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20" w:lineRule="auto"/>
        <w:rPr>
          <w:rFonts w:ascii="Arial"/>
          <w:sz w:val="21"/>
        </w:rPr>
      </w:pPr>
      <w:r/>
    </w:p>
    <w:p>
      <w:pPr>
        <w:ind w:left="3566"/>
        <w:spacing w:before="156" w:line="218" w:lineRule="auto"/>
        <w:outlineLvl w:val="0"/>
        <w:rPr>
          <w:rFonts w:ascii="SimSun" w:hAnsi="SimSun" w:eastAsia="SimSun" w:cs="SimSun"/>
          <w:sz w:val="48"/>
          <w:szCs w:val="4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4768831</wp:posOffset>
            </wp:positionH>
            <wp:positionV relativeFrom="paragraph">
              <wp:posOffset>61619</wp:posOffset>
            </wp:positionV>
            <wp:extent cx="1530342" cy="1511319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0342" cy="151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拟申请简易注销登记公告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819" w:right="1692" w:firstLine="659"/>
        <w:spacing w:before="104" w:line="317" w:lineRule="auto"/>
        <w:rPr/>
      </w:pPr>
      <w:r>
        <w:rPr>
          <w:spacing w:val="-17"/>
        </w:rPr>
        <w:t>根据《事业单位登记管理暂行条例》及其实施细则、《关</w:t>
      </w:r>
      <w:r>
        <w:rPr>
          <w:spacing w:val="17"/>
        </w:rPr>
        <w:t xml:space="preserve"> </w:t>
      </w:r>
      <w:r>
        <w:rPr>
          <w:spacing w:val="3"/>
        </w:rPr>
        <w:t>于试行事业单位法人简易注销登记有关事项的通知》(国事</w:t>
      </w:r>
    </w:p>
    <w:p>
      <w:pPr>
        <w:pStyle w:val="BodyText"/>
        <w:ind w:left="1819" w:right="1674"/>
        <w:spacing w:line="317" w:lineRule="auto"/>
        <w:jc w:val="both"/>
        <w:rPr/>
      </w:pPr>
      <w:r>
        <w:rPr>
          <w:spacing w:val="15"/>
        </w:rPr>
        <w:t>登函〔2020〕1号),按照《云南省事业单位登记管理局关</w:t>
      </w:r>
      <w:r>
        <w:rPr>
          <w:spacing w:val="14"/>
        </w:rPr>
        <w:t xml:space="preserve"> </w:t>
      </w:r>
      <w:r>
        <w:rPr>
          <w:spacing w:val="-4"/>
        </w:rPr>
        <w:t>于优化完善事业单位法人简易注销登记工作的通知》《昆明</w:t>
      </w:r>
      <w:r>
        <w:rPr>
          <w:spacing w:val="15"/>
        </w:rPr>
        <w:t xml:space="preserve"> </w:t>
      </w:r>
      <w:r>
        <w:rPr>
          <w:spacing w:val="9"/>
        </w:rPr>
        <w:t>市事业单位法人简易注销登记办法(试行)》的规定，拟申</w:t>
      </w:r>
      <w:r>
        <w:rPr>
          <w:spacing w:val="9"/>
        </w:rPr>
        <w:t xml:space="preserve"> </w:t>
      </w:r>
      <w:r>
        <w:rPr>
          <w:spacing w:val="-11"/>
        </w:rPr>
        <w:t>请简易注销登记。</w:t>
      </w:r>
    </w:p>
    <w:p>
      <w:pPr>
        <w:pStyle w:val="BodyText"/>
        <w:ind w:left="1819" w:right="1666" w:firstLine="659"/>
        <w:spacing w:before="51" w:line="317" w:lineRule="auto"/>
        <w:jc w:val="both"/>
        <w:rPr/>
      </w:pPr>
      <w:r>
        <w:rPr>
          <w:spacing w:val="2"/>
        </w:rPr>
        <w:t>昆明市呈贡区市场监管综合服务中心(昆明市呈贡区消</w:t>
      </w:r>
      <w:r>
        <w:rPr/>
        <w:t xml:space="preserve"> </w:t>
      </w:r>
      <w:r>
        <w:rPr>
          <w:spacing w:val="2"/>
        </w:rPr>
        <w:t>费者协会办公室)承接昆明市呈贡区食品药品检验检测中心</w:t>
      </w:r>
      <w:r>
        <w:rPr>
          <w:spacing w:val="5"/>
        </w:rPr>
        <w:t xml:space="preserve"> </w:t>
      </w:r>
      <w:r>
        <w:rPr>
          <w:spacing w:val="11"/>
        </w:rPr>
        <w:t>(昆明市呈贡区药品不良反应与药物滥用监测中心</w:t>
      </w:r>
      <w:r>
        <w:rPr>
          <w:spacing w:val="10"/>
        </w:rPr>
        <w:t>)全部资</w:t>
      </w:r>
      <w:r>
        <w:rPr/>
        <w:t xml:space="preserve"> </w:t>
      </w:r>
      <w:r>
        <w:rPr>
          <w:spacing w:val="-4"/>
        </w:rPr>
        <w:t>产和债权债务，并负责处理各项遗留问题。</w:t>
      </w:r>
    </w:p>
    <w:p>
      <w:pPr>
        <w:pStyle w:val="BodyText"/>
        <w:ind w:left="1819" w:right="1694" w:firstLine="659"/>
        <w:spacing w:before="20" w:line="311" w:lineRule="auto"/>
        <w:rPr>
          <w:sz w:val="33"/>
          <w:szCs w:val="33"/>
        </w:rPr>
      </w:pPr>
      <w:r>
        <w:rPr>
          <w:sz w:val="33"/>
          <w:szCs w:val="33"/>
          <w:spacing w:val="13"/>
        </w:rPr>
        <w:t>请有异议的相关债权债务人自2026年9月28</w:t>
      </w:r>
      <w:r>
        <w:rPr>
          <w:sz w:val="33"/>
          <w:szCs w:val="33"/>
          <w:spacing w:val="12"/>
        </w:rPr>
        <w:t>日(发布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12"/>
        </w:rPr>
        <w:t>公告期)起30日内反馈。</w:t>
      </w:r>
    </w:p>
    <w:p>
      <w:pPr>
        <w:pStyle w:val="BodyText"/>
        <w:ind w:left="2479"/>
        <w:spacing w:before="3" w:line="223" w:lineRule="auto"/>
        <w:rPr/>
      </w:pPr>
      <w:r>
        <w:rPr>
          <w:spacing w:val="-16"/>
        </w:rPr>
        <w:t>特此公告。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819" w:right="1677" w:firstLine="659"/>
        <w:spacing w:before="104" w:line="324" w:lineRule="auto"/>
        <w:rPr/>
      </w:pPr>
      <w:r>
        <w:rPr>
          <w:spacing w:val="4"/>
        </w:rPr>
        <w:t>事业单位：昆明市呈贡区食品药品检验检测</w:t>
      </w:r>
      <w:r>
        <w:rPr>
          <w:spacing w:val="3"/>
        </w:rPr>
        <w:t>中心(昆明</w:t>
      </w:r>
      <w:r>
        <w:rPr/>
        <w:t xml:space="preserve"> </w:t>
      </w:r>
      <w:r>
        <w:rPr>
          <w:spacing w:val="2"/>
        </w:rPr>
        <w:t>市呈贡区药品不良反应与药物滥用监测中心)</w:t>
      </w:r>
    </w:p>
    <w:p>
      <w:pPr>
        <w:pStyle w:val="BodyText"/>
        <w:ind w:left="1819" w:right="1669" w:firstLine="659"/>
        <w:spacing w:before="9" w:line="317" w:lineRule="auto"/>
        <w:rPr/>
      </w:pPr>
      <w:r>
        <w:rPr>
          <w:spacing w:val="-3"/>
        </w:rPr>
        <w:t>权利义务承接单位：昆明市呈贡区市场监管综合服务中</w:t>
      </w:r>
      <w:r>
        <w:rPr>
          <w:spacing w:val="12"/>
        </w:rPr>
        <w:t xml:space="preserve"> </w:t>
      </w:r>
      <w:r>
        <w:rPr>
          <w:spacing w:val="13"/>
        </w:rPr>
        <w:t>心(昆明市呈贡区消费者协会办公室)</w:t>
      </w:r>
    </w:p>
    <w:p>
      <w:pPr>
        <w:pStyle w:val="BodyText"/>
        <w:ind w:left="2479"/>
        <w:spacing w:before="2" w:line="220" w:lineRule="auto"/>
        <w:rPr/>
      </w:pPr>
      <w:r>
        <w:rPr>
          <w:spacing w:val="-2"/>
        </w:rPr>
        <w:t>举办单位：昆明市呈贡区市场监督管理局</w:t>
      </w:r>
    </w:p>
    <w:p>
      <w:pPr>
        <w:pStyle w:val="BodyText"/>
        <w:ind w:left="2479"/>
        <w:spacing w:before="178" w:line="229" w:lineRule="auto"/>
        <w:rPr/>
      </w:pPr>
      <w:r>
        <w:rPr/>
        <w:t>联系人：刘智丰</w:t>
      </w:r>
      <w:r>
        <w:rPr/>
        <w:t xml:space="preserve">        </w:t>
      </w:r>
      <w:r>
        <w:rPr/>
        <w:t>联系电话：</w:t>
      </w:r>
      <w:r>
        <w:rPr>
          <w:spacing w:val="-1"/>
        </w:rPr>
        <w:t>67473715</w:t>
      </w:r>
    </w:p>
    <w:p>
      <w:pPr>
        <w:pStyle w:val="BodyText"/>
        <w:ind w:left="2479"/>
        <w:spacing w:before="172" w:line="221" w:lineRule="auto"/>
        <w:rPr/>
      </w:pPr>
      <w:r>
        <w:rPr>
          <w:spacing w:val="-3"/>
        </w:rPr>
        <w:t>昆明市呈贡区事业单位登记管理局联系电话：674</w:t>
      </w:r>
      <w:r>
        <w:rPr>
          <w:spacing w:val="-4"/>
        </w:rPr>
        <w:t>78243</w:t>
      </w:r>
    </w:p>
    <w:p>
      <w:pPr>
        <w:spacing w:line="221" w:lineRule="auto"/>
        <w:sectPr>
          <w:headerReference w:type="default" r:id="rId1"/>
          <w:footerReference w:type="default" r:id="rId2"/>
          <w:pgSz w:w="11900" w:h="16820"/>
          <w:pgMar w:top="900" w:right="109" w:bottom="1340" w:left="19" w:header="889" w:footer="1126" w:gutter="0"/>
        </w:sectPr>
        <w:rPr/>
      </w:pP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3705254</wp:posOffset>
            </wp:positionH>
            <wp:positionV relativeFrom="paragraph">
              <wp:posOffset>46305</wp:posOffset>
            </wp:positionV>
            <wp:extent cx="1466792" cy="1460478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792" cy="1460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265"/>
        <w:spacing w:before="104" w:line="222" w:lineRule="auto"/>
        <w:rPr/>
      </w:pPr>
      <w:r>
        <w:pict>
          <v:shape id="_x0000_s2" style="position:absolute;margin-left:265.75pt;margin-top:4.20995pt;mso-position-vertical-relative:text;mso-position-horizontal-relative:text;width:143.15pt;height:84.1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/>
                  </w:pPr>
                  <w:r>
                    <w:rPr>
                      <w:spacing w:val="-6"/>
                    </w:rPr>
                    <w:t>昆明市呈贡区市场监</w:t>
                  </w:r>
                </w:p>
                <w:p>
                  <w:pPr>
                    <w:pStyle w:val="BodyText"/>
                    <w:ind w:left="310"/>
                    <w:spacing w:before="245" w:line="222" w:lineRule="auto"/>
                    <w:rPr/>
                  </w:pPr>
                  <w:r>
                    <w:rPr>
                      <w:spacing w:val="-2"/>
                    </w:rPr>
                    <w:t>管综合服务中心</w:t>
                  </w:r>
                </w:p>
                <w:p>
                  <w:pPr>
                    <w:ind w:left="129"/>
                    <w:spacing w:before="247" w:line="219" w:lineRule="auto"/>
                    <w:rPr>
                      <w:rFonts w:ascii="SimSun" w:hAnsi="SimSun" w:eastAsia="SimSun" w:cs="SimSun"/>
                      <w:sz w:val="32"/>
                      <w:szCs w:val="32"/>
                    </w:rPr>
                  </w:pPr>
                  <w:r>
                    <w:rPr>
                      <w:rFonts w:ascii="SimSun" w:hAnsi="SimSun" w:eastAsia="SimSun" w:cs="SimSun"/>
                      <w:sz w:val="32"/>
                      <w:szCs w:val="32"/>
                      <w:spacing w:val="42"/>
                      <w:w w:val="106"/>
                    </w:rPr>
                    <w:t>26年9月28日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123851</wp:posOffset>
            </wp:positionH>
            <wp:positionV relativeFrom="paragraph">
              <wp:posOffset>-397726</wp:posOffset>
            </wp:positionV>
            <wp:extent cx="1543037" cy="1536738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43037" cy="1536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昆明市呈贡区食品药</w:t>
      </w:r>
    </w:p>
    <w:p>
      <w:pPr>
        <w:pStyle w:val="BodyText"/>
        <w:ind w:left="525"/>
        <w:spacing w:before="281" w:line="220" w:lineRule="auto"/>
        <w:rPr/>
      </w:pPr>
      <w:r>
        <w:rPr>
          <w:spacing w:val="-1"/>
        </w:rPr>
        <w:t>品检验检测中心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ind w:left="313"/>
        <w:spacing w:before="104" w:line="219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spacing w:val="-14"/>
        </w:rPr>
        <w:t>6</w:t>
      </w:r>
      <w:r>
        <w:rPr>
          <w:rFonts w:ascii="SimSun" w:hAnsi="SimSun" w:eastAsia="SimSun" w:cs="SimSun"/>
          <w:sz w:val="32"/>
          <w:szCs w:val="32"/>
          <w:spacing w:val="-34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年</w:t>
      </w:r>
      <w:r>
        <w:rPr>
          <w:rFonts w:ascii="SimSun" w:hAnsi="SimSun" w:eastAsia="SimSun" w:cs="SimSun"/>
          <w:sz w:val="32"/>
          <w:szCs w:val="32"/>
          <w:spacing w:val="-37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9</w:t>
      </w:r>
      <w:r>
        <w:rPr>
          <w:rFonts w:ascii="SimSun" w:hAnsi="SimSun" w:eastAsia="SimSun" w:cs="SimSun"/>
          <w:sz w:val="32"/>
          <w:szCs w:val="32"/>
          <w:spacing w:val="-31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月</w:t>
      </w:r>
      <w:r>
        <w:rPr>
          <w:rFonts w:ascii="SimSun" w:hAnsi="SimSun" w:eastAsia="SimSun" w:cs="SimSun"/>
          <w:sz w:val="32"/>
          <w:szCs w:val="32"/>
          <w:spacing w:val="-3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2</w:t>
      </w:r>
      <w:r>
        <w:rPr>
          <w:rFonts w:ascii="SimSun" w:hAnsi="SimSun" w:eastAsia="SimSun" w:cs="SimSun"/>
          <w:sz w:val="32"/>
          <w:szCs w:val="32"/>
          <w:spacing w:val="-37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8</w:t>
      </w:r>
      <w:r>
        <w:rPr>
          <w:rFonts w:ascii="SimSun" w:hAnsi="SimSun" w:eastAsia="SimSun" w:cs="SimSun"/>
          <w:sz w:val="32"/>
          <w:szCs w:val="32"/>
          <w:spacing w:val="17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4"/>
        </w:rPr>
        <w:t>日</w:t>
      </w:r>
    </w:p>
    <w:sectPr>
      <w:headerReference w:type="default" r:id="rId4"/>
      <w:footerReference w:type="default" r:id="rId5"/>
      <w:pgSz w:w="11900" w:h="16820"/>
      <w:pgMar w:top="400" w:right="1785" w:bottom="1401" w:left="1785" w:header="0" w:footer="115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10"/>
      <w:spacing w:before="1" w:line="17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11"/>
      </w:rPr>
      <w:t>—</w:t>
    </w:r>
    <w:r>
      <w:rPr>
        <w:rFonts w:ascii="SimSun" w:hAnsi="SimSun" w:eastAsia="SimSun" w:cs="SimSun"/>
        <w:sz w:val="22"/>
        <w:szCs w:val="22"/>
        <w:spacing w:val="5"/>
      </w:rPr>
      <w:t xml:space="preserve">   </w:t>
    </w:r>
    <w:r>
      <w:rPr>
        <w:rFonts w:ascii="Times New Roman" w:hAnsi="Times New Roman" w:eastAsia="Times New Roman" w:cs="Times New Roman"/>
        <w:sz w:val="22"/>
        <w:szCs w:val="22"/>
        <w:spacing w:val="-11"/>
      </w:rPr>
      <w:t>1</w:t>
    </w:r>
    <w:r>
      <w:rPr>
        <w:rFonts w:ascii="Times New Roman" w:hAnsi="Times New Roman" w:eastAsia="Times New Roman" w:cs="Times New Roman"/>
        <w:sz w:val="22"/>
        <w:szCs w:val="22"/>
        <w:spacing w:val="10"/>
      </w:rPr>
      <w:t xml:space="preserve">     </w:t>
    </w:r>
    <w:r>
      <w:rPr>
        <w:rFonts w:ascii="SimSun" w:hAnsi="SimSun" w:eastAsia="SimSun" w:cs="SimSun"/>
        <w:sz w:val="22"/>
        <w:szCs w:val="22"/>
        <w:spacing w:val="-11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4"/>
      <w:spacing w:before="1" w:line="17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"/>
      </w:rPr>
      <w:t>—</w:t>
    </w:r>
    <w:r>
      <w:rPr>
        <w:rFonts w:ascii="SimSun" w:hAnsi="SimSun" w:eastAsia="SimSun" w:cs="SimSun"/>
        <w:sz w:val="25"/>
        <w:szCs w:val="25"/>
        <w:spacing w:val="23"/>
      </w:rPr>
      <w:t xml:space="preserve">  </w:t>
    </w:r>
    <w:r>
      <w:rPr>
        <w:rFonts w:ascii="Times New Roman" w:hAnsi="Times New Roman" w:eastAsia="Times New Roman" w:cs="Times New Roman"/>
        <w:sz w:val="25"/>
        <w:szCs w:val="25"/>
        <w:spacing w:val="-2"/>
      </w:rPr>
      <w:t>2     </w:t>
    </w:r>
    <w:r>
      <w:rPr>
        <w:rFonts w:ascii="SimSun" w:hAnsi="SimSun" w:eastAsia="SimSun" w:cs="SimSun"/>
        <w:sz w:val="25"/>
        <w:szCs w:val="25"/>
        <w:spacing w:val="-2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12694</wp:posOffset>
          </wp:positionH>
          <wp:positionV relativeFrom="page">
            <wp:posOffset>565115</wp:posOffset>
          </wp:positionV>
          <wp:extent cx="7473983" cy="6408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473983" cy="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footer" Target="footer2.xml"/><Relationship Id="rId4" Type="http://schemas.openxmlformats.org/officeDocument/2006/relationships/header" Target="header2.xml"/><Relationship Id="rId3" Type="http://schemas.openxmlformats.org/officeDocument/2006/relationships/image" Target="media/image2.png"/><Relationship Id="rId2" Type="http://schemas.openxmlformats.org/officeDocument/2006/relationships/footer" Target="footer1.xml"/><Relationship Id="rId10" Type="http://schemas.openxmlformats.org/officeDocument/2006/relationships/fontTable" Target="fontTable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2026-10-08T15:50:49Z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2026-10-08T15:50:49</vt:filetime>
  </property>
  <property fmtid="{D5CDD505-2E9C-101B-9397-08002B2CF9AE}" pid="4" name="UsrData">
    <vt:lpwstr>6ac74b5701f6e2001fdedfddwl</vt:lpwstr>
  </property>
</Properties>
</file>