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7AF9">
      <w:pPr>
        <w:pStyle w:val="2"/>
        <w:keepNext w:val="0"/>
        <w:keepLines w:val="0"/>
        <w:pageBreakBefore w:val="0"/>
        <w:widowControl w:val="0"/>
        <w:kinsoku/>
        <w:wordWrap/>
        <w:overflowPunct/>
        <w:topLinePunct w:val="0"/>
        <w:autoSpaceDE w:val="0"/>
        <w:autoSpaceDN w:val="0"/>
        <w:bidi w:val="0"/>
        <w:adjustRightInd w:val="0"/>
        <w:snapToGrid/>
        <w:spacing w:after="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57C507E1">
      <w:pPr>
        <w:pStyle w:val="2"/>
        <w:keepNext w:val="0"/>
        <w:keepLines w:val="0"/>
        <w:pageBreakBefore w:val="0"/>
        <w:widowControl w:val="0"/>
        <w:kinsoku/>
        <w:overflowPunct/>
        <w:topLinePunct w:val="0"/>
        <w:bidi w:val="0"/>
        <w:snapToGrid/>
        <w:spacing w:after="0" w:line="560" w:lineRule="exact"/>
        <w:jc w:val="center"/>
        <w:textAlignment w:val="auto"/>
        <w:rPr>
          <w:rFonts w:hint="eastAsia" w:ascii="仿宋_GB2312" w:hAnsi="仿宋_GB2312" w:eastAsia="仿宋_GB2312" w:cs="仿宋_GB2312"/>
          <w:b/>
          <w:bCs/>
          <w:sz w:val="30"/>
          <w:szCs w:val="30"/>
          <w:lang w:val="en-US" w:eastAsia="zh-CN"/>
        </w:rPr>
      </w:pPr>
      <w:bookmarkStart w:id="0" w:name="_GoBack"/>
      <w:bookmarkEnd w:id="0"/>
      <w:r>
        <w:rPr>
          <w:rFonts w:hint="eastAsia" w:ascii="仿宋_GB2312" w:hAnsi="仿宋_GB2312" w:eastAsia="仿宋_GB2312" w:cs="仿宋_GB2312"/>
          <w:b/>
          <w:bCs/>
          <w:sz w:val="30"/>
          <w:szCs w:val="30"/>
          <w:lang w:val="en-US" w:eastAsia="zh-CN"/>
        </w:rPr>
        <w:t>资格审查表</w:t>
      </w:r>
    </w:p>
    <w:p w14:paraId="6E37A18F">
      <w:pPr>
        <w:keepNext w:val="0"/>
        <w:keepLines w:val="0"/>
        <w:pageBreakBefore w:val="0"/>
        <w:widowControl w:val="0"/>
        <w:kinsoku/>
        <w:wordWrap w:val="0"/>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响应文件递交截止时间</w:t>
      </w:r>
      <w:r>
        <w:rPr>
          <w:rFonts w:hint="eastAsia" w:ascii="仿宋_GB2312" w:hAnsi="仿宋_GB2312" w:eastAsia="仿宋_GB2312" w:cs="仿宋_GB2312"/>
          <w:color w:val="auto"/>
          <w:sz w:val="22"/>
          <w:szCs w:val="22"/>
          <w:highlight w:val="none"/>
        </w:rPr>
        <w:t>结束后，</w:t>
      </w:r>
      <w:r>
        <w:rPr>
          <w:rFonts w:hint="eastAsia" w:ascii="仿宋_GB2312" w:hAnsi="仿宋_GB2312" w:eastAsia="仿宋_GB2312" w:cs="仿宋_GB2312"/>
          <w:color w:val="auto"/>
          <w:kern w:val="1"/>
          <w:sz w:val="22"/>
          <w:szCs w:val="22"/>
          <w:highlight w:val="none"/>
          <w:lang w:val="en-US" w:eastAsia="zh-CN" w:bidi="ar-SA"/>
        </w:rPr>
        <w:t>评审小组</w:t>
      </w:r>
      <w:r>
        <w:rPr>
          <w:rFonts w:hint="eastAsia" w:ascii="仿宋_GB2312" w:hAnsi="仿宋_GB2312" w:eastAsia="仿宋_GB2312" w:cs="仿宋_GB2312"/>
          <w:color w:val="auto"/>
          <w:sz w:val="22"/>
          <w:szCs w:val="22"/>
          <w:highlight w:val="none"/>
        </w:rPr>
        <w:t>依据</w:t>
      </w:r>
      <w:r>
        <w:rPr>
          <w:rFonts w:hint="eastAsia" w:ascii="仿宋_GB2312" w:hAnsi="仿宋_GB2312" w:eastAsia="仿宋_GB2312" w:cs="仿宋_GB2312"/>
          <w:color w:val="auto"/>
          <w:sz w:val="22"/>
          <w:szCs w:val="22"/>
          <w:highlight w:val="none"/>
          <w:lang w:eastAsia="zh-CN"/>
        </w:rPr>
        <w:t>本项目承接标准的</w:t>
      </w:r>
      <w:r>
        <w:rPr>
          <w:rFonts w:hint="eastAsia" w:ascii="仿宋_GB2312" w:hAnsi="仿宋_GB2312" w:eastAsia="仿宋_GB2312" w:cs="仿宋_GB2312"/>
          <w:color w:val="auto"/>
          <w:sz w:val="22"/>
          <w:szCs w:val="22"/>
          <w:highlight w:val="none"/>
        </w:rPr>
        <w:t>规定，对</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的资格进行审查</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只有通过资格审查的</w:t>
      </w:r>
      <w:r>
        <w:rPr>
          <w:rFonts w:hint="eastAsia" w:ascii="仿宋_GB2312" w:hAnsi="仿宋_GB2312" w:eastAsia="仿宋_GB2312" w:cs="仿宋_GB2312"/>
          <w:color w:val="auto"/>
          <w:sz w:val="22"/>
          <w:szCs w:val="22"/>
          <w:highlight w:val="none"/>
          <w:lang w:eastAsia="zh-CN"/>
        </w:rPr>
        <w:t>响应</w:t>
      </w:r>
      <w:r>
        <w:rPr>
          <w:rFonts w:hint="eastAsia" w:ascii="仿宋_GB2312" w:hAnsi="仿宋_GB2312" w:eastAsia="仿宋_GB2312" w:cs="仿宋_GB2312"/>
          <w:color w:val="auto"/>
          <w:sz w:val="22"/>
          <w:szCs w:val="22"/>
          <w:highlight w:val="none"/>
        </w:rPr>
        <w:t>文件才能进</w:t>
      </w:r>
      <w:r>
        <w:rPr>
          <w:rFonts w:hint="eastAsia" w:ascii="仿宋_GB2312" w:hAnsi="仿宋_GB2312" w:eastAsia="仿宋_GB2312" w:cs="仿宋_GB2312"/>
          <w:color w:val="auto"/>
          <w:sz w:val="22"/>
          <w:szCs w:val="22"/>
          <w:highlight w:val="none"/>
          <w:lang w:eastAsia="zh-CN"/>
        </w:rPr>
        <w:t>行</w:t>
      </w:r>
      <w:r>
        <w:rPr>
          <w:rFonts w:hint="eastAsia" w:ascii="仿宋_GB2312" w:hAnsi="仿宋_GB2312" w:eastAsia="仿宋_GB2312" w:cs="仿宋_GB2312"/>
          <w:color w:val="auto"/>
          <w:sz w:val="22"/>
          <w:szCs w:val="22"/>
          <w:highlight w:val="none"/>
        </w:rPr>
        <w:t>评</w:t>
      </w:r>
      <w:r>
        <w:rPr>
          <w:rFonts w:hint="eastAsia" w:ascii="仿宋_GB2312" w:hAnsi="仿宋_GB2312" w:eastAsia="仿宋_GB2312" w:cs="仿宋_GB2312"/>
          <w:color w:val="auto"/>
          <w:sz w:val="22"/>
          <w:szCs w:val="22"/>
          <w:highlight w:val="none"/>
          <w:lang w:eastAsia="zh-CN"/>
        </w:rPr>
        <w:t>分</w:t>
      </w:r>
      <w:r>
        <w:rPr>
          <w:rFonts w:hint="eastAsia" w:ascii="仿宋_GB2312" w:hAnsi="仿宋_GB2312" w:eastAsia="仿宋_GB2312" w:cs="仿宋_GB2312"/>
          <w:color w:val="auto"/>
          <w:sz w:val="22"/>
          <w:szCs w:val="22"/>
          <w:highlight w:val="none"/>
        </w:rPr>
        <w:t>。合格</w:t>
      </w:r>
      <w:r>
        <w:rPr>
          <w:rFonts w:hint="eastAsia" w:ascii="仿宋_GB2312" w:hAnsi="仿宋_GB2312" w:eastAsia="仿宋_GB2312" w:cs="仿宋_GB2312"/>
          <w:color w:val="auto"/>
          <w:sz w:val="22"/>
          <w:szCs w:val="22"/>
          <w:highlight w:val="none"/>
          <w:lang w:eastAsia="zh-CN"/>
        </w:rPr>
        <w:t>供应商</w:t>
      </w:r>
      <w:r>
        <w:rPr>
          <w:rFonts w:hint="eastAsia" w:ascii="仿宋_GB2312" w:hAnsi="仿宋_GB2312" w:eastAsia="仿宋_GB2312" w:cs="仿宋_GB2312"/>
          <w:color w:val="auto"/>
          <w:sz w:val="22"/>
          <w:szCs w:val="22"/>
          <w:highlight w:val="none"/>
        </w:rPr>
        <w:t>不足 3 家的，不得评</w:t>
      </w:r>
      <w:r>
        <w:rPr>
          <w:rFonts w:hint="eastAsia" w:ascii="仿宋_GB2312" w:hAnsi="仿宋_GB2312" w:eastAsia="仿宋_GB2312" w:cs="仿宋_GB2312"/>
          <w:color w:val="auto"/>
          <w:sz w:val="22"/>
          <w:szCs w:val="22"/>
          <w:highlight w:val="none"/>
          <w:lang w:eastAsia="zh-CN"/>
        </w:rPr>
        <w:t>审</w:t>
      </w:r>
      <w:r>
        <w:rPr>
          <w:rFonts w:hint="eastAsia" w:ascii="仿宋_GB2312" w:hAnsi="仿宋_GB2312" w:eastAsia="仿宋_GB2312" w:cs="仿宋_GB2312"/>
          <w:color w:val="auto"/>
          <w:sz w:val="22"/>
          <w:szCs w:val="22"/>
          <w:highlight w:val="none"/>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9"/>
        <w:gridCol w:w="2700"/>
        <w:gridCol w:w="4753"/>
      </w:tblGrid>
      <w:tr w14:paraId="73593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627" w:type="pct"/>
            <w:vAlign w:val="center"/>
          </w:tcPr>
          <w:p w14:paraId="22CA4B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lang w:eastAsia="zh-CN"/>
              </w:rPr>
              <w:t>承接标准</w:t>
            </w:r>
          </w:p>
        </w:tc>
        <w:tc>
          <w:tcPr>
            <w:tcW w:w="1584" w:type="pct"/>
            <w:vAlign w:val="center"/>
          </w:tcPr>
          <w:p w14:paraId="169392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评审因素</w:t>
            </w:r>
          </w:p>
        </w:tc>
        <w:tc>
          <w:tcPr>
            <w:tcW w:w="2788" w:type="pct"/>
            <w:vAlign w:val="center"/>
          </w:tcPr>
          <w:p w14:paraId="6621B1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评审标准</w:t>
            </w:r>
          </w:p>
        </w:tc>
      </w:tr>
      <w:tr w14:paraId="3D559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627" w:type="pct"/>
            <w:vMerge w:val="restart"/>
            <w:vAlign w:val="center"/>
          </w:tcPr>
          <w:p w14:paraId="043CA4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资格审查评审标准</w:t>
            </w:r>
          </w:p>
        </w:tc>
        <w:tc>
          <w:tcPr>
            <w:tcW w:w="1584" w:type="pct"/>
            <w:vAlign w:val="center"/>
          </w:tcPr>
          <w:p w14:paraId="4F764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具有独立承担民事责任能力的法人或其他组织</w:t>
            </w:r>
          </w:p>
        </w:tc>
        <w:tc>
          <w:tcPr>
            <w:tcW w:w="2788" w:type="pct"/>
            <w:vAlign w:val="center"/>
          </w:tcPr>
          <w:p w14:paraId="28CC8A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auto"/>
                <w:szCs w:val="21"/>
                <w:highlight w:val="none"/>
                <w:u w:val="single"/>
              </w:rPr>
            </w:pPr>
            <w:r>
              <w:rPr>
                <w:rFonts w:hint="eastAsia" w:ascii="仿宋_GB2312" w:hAnsi="仿宋_GB2312" w:eastAsia="仿宋_GB2312" w:cs="仿宋_GB2312"/>
                <w:color w:val="auto"/>
                <w:szCs w:val="21"/>
                <w:highlight w:val="none"/>
                <w:lang w:eastAsia="zh-CN"/>
              </w:rPr>
              <w:t>具有独立承担民事责任的能力，在中华人民共和国境内登记或注册的独立企业（事业）法人或其他组织或者自然人，符合《中华人民共和国政府采购法》第二十一条的规定，提供有效的营业执照或事业单位法人证书或其他类似法定凭证。</w:t>
            </w:r>
          </w:p>
        </w:tc>
      </w:tr>
      <w:tr w14:paraId="14E0F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27" w:type="pct"/>
            <w:vMerge w:val="continue"/>
            <w:vAlign w:val="center"/>
          </w:tcPr>
          <w:p w14:paraId="541E32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12AD4E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良好的商业信誉和健全的财务会计制度</w:t>
            </w:r>
          </w:p>
        </w:tc>
        <w:tc>
          <w:tcPr>
            <w:tcW w:w="2788" w:type="pct"/>
            <w:vAlign w:val="center"/>
          </w:tcPr>
          <w:p w14:paraId="52F7B5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具有良好的商业信誉和健全的财务会计制度,</w:t>
            </w:r>
            <w:r>
              <w:rPr>
                <w:rFonts w:hint="eastAsia" w:ascii="仿宋_GB2312" w:hAnsi="仿宋_GB2312" w:eastAsia="仿宋_GB2312" w:cs="仿宋_GB2312"/>
                <w:color w:val="auto"/>
                <w:szCs w:val="21"/>
                <w:highlight w:val="none"/>
                <w:lang w:eastAsia="zh-CN"/>
              </w:rPr>
              <w:t>提供202</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lang w:eastAsia="zh-CN"/>
              </w:rPr>
              <w:t>年或202</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lang w:eastAsia="zh-CN"/>
              </w:rPr>
              <w:t>年经审计的财务报告（复印件）或近三个月内基本开户银行出具的资信证明（复印件）或提供财政部门认可的政府采购专业担保机构对供应商进行资信审查后出具的投标担保函（成立时间不足一年的，可提供近三个月内基本开户银行出具的资信证明或自成立至今经第三方审计的财务报告）</w:t>
            </w:r>
            <w:r>
              <w:rPr>
                <w:rFonts w:hint="eastAsia" w:ascii="仿宋_GB2312" w:hAnsi="仿宋_GB2312" w:eastAsia="仿宋_GB2312" w:cs="仿宋_GB2312"/>
                <w:b w:val="0"/>
                <w:bCs/>
                <w:color w:val="auto"/>
                <w:szCs w:val="21"/>
                <w:highlight w:val="none"/>
                <w:u w:val="none"/>
              </w:rPr>
              <w:t>。</w:t>
            </w:r>
          </w:p>
        </w:tc>
      </w:tr>
      <w:tr w14:paraId="7139E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27" w:type="pct"/>
            <w:vMerge w:val="continue"/>
            <w:vAlign w:val="center"/>
          </w:tcPr>
          <w:p w14:paraId="01ECFB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01C3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履行合同所必需的设备和专业技术能力</w:t>
            </w:r>
          </w:p>
        </w:tc>
        <w:tc>
          <w:tcPr>
            <w:tcW w:w="2788" w:type="pct"/>
            <w:vAlign w:val="center"/>
          </w:tcPr>
          <w:p w14:paraId="4577D8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具有履行合同所必需的设备和专业技术能力，提供证明材料或书面声明（格式自拟）</w:t>
            </w:r>
          </w:p>
        </w:tc>
      </w:tr>
      <w:tr w14:paraId="79A33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627" w:type="pct"/>
            <w:vMerge w:val="continue"/>
            <w:vAlign w:val="center"/>
          </w:tcPr>
          <w:p w14:paraId="5D442D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67C11B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依法缴纳税收和社会保障资金的良好记录</w:t>
            </w:r>
          </w:p>
        </w:tc>
        <w:tc>
          <w:tcPr>
            <w:tcW w:w="2788" w:type="pct"/>
            <w:vAlign w:val="center"/>
          </w:tcPr>
          <w:p w14:paraId="3CE734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r>
              <w:rPr>
                <w:rFonts w:hint="eastAsia" w:ascii="仿宋_GB2312" w:hAnsi="仿宋_GB2312" w:eastAsia="仿宋_GB2312" w:cs="仿宋_GB2312"/>
                <w:color w:val="auto"/>
                <w:szCs w:val="21"/>
                <w:highlight w:val="none"/>
                <w:lang w:eastAsia="zh-CN"/>
              </w:rPr>
              <w:t>，提供2025年6月至今任意连续3个月依法缴纳税收和缴纳社会保障资金的证明，证明材料可以是缴费的银行单据、公司所在社保机构开具的证明等（自行编写无效。成立未满3个月的提供成立以来的税收和社保资金缴纳凭证或相关情况说明。依法免税或不需要缴纳社会保障资金的报价供应商，应提供相应文件证明其依法免税或不需要缴纳社会保障资金。</w:t>
            </w:r>
          </w:p>
        </w:tc>
      </w:tr>
      <w:tr w14:paraId="1E6C7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9" w:hRule="atLeast"/>
          <w:jc w:val="center"/>
        </w:trPr>
        <w:tc>
          <w:tcPr>
            <w:tcW w:w="627" w:type="pct"/>
            <w:vMerge w:val="continue"/>
            <w:vAlign w:val="center"/>
          </w:tcPr>
          <w:p w14:paraId="75AEC8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675024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无重大违法记录</w:t>
            </w:r>
          </w:p>
        </w:tc>
        <w:tc>
          <w:tcPr>
            <w:tcW w:w="2788" w:type="pct"/>
            <w:vAlign w:val="center"/>
          </w:tcPr>
          <w:p w14:paraId="5DEF12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参加政府采购活动前三年内，在经营活动中没有重大违法记录（重大违法记录，是指供应商因违法经营受到刑事处罚或者责令停产停业、吊销许可证或者执照、较大数额罚款等行政处罚）的书面声明。（自拟格式声明）。</w:t>
            </w:r>
          </w:p>
        </w:tc>
      </w:tr>
      <w:tr w14:paraId="36B3C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27" w:type="pct"/>
            <w:vMerge w:val="continue"/>
            <w:vAlign w:val="center"/>
          </w:tcPr>
          <w:p w14:paraId="736242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291CB5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2788" w:type="pct"/>
            <w:vAlign w:val="center"/>
          </w:tcPr>
          <w:p w14:paraId="69618FA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提供书面声明，自拟格式。</w:t>
            </w:r>
          </w:p>
        </w:tc>
      </w:tr>
      <w:tr w14:paraId="73E03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27" w:type="pct"/>
            <w:vMerge w:val="continue"/>
            <w:vAlign w:val="center"/>
          </w:tcPr>
          <w:p w14:paraId="435508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796E92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val="0"/>
                <w:bCs w:val="0"/>
                <w:color w:val="auto"/>
                <w:kern w:val="2"/>
                <w:sz w:val="21"/>
                <w:szCs w:val="21"/>
                <w:highlight w:val="none"/>
                <w:lang w:val="en-US" w:eastAsia="zh-CN" w:bidi="ar-SA"/>
              </w:rPr>
              <w:t>本项目的特定资格要求</w:t>
            </w:r>
          </w:p>
        </w:tc>
        <w:tc>
          <w:tcPr>
            <w:tcW w:w="2788" w:type="pct"/>
            <w:vAlign w:val="center"/>
          </w:tcPr>
          <w:p w14:paraId="73C969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具备《特种设备生产许可证》，许可项目为电梯制造（含安装、修理、改造）或电梯安装（含修理）。（复印件）。</w:t>
            </w:r>
          </w:p>
          <w:p w14:paraId="42A18DB5">
            <w:pPr>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 w:val="0"/>
                <w:bCs w:val="0"/>
                <w:color w:val="auto"/>
                <w:kern w:val="2"/>
                <w:sz w:val="21"/>
                <w:szCs w:val="21"/>
                <w:highlight w:val="none"/>
                <w:lang w:val="en-US" w:eastAsia="zh-CN" w:bidi="ar-SA"/>
              </w:rPr>
              <w:t>拟派作业人员具备《特种设备作业人员资格证书》，作业项目为电梯修理（T）</w:t>
            </w:r>
            <w:r>
              <w:rPr>
                <w:rFonts w:hint="eastAsia" w:ascii="仿宋_GB2312" w:hAnsi="仿宋_GB2312" w:eastAsia="仿宋_GB2312" w:cs="仿宋_GB2312"/>
                <w:color w:val="auto"/>
                <w:kern w:val="2"/>
                <w:sz w:val="21"/>
                <w:szCs w:val="21"/>
                <w:highlight w:val="none"/>
                <w:lang w:val="en-US" w:eastAsia="zh-CN" w:bidi="ar-SA"/>
              </w:rPr>
              <w:t>（复印件）。</w:t>
            </w:r>
          </w:p>
        </w:tc>
      </w:tr>
      <w:tr w14:paraId="25EF3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7" w:type="pct"/>
            <w:vMerge w:val="continue"/>
            <w:vAlign w:val="center"/>
          </w:tcPr>
          <w:p w14:paraId="0C602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p>
        </w:tc>
        <w:tc>
          <w:tcPr>
            <w:tcW w:w="1584" w:type="pct"/>
            <w:vAlign w:val="center"/>
          </w:tcPr>
          <w:p w14:paraId="40ADD2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供应商信用</w:t>
            </w:r>
          </w:p>
        </w:tc>
        <w:tc>
          <w:tcPr>
            <w:tcW w:w="2788" w:type="pct"/>
            <w:vAlign w:val="center"/>
          </w:tcPr>
          <w:p w14:paraId="07B7EC7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1.供应商提供书面承诺（附件：2.1）。</w:t>
            </w:r>
          </w:p>
          <w:p w14:paraId="34AA8F8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按照《政府采购货物和服务招标投标管理办法》(财政部令第87号)、《财政部关于在政府采购活动中查询及使用信用记录有关问题的通知》(财库〔2016〕125号)相关要求，</w:t>
            </w:r>
            <w:r>
              <w:rPr>
                <w:rFonts w:hint="eastAsia" w:ascii="仿宋_GB2312" w:hAnsi="仿宋_GB2312" w:eastAsia="仿宋_GB2312" w:cs="仿宋_GB2312"/>
                <w:color w:val="auto"/>
                <w:szCs w:val="21"/>
                <w:highlight w:val="none"/>
                <w:lang w:eastAsia="zh-CN"/>
              </w:rPr>
              <w:t>供应商</w:t>
            </w:r>
            <w:r>
              <w:rPr>
                <w:rFonts w:hint="eastAsia" w:ascii="仿宋_GB2312" w:hAnsi="仿宋_GB2312" w:eastAsia="仿宋_GB2312" w:cs="仿宋_GB2312"/>
                <w:color w:val="auto"/>
                <w:szCs w:val="21"/>
                <w:highlight w:val="none"/>
              </w:rPr>
              <w:t>未被列入政府采购严重违法失信行为记录名单（以在“信用中国”网站（www.creditchina.gov.cn）查询的信用记录为准）、失信被执行人、重大税收违法案件当事人；未被列入政府采购严重违法失信行为记录名单的供应商（以在中国政府采购网（www.ccgp.gov.cn）查询的信用记录为准）。(被禁止在一定期限内参加政府采购活动但期限届满的除外)，参与本项目的投标单位信用查询截止时点：本项目公告发布之日起至投标截止时间</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lang w:eastAsia="zh-CN"/>
              </w:rPr>
              <w:t>以上查询结果以采购人查询结果为准</w:t>
            </w:r>
            <w:r>
              <w:rPr>
                <w:rFonts w:hint="eastAsia" w:ascii="仿宋_GB2312" w:hAnsi="仿宋_GB2312" w:eastAsia="仿宋_GB2312" w:cs="仿宋_GB2312"/>
                <w:color w:val="auto"/>
                <w:szCs w:val="21"/>
                <w:highlight w:val="none"/>
              </w:rPr>
              <w:t>）。</w:t>
            </w:r>
          </w:p>
        </w:tc>
      </w:tr>
    </w:tbl>
    <w:p w14:paraId="5B4BDC9D">
      <w:pPr>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11F0B9CE">
      <w:pPr>
        <w:pStyle w:val="3"/>
        <w:pageBreakBefore w:val="0"/>
        <w:kinsoku/>
        <w:wordWrap/>
        <w:overflowPunct/>
        <w:topLinePunct w:val="0"/>
        <w:bidi w:val="0"/>
        <w:spacing w:line="560" w:lineRule="exact"/>
        <w:ind w:right="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2.1</w:t>
      </w:r>
    </w:p>
    <w:p w14:paraId="5CCD924A">
      <w:pPr>
        <w:keepNext w:val="0"/>
        <w:keepLines w:val="0"/>
        <w:pageBreakBefore w:val="0"/>
        <w:widowControl w:val="0"/>
        <w:kinsoku/>
        <w:wordWrap/>
        <w:overflowPunct/>
        <w:topLinePunct w:val="0"/>
        <w:bidi w:val="0"/>
        <w:adjustRightInd w:val="0"/>
        <w:snapToGrid w:val="0"/>
        <w:spacing w:line="560" w:lineRule="exact"/>
        <w:ind w:right="0" w:firstLine="0" w:firstLineChars="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0"/>
          <w:szCs w:val="30"/>
          <w:highlight w:val="none"/>
        </w:rPr>
        <w:t>承诺书</w:t>
      </w:r>
    </w:p>
    <w:p w14:paraId="673B23D0">
      <w:pPr>
        <w:keepNext w:val="0"/>
        <w:keepLines w:val="0"/>
        <w:pageBreakBefore w:val="0"/>
        <w:widowControl w:val="0"/>
        <w:kinsoku/>
        <w:wordWrap/>
        <w:overflowPunct/>
        <w:topLinePunct w:val="0"/>
        <w:bidi w:val="0"/>
        <w:adjustRightInd w:val="0"/>
        <w:snapToGrid w:val="0"/>
        <w:spacing w:line="560" w:lineRule="exact"/>
        <w:ind w:right="0" w:firstLine="0" w:firstLineChars="0"/>
        <w:textAlignment w:val="auto"/>
        <w:rPr>
          <w:rFonts w:hint="eastAsia" w:ascii="仿宋_GB2312" w:hAnsi="仿宋_GB2312" w:eastAsia="仿宋_GB2312" w:cs="仿宋_GB2312"/>
          <w:color w:val="auto"/>
          <w:sz w:val="22"/>
          <w:szCs w:val="22"/>
          <w:highlight w:val="none"/>
        </w:rPr>
      </w:pPr>
    </w:p>
    <w:p w14:paraId="1677BEC9">
      <w:pPr>
        <w:keepNext w:val="0"/>
        <w:keepLines w:val="0"/>
        <w:pageBreakBefore w:val="0"/>
        <w:widowControl w:val="0"/>
        <w:kinsoku/>
        <w:wordWrap/>
        <w:overflowPunct/>
        <w:topLinePunct w:val="0"/>
        <w:autoSpaceDE/>
        <w:autoSpaceDN/>
        <w:bidi w:val="0"/>
        <w:adjustRightInd w:val="0"/>
        <w:snapToGrid w:val="0"/>
        <w:spacing w:line="560" w:lineRule="exact"/>
        <w:ind w:right="0" w:firstLine="440" w:firstLineChars="2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本公司承诺本次</w:t>
      </w:r>
      <w:r>
        <w:rPr>
          <w:rFonts w:hint="eastAsia" w:ascii="仿宋_GB2312" w:hAnsi="仿宋_GB2312" w:eastAsia="仿宋_GB2312" w:cs="仿宋_GB2312"/>
          <w:color w:val="auto"/>
          <w:sz w:val="22"/>
          <w:szCs w:val="22"/>
          <w:highlight w:val="none"/>
          <w:u w:val="single"/>
        </w:rPr>
        <w:t>彩云中路斗南人行天桥电梯维护保养服务项目</w:t>
      </w:r>
      <w:r>
        <w:rPr>
          <w:rFonts w:hint="eastAsia" w:ascii="仿宋_GB2312" w:hAnsi="仿宋_GB2312" w:eastAsia="仿宋_GB2312" w:cs="仿宋_GB2312"/>
          <w:color w:val="auto"/>
          <w:sz w:val="22"/>
          <w:szCs w:val="22"/>
          <w:highlight w:val="none"/>
          <w:lang w:eastAsia="zh-CN"/>
        </w:rPr>
        <w:t>响应</w:t>
      </w:r>
      <w:r>
        <w:rPr>
          <w:rFonts w:hint="eastAsia" w:ascii="仿宋_GB2312" w:hAnsi="仿宋_GB2312" w:eastAsia="仿宋_GB2312" w:cs="仿宋_GB2312"/>
          <w:color w:val="auto"/>
          <w:sz w:val="22"/>
          <w:szCs w:val="22"/>
          <w:highlight w:val="none"/>
        </w:rPr>
        <w:t>文件中所提供的全部材料均为属实，</w:t>
      </w:r>
      <w:r>
        <w:rPr>
          <w:rFonts w:hint="eastAsia" w:ascii="仿宋_GB2312" w:hAnsi="仿宋_GB2312" w:eastAsia="仿宋_GB2312" w:cs="仿宋_GB2312"/>
          <w:color w:val="auto"/>
          <w:sz w:val="22"/>
          <w:szCs w:val="22"/>
          <w:highlight w:val="none"/>
          <w:lang w:eastAsia="zh-CN"/>
        </w:rPr>
        <w:t>并对所提供材料真实性负责</w:t>
      </w:r>
      <w:r>
        <w:rPr>
          <w:rFonts w:hint="eastAsia" w:ascii="仿宋_GB2312" w:hAnsi="仿宋_GB2312" w:eastAsia="仿宋_GB2312" w:cs="仿宋_GB2312"/>
          <w:color w:val="auto"/>
          <w:sz w:val="22"/>
          <w:szCs w:val="22"/>
          <w:highlight w:val="none"/>
        </w:rPr>
        <w:t>，如有虚假，本公司将承担一切后果及法律责任</w:t>
      </w:r>
      <w:r>
        <w:rPr>
          <w:rFonts w:hint="eastAsia" w:ascii="仿宋_GB2312" w:hAnsi="仿宋_GB2312" w:eastAsia="仿宋_GB2312" w:cs="仿宋_GB2312"/>
          <w:color w:val="auto"/>
          <w:sz w:val="22"/>
          <w:szCs w:val="22"/>
          <w:highlight w:val="none"/>
          <w:lang w:eastAsia="zh-CN"/>
        </w:rPr>
        <w:t>。</w:t>
      </w:r>
    </w:p>
    <w:p w14:paraId="4EB2F3BC">
      <w:pPr>
        <w:keepNext w:val="0"/>
        <w:keepLines w:val="0"/>
        <w:pageBreakBefore w:val="0"/>
        <w:widowControl w:val="0"/>
        <w:kinsoku/>
        <w:wordWrap/>
        <w:overflowPunct/>
        <w:topLinePunct w:val="0"/>
        <w:autoSpaceDE/>
        <w:autoSpaceDN/>
        <w:bidi w:val="0"/>
        <w:adjustRightInd w:val="0"/>
        <w:snapToGrid w:val="0"/>
        <w:spacing w:line="560" w:lineRule="exact"/>
        <w:ind w:right="0" w:firstLine="440" w:firstLineChars="200"/>
        <w:textAlignment w:val="auto"/>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color w:val="auto"/>
          <w:sz w:val="22"/>
          <w:szCs w:val="22"/>
          <w:highlight w:val="none"/>
        </w:rPr>
        <w:t>特此承诺。</w:t>
      </w:r>
    </w:p>
    <w:p w14:paraId="5BFBF2F2">
      <w:pPr>
        <w:keepNext w:val="0"/>
        <w:keepLines w:val="0"/>
        <w:pageBreakBefore w:val="0"/>
        <w:widowControl w:val="0"/>
        <w:kinsoku/>
        <w:wordWrap/>
        <w:overflowPunct/>
        <w:topLinePunct w:val="0"/>
        <w:bidi w:val="0"/>
        <w:adjustRightInd w:val="0"/>
        <w:snapToGrid w:val="0"/>
        <w:spacing w:line="560" w:lineRule="exact"/>
        <w:ind w:right="0" w:firstLine="0" w:firstLineChars="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14:paraId="75BB37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kzidenz Grotesk BQ">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B2D3A"/>
    <w:rsid w:val="7A5B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widowControl/>
      <w:spacing w:line="576" w:lineRule="auto"/>
      <w:jc w:val="left"/>
      <w:outlineLvl w:val="0"/>
    </w:pPr>
    <w:rPr>
      <w:rFonts w:ascii="Times New Roman" w:hAnsi="Times New Roman"/>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styleId="4">
    <w:name w:val="Body Text Indent"/>
    <w:basedOn w:val="1"/>
    <w:qFormat/>
    <w:uiPriority w:val="0"/>
    <w:pPr>
      <w:widowControl/>
      <w:ind w:left="420" w:leftChars="200"/>
      <w:jc w:val="left"/>
    </w:pPr>
    <w:rPr>
      <w:rFonts w:ascii="Times New Roman" w:hAnsi="Times New Roman"/>
      <w:kern w:val="0"/>
      <w:sz w:val="20"/>
      <w:szCs w:val="20"/>
    </w:rPr>
  </w:style>
  <w:style w:type="paragraph" w:styleId="5">
    <w:name w:val="Body Text First Indent 2"/>
    <w:basedOn w:val="4"/>
    <w:qFormat/>
    <w:uiPriority w:val="0"/>
    <w:pPr>
      <w:widowControl w:val="0"/>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2026-06-26T06:32:00Z</dcterms:created>
  <dc:creator>公厕科</dc:creator>
  <cp:lastModifiedBy>公厕科</cp:lastModifiedBy>
  <dcterms:modified xsi:type="dcterms:W3CDTF">2026-06-26T06:33:20Z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50C9BD3B8A7341B38BE46C56B82535A4_11</vt:lpwstr>
  </property>
  <property fmtid="{D5CDD505-2E9C-101B-9397-08002B2CF9AE}" pid="4" name="KSOTemplateDocerSaveRecord">
    <vt:lpwstr>eyJoZGlkIjoiOWM2NWFhOWJiOGEwMDU3NmFjZTc5NmFiODhjMGZjMjciLCJ1c2VySWQiOiI0MzgzNzgyMjUifQ==</vt:lpwstr>
  </property>
</Properties>
</file>