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91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呈贡区人才招引宣传视频片摄制服务项目</w:t>
      </w:r>
    </w:p>
    <w:p w14:paraId="67C06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综合评分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标准</w:t>
      </w:r>
      <w:bookmarkStart w:id="0" w:name="_GoBack"/>
      <w:bookmarkEnd w:id="0"/>
    </w:p>
    <w:p w14:paraId="4A374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3"/>
        <w:tblW w:w="885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938"/>
        <w:gridCol w:w="6825"/>
      </w:tblGrid>
      <w:tr w14:paraId="4BEFE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F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评审</w:t>
            </w:r>
            <w:r>
              <w:rPr>
                <w:rStyle w:val="7"/>
                <w:rFonts w:eastAsia="宋体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6"/>
                <w:sz w:val="28"/>
                <w:szCs w:val="28"/>
                <w:lang w:val="en-US" w:eastAsia="zh-CN" w:bidi="ar"/>
              </w:rPr>
              <w:t>因素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3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分值</w:t>
            </w:r>
          </w:p>
        </w:tc>
        <w:tc>
          <w:tcPr>
            <w:tcW w:w="6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5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sz w:val="28"/>
                <w:szCs w:val="28"/>
                <w:lang w:val="en-US" w:eastAsia="zh-CN" w:bidi="ar"/>
              </w:rPr>
              <w:t>评分标准</w:t>
            </w:r>
          </w:p>
        </w:tc>
      </w:tr>
      <w:tr w14:paraId="005B0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BC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商务资质与团队</w:t>
            </w:r>
            <w:r>
              <w:rPr>
                <w:rStyle w:val="9"/>
                <w:rFonts w:hint="eastAsia" w:eastAsia="仿宋_GB2312" w:cs="Times New Roman"/>
                <w:sz w:val="24"/>
                <w:szCs w:val="24"/>
                <w:lang w:val="en-US" w:eastAsia="zh-CN" w:bidi="ar"/>
              </w:rPr>
              <w:t>部分</w:t>
            </w:r>
          </w:p>
          <w:p w14:paraId="4727A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20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分）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8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CC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投标人具有独立中华人民共和国营业执照，税务登记证和组织机构代码证（或三证合一）或其他同等法定证明</w:t>
            </w:r>
            <w:r>
              <w:rPr>
                <w:rStyle w:val="12"/>
                <w:rFonts w:hint="eastAsia" w:eastAsia="仿宋_GB2312" w:cs="Times New Roman"/>
                <w:sz w:val="24"/>
                <w:szCs w:val="24"/>
                <w:lang w:val="en-US" w:eastAsia="zh-CN" w:bidi="ar"/>
              </w:rPr>
              <w:t>。</w:t>
            </w:r>
          </w:p>
        </w:tc>
      </w:tr>
      <w:tr w14:paraId="780DC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40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7A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84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投标人近三年在参加投标活动中没有重大违法记录，未受到相关部门的不良行为记录且具备履行合同所必须</w:t>
            </w:r>
            <w:r>
              <w:rPr>
                <w:rStyle w:val="9"/>
                <w:rFonts w:hint="eastAsia" w:eastAsia="仿宋_GB2312" w:cs="Times New Roman"/>
                <w:sz w:val="24"/>
                <w:szCs w:val="24"/>
                <w:lang w:val="en-US" w:eastAsia="zh-CN" w:bidi="ar"/>
              </w:rPr>
              <w:t>的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人员和专业技术能力，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具有良好的商业信誉和健全的财务会计制度，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具有依法缴纳税收的良好记录。</w:t>
            </w:r>
          </w:p>
        </w:tc>
      </w:tr>
      <w:tr w14:paraId="56CEA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30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06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5分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56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Style w:val="9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介绍拟派策划、摄像等工作人员的从业经验、代表作品及获奖情况</w:t>
            </w:r>
            <w:r>
              <w:rPr>
                <w:rStyle w:val="9"/>
                <w:rFonts w:hint="eastAsia" w:eastAsia="仿宋_GB2312" w:cs="Times New Roman"/>
                <w:sz w:val="24"/>
                <w:szCs w:val="24"/>
                <w:lang w:val="en-US" w:eastAsia="zh-CN" w:bidi="ar"/>
              </w:rPr>
              <w:t>，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过往类似项目经验（提供案例视频与合同证明）</w:t>
            </w:r>
            <w:r>
              <w:rPr>
                <w:rStyle w:val="12"/>
                <w:rFonts w:hint="eastAsia" w:eastAsia="仿宋_GB2312" w:cs="Times New Roman"/>
                <w:sz w:val="24"/>
                <w:szCs w:val="24"/>
                <w:lang w:val="en-US" w:eastAsia="zh-CN" w:bidi="ar"/>
              </w:rPr>
              <w:t>。</w:t>
            </w:r>
          </w:p>
        </w:tc>
      </w:tr>
      <w:tr w14:paraId="346AB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A1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11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5分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A6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核心团队成员为单位自有员工，具备本地化服务能力，能高效开展前期调研和现场拍摄。</w:t>
            </w:r>
          </w:p>
        </w:tc>
      </w:tr>
      <w:tr w14:paraId="3E166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089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16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技术服务部分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（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60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分）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94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20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6B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能准确理解本地区人才发展战略、产业布局、引才政策的核心优势，并能将政策转化为情感语言；清晰界定主要目标人才群体（如应届毕业生、高端科研人才、技能工匠等），创意能针对其核心关切产生共鸣；主题鲜明独特，创意概念新颖，能避免同质化，形成深刻记忆点。</w:t>
            </w:r>
          </w:p>
        </w:tc>
      </w:tr>
      <w:tr w14:paraId="40ADB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0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BE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5A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18</w:t>
            </w: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88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脚本结构完整，叙事逻辑清晰，能串联城市形象、产业实力、人才生态、生活魅力、未来愿景等要素；故事设计生动，能通过细节展现情感，旁白对话有感染力。</w:t>
            </w:r>
          </w:p>
        </w:tc>
      </w:tr>
      <w:tr w14:paraId="49A4D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0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8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0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15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2F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拍摄选址具有代表性，拍摄手法运用合理，后期制作精良，成片符合要求，内容按需调整。</w:t>
            </w:r>
          </w:p>
        </w:tc>
      </w:tr>
      <w:tr w14:paraId="26871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E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AE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7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B8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承诺版权清晰无争议，具备内容审核机制。</w:t>
            </w:r>
          </w:p>
        </w:tc>
      </w:tr>
      <w:tr w14:paraId="1F7B0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1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价格部分（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20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分）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97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20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9B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评标委员会只对符合性审查合格的投标文件进行价格评议，报价分采用低价优先法计算，即满足招标文件要求且投标价格最低的投标报价为评标基准价，其价格分为满分。其他投标人的价格分按照下列公式计算：报价得分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=(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评标基准价／投标报价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)×20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分。</w:t>
            </w:r>
          </w:p>
        </w:tc>
      </w:tr>
    </w:tbl>
    <w:p w14:paraId="08E2B12D"/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176F4E"/>
    <w:rsid w:val="07176F4E"/>
    <w:rsid w:val="0DDF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7">
    <w:name w:val="font11"/>
    <w:basedOn w:val="4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8">
    <w:name w:val="font4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9">
    <w:name w:val="font81"/>
    <w:basedOn w:val="4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14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10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7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0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昆明市呈贡区党政机关单位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2026-01-29T09:00:00Z</dcterms:created>
  <dc:creator>Ⅶ.</dc:creator>
  <cp:lastModifiedBy>Ⅶ.</cp:lastModifiedBy>
  <dcterms:modified xsi:type="dcterms:W3CDTF">2026-01-29T09:01:04Z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2B93D289918B4D11B3CDB7AB751751C9_11</vt:lpwstr>
  </property>
  <property fmtid="{D5CDD505-2E9C-101B-9397-08002B2CF9AE}" pid="4" name="KSOTemplateDocerSaveRecord">
    <vt:lpwstr>eyJoZGlkIjoiNzc3MzEyMjBjOWU5Zjk5NGFiNTQ3YzE0ZjQyZmU1MWEiLCJ1c2VySWQiOiIxMTcyOTI5MTIzIn0=</vt:lpwstr>
  </property>
</Properties>
</file>