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786DC">
      <w:pPr>
        <w:spacing w:line="500" w:lineRule="exact"/>
        <w:ind w:firstLine="525"/>
        <w:rPr>
          <w:rFonts w:ascii="宋体" w:hAnsi="宋体" w:cs="宋体"/>
          <w:b/>
          <w:sz w:val="10"/>
          <w:szCs w:val="10"/>
        </w:rPr>
      </w:pPr>
    </w:p>
    <w:p w14:paraId="37C4D8BC">
      <w:pPr>
        <w:spacing w:line="360" w:lineRule="auto"/>
        <w:jc w:val="center"/>
        <w:rPr>
          <w:rFonts w:ascii="宋体" w:hAnsi="宋体"/>
          <w:b/>
          <w:sz w:val="48"/>
          <w:szCs w:val="48"/>
        </w:rPr>
      </w:pPr>
      <w:bookmarkStart w:id="0" w:name="OLE_LINK5"/>
      <w:r>
        <w:rPr>
          <w:rFonts w:hint="eastAsia" w:ascii="宋体" w:hAnsi="宋体"/>
          <w:b/>
          <w:sz w:val="48"/>
          <w:szCs w:val="48"/>
        </w:rPr>
        <w:t>昆明市呈贡区水务局《昆明市呈贡区禁止开垦陡坡地范围划定社会稳定风险评估报告》编制选取服务单位</w:t>
      </w:r>
    </w:p>
    <w:bookmarkEnd w:id="0"/>
    <w:p w14:paraId="1F516696">
      <w:pPr>
        <w:spacing w:line="360" w:lineRule="auto"/>
        <w:ind w:firstLine="1200"/>
        <w:jc w:val="center"/>
        <w:rPr>
          <w:rFonts w:ascii="宋体" w:hAnsi="宋体"/>
          <w:b/>
          <w:sz w:val="48"/>
          <w:szCs w:val="48"/>
        </w:rPr>
      </w:pPr>
    </w:p>
    <w:p w14:paraId="369C7BA3">
      <w:pPr>
        <w:spacing w:line="360" w:lineRule="auto"/>
        <w:rPr>
          <w:rFonts w:ascii="宋体" w:hAnsi="宋体"/>
          <w:b/>
          <w:sz w:val="48"/>
          <w:szCs w:val="48"/>
        </w:rPr>
      </w:pPr>
    </w:p>
    <w:p w14:paraId="00248CF1">
      <w:pPr>
        <w:spacing w:line="360" w:lineRule="auto"/>
        <w:ind w:firstLine="600"/>
        <w:rPr>
          <w:rFonts w:ascii="宋体" w:hAnsi="宋体"/>
          <w:b/>
          <w:bCs/>
          <w:sz w:val="24"/>
        </w:rPr>
      </w:pPr>
    </w:p>
    <w:p w14:paraId="51C67BED">
      <w:pPr>
        <w:spacing w:line="360" w:lineRule="auto"/>
        <w:ind w:firstLine="600"/>
        <w:rPr>
          <w:rFonts w:ascii="宋体" w:hAnsi="宋体"/>
          <w:b/>
          <w:bCs/>
          <w:sz w:val="24"/>
        </w:rPr>
      </w:pPr>
    </w:p>
    <w:p w14:paraId="7D5F66E3">
      <w:pPr>
        <w:spacing w:line="360" w:lineRule="auto"/>
        <w:ind w:firstLine="600"/>
        <w:jc w:val="center"/>
        <w:rPr>
          <w:rFonts w:ascii="宋体" w:hAnsi="宋体"/>
          <w:b/>
          <w:bCs/>
          <w:sz w:val="24"/>
        </w:rPr>
      </w:pPr>
    </w:p>
    <w:p w14:paraId="50BFD9FA">
      <w:pPr>
        <w:spacing w:line="360" w:lineRule="auto"/>
        <w:ind w:firstLine="600"/>
        <w:jc w:val="center"/>
        <w:rPr>
          <w:rFonts w:ascii="宋体" w:hAnsi="宋体"/>
          <w:b/>
          <w:bCs/>
          <w:sz w:val="24"/>
        </w:rPr>
      </w:pPr>
    </w:p>
    <w:p w14:paraId="3CCBE29B">
      <w:pPr>
        <w:spacing w:line="360" w:lineRule="auto"/>
        <w:jc w:val="center"/>
        <w:rPr>
          <w:rFonts w:ascii="宋体" w:hAnsi="宋体"/>
          <w:b/>
          <w:sz w:val="72"/>
          <w:szCs w:val="72"/>
        </w:rPr>
      </w:pPr>
      <w:r>
        <w:rPr>
          <w:rFonts w:hint="eastAsia" w:ascii="宋体" w:hAnsi="宋体"/>
          <w:b/>
          <w:sz w:val="72"/>
          <w:szCs w:val="72"/>
        </w:rPr>
        <w:t>公开竞争性比选文件</w:t>
      </w:r>
    </w:p>
    <w:p w14:paraId="2C10A9BB">
      <w:pPr>
        <w:spacing w:line="360" w:lineRule="auto"/>
        <w:ind w:firstLine="753"/>
        <w:jc w:val="center"/>
        <w:rPr>
          <w:rFonts w:ascii="宋体" w:hAnsi="宋体"/>
          <w:b/>
          <w:sz w:val="30"/>
          <w:szCs w:val="30"/>
        </w:rPr>
      </w:pPr>
      <w:r>
        <w:rPr>
          <w:rFonts w:hint="eastAsia" w:ascii="宋体" w:hAnsi="宋体"/>
          <w:b/>
          <w:sz w:val="30"/>
          <w:szCs w:val="30"/>
        </w:rPr>
        <w:t>技</w:t>
      </w:r>
      <w:bookmarkStart w:id="320" w:name="_GoBack"/>
      <w:bookmarkEnd w:id="320"/>
      <w:r>
        <w:rPr>
          <w:rFonts w:hint="eastAsia" w:ascii="宋体" w:hAnsi="宋体"/>
          <w:b/>
          <w:sz w:val="30"/>
          <w:szCs w:val="30"/>
        </w:rPr>
        <w:t>术服务编号：</w:t>
      </w:r>
    </w:p>
    <w:p w14:paraId="7201DB17">
      <w:pPr>
        <w:spacing w:line="360" w:lineRule="auto"/>
        <w:ind w:firstLine="753"/>
        <w:jc w:val="center"/>
        <w:rPr>
          <w:rFonts w:ascii="宋体" w:hAnsi="宋体"/>
          <w:b/>
          <w:sz w:val="30"/>
          <w:szCs w:val="30"/>
        </w:rPr>
      </w:pPr>
    </w:p>
    <w:p w14:paraId="1902EB92">
      <w:pPr>
        <w:spacing w:line="360" w:lineRule="auto"/>
        <w:ind w:firstLine="753"/>
        <w:jc w:val="center"/>
        <w:rPr>
          <w:rFonts w:ascii="宋体" w:hAnsi="宋体"/>
          <w:sz w:val="72"/>
          <w:szCs w:val="72"/>
        </w:rPr>
      </w:pPr>
    </w:p>
    <w:p w14:paraId="2F8322BF">
      <w:pPr>
        <w:spacing w:line="360" w:lineRule="auto"/>
        <w:rPr>
          <w:rFonts w:ascii="宋体" w:hAnsi="宋体"/>
          <w:sz w:val="24"/>
        </w:rPr>
      </w:pPr>
    </w:p>
    <w:p w14:paraId="7BB852EA">
      <w:pPr>
        <w:spacing w:line="360" w:lineRule="auto"/>
        <w:ind w:firstLine="750"/>
        <w:rPr>
          <w:rFonts w:ascii="宋体" w:hAnsi="宋体"/>
          <w:b/>
          <w:sz w:val="30"/>
          <w:szCs w:val="30"/>
        </w:rPr>
      </w:pPr>
    </w:p>
    <w:p w14:paraId="201330EF">
      <w:pPr>
        <w:spacing w:line="360" w:lineRule="auto"/>
        <w:ind w:left="2" w:hanging="2"/>
        <w:jc w:val="center"/>
        <w:rPr>
          <w:b/>
          <w:sz w:val="32"/>
          <w:szCs w:val="32"/>
        </w:rPr>
      </w:pPr>
      <w:r>
        <w:rPr>
          <w:rFonts w:hint="eastAsia"/>
          <w:b/>
          <w:sz w:val="32"/>
          <w:szCs w:val="32"/>
        </w:rPr>
        <w:t>招标人</w:t>
      </w:r>
      <w:r>
        <w:rPr>
          <w:b/>
          <w:sz w:val="32"/>
          <w:szCs w:val="32"/>
        </w:rPr>
        <w:t>：</w:t>
      </w:r>
      <w:r>
        <w:rPr>
          <w:rFonts w:hint="eastAsia"/>
          <w:b/>
          <w:sz w:val="32"/>
          <w:szCs w:val="32"/>
        </w:rPr>
        <w:t>昆明市呈贡区水务局</w:t>
      </w:r>
    </w:p>
    <w:p w14:paraId="519AB23F">
      <w:pPr>
        <w:spacing w:line="360" w:lineRule="auto"/>
        <w:jc w:val="center"/>
        <w:rPr>
          <w:b/>
          <w:sz w:val="32"/>
          <w:szCs w:val="32"/>
        </w:rPr>
      </w:pPr>
      <w:r>
        <w:rPr>
          <w:b/>
          <w:sz w:val="32"/>
          <w:szCs w:val="32"/>
        </w:rPr>
        <w:t>日  期：</w:t>
      </w:r>
      <w:r>
        <w:rPr>
          <w:rFonts w:hint="eastAsia"/>
          <w:b/>
          <w:sz w:val="32"/>
          <w:szCs w:val="32"/>
        </w:rPr>
        <w:t>2025年12月</w:t>
      </w:r>
    </w:p>
    <w:p w14:paraId="7132CBD1">
      <w:pPr>
        <w:spacing w:line="360" w:lineRule="auto"/>
        <w:ind w:firstLine="3301" w:firstLineChars="1096"/>
        <w:rPr>
          <w:rFonts w:ascii="宋体" w:hAnsi="宋体"/>
          <w:b/>
          <w:sz w:val="30"/>
          <w:szCs w:val="30"/>
        </w:rPr>
      </w:pPr>
    </w:p>
    <w:p w14:paraId="0834FF53">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6D500500">
      <w:pPr>
        <w:pStyle w:val="12"/>
        <w:tabs>
          <w:tab w:val="right" w:leader="dot" w:pos="9412"/>
          <w:tab w:val="clear" w:pos="9356"/>
        </w:tabs>
      </w:pPr>
      <w:r>
        <w:rPr>
          <w:rFonts w:hint="eastAsia" w:ascii="宋体" w:hAnsi="宋体" w:cs="宋体"/>
          <w:sz w:val="24"/>
          <w:szCs w:val="24"/>
        </w:rPr>
        <w:fldChar w:fldCharType="begin"/>
      </w:r>
      <w:r>
        <w:rPr>
          <w:rStyle w:val="21"/>
          <w:rFonts w:hint="eastAsia" w:ascii="宋体" w:hAnsi="宋体" w:cs="宋体"/>
          <w:b w:val="0"/>
          <w:color w:val="auto"/>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"_Toc1434" </w:instrText>
      </w:r>
      <w: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fldChar w:fldCharType="end"/>
      </w:r>
    </w:p>
    <w:p w14:paraId="7A0E264F">
      <w:pPr>
        <w:pStyle w:val="12"/>
        <w:tabs>
          <w:tab w:val="right" w:leader="dot" w:pos="9412"/>
          <w:tab w:val="clear" w:pos="9356"/>
        </w:tabs>
      </w:pPr>
      <w:r>
        <w:fldChar w:fldCharType="begin"/>
      </w:r>
      <w:r>
        <w:instrText xml:space="preserve"> HYPERLINK \l "_Toc14404" </w:instrText>
      </w:r>
      <w: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fldChar w:fldCharType="end"/>
      </w:r>
    </w:p>
    <w:p w14:paraId="15807082">
      <w:pPr>
        <w:pStyle w:val="12"/>
        <w:tabs>
          <w:tab w:val="right" w:leader="dot" w:pos="9412"/>
          <w:tab w:val="clear" w:pos="9356"/>
        </w:tabs>
      </w:pPr>
      <w:r>
        <w:fldChar w:fldCharType="begin"/>
      </w:r>
      <w:r>
        <w:instrText xml:space="preserve"> HYPERLINK \l "_Toc14130" </w:instrText>
      </w:r>
      <w: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fldChar w:fldCharType="end"/>
      </w:r>
    </w:p>
    <w:p w14:paraId="071FDD00">
      <w:pPr>
        <w:pStyle w:val="12"/>
        <w:tabs>
          <w:tab w:val="right" w:leader="dot" w:pos="9412"/>
          <w:tab w:val="clear" w:pos="9356"/>
        </w:tabs>
      </w:pPr>
      <w:r>
        <w:fldChar w:fldCharType="begin"/>
      </w:r>
      <w:r>
        <w:instrText xml:space="preserve"> HYPERLINK \l "_Toc25793" </w:instrText>
      </w:r>
      <w: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fldChar w:fldCharType="end"/>
      </w:r>
    </w:p>
    <w:p w14:paraId="3627CE5A">
      <w:pPr>
        <w:pStyle w:val="12"/>
        <w:tabs>
          <w:tab w:val="right" w:leader="dot" w:pos="9412"/>
          <w:tab w:val="clear" w:pos="9356"/>
        </w:tabs>
      </w:pPr>
      <w:r>
        <w:fldChar w:fldCharType="begin"/>
      </w:r>
      <w:r>
        <w:instrText xml:space="preserve"> HYPERLINK \l "_Toc2290" </w:instrText>
      </w:r>
      <w:r>
        <w:fldChar w:fldCharType="separate"/>
      </w:r>
      <w:r>
        <w:rPr>
          <w:rFonts w:ascii="宋体" w:hAnsi="宋体"/>
          <w:kern w:val="0"/>
          <w:szCs w:val="32"/>
          <w:lang w:val="zh-CN"/>
        </w:rPr>
        <w:t xml:space="preserve">第五部分  </w:t>
      </w:r>
      <w:r>
        <w:rPr>
          <w:rFonts w:hint="eastAsia" w:ascii="宋体" w:hAnsi="宋体"/>
          <w:kern w:val="0"/>
          <w:szCs w:val="32"/>
          <w:lang w:val="zh-CN"/>
        </w:rPr>
        <w:t>合同条款及格式</w:t>
      </w:r>
      <w:r>
        <w:tab/>
      </w:r>
      <w:r>
        <w:fldChar w:fldCharType="begin"/>
      </w:r>
      <w:r>
        <w:instrText xml:space="preserve"> PAGEREF _Toc2290 \h </w:instrText>
      </w:r>
      <w:r>
        <w:fldChar w:fldCharType="separate"/>
      </w:r>
      <w:r>
        <w:t>31</w:t>
      </w:r>
      <w:r>
        <w:fldChar w:fldCharType="end"/>
      </w:r>
      <w:r>
        <w:fldChar w:fldCharType="end"/>
      </w:r>
    </w:p>
    <w:p w14:paraId="2845B719">
      <w:pPr>
        <w:pStyle w:val="12"/>
        <w:tabs>
          <w:tab w:val="right" w:leader="dot" w:pos="9412"/>
          <w:tab w:val="clear" w:pos="9356"/>
        </w:tabs>
      </w:pPr>
      <w:r>
        <w:fldChar w:fldCharType="begin"/>
      </w:r>
      <w:r>
        <w:instrText xml:space="preserve"> HYPERLINK \l "_Toc12242" </w:instrText>
      </w:r>
      <w: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fldChar w:fldCharType="end"/>
      </w:r>
    </w:p>
    <w:p w14:paraId="1F5F2BB9">
      <w:pPr>
        <w:pStyle w:val="13"/>
        <w:tabs>
          <w:tab w:val="right" w:leader="dot" w:pos="9412"/>
          <w:tab w:val="clear" w:pos="9356"/>
        </w:tabs>
      </w:pPr>
    </w:p>
    <w:p w14:paraId="0EB7914E">
      <w:pPr>
        <w:pStyle w:val="13"/>
        <w:spacing w:line="360" w:lineRule="auto"/>
      </w:pPr>
      <w:r>
        <w:rPr>
          <w:rFonts w:hint="eastAsia"/>
        </w:rPr>
        <w:fldChar w:fldCharType="end"/>
      </w:r>
    </w:p>
    <w:p w14:paraId="4F6239C9">
      <w:pPr>
        <w:ind w:firstLine="602"/>
      </w:pPr>
    </w:p>
    <w:p w14:paraId="1EB669E8">
      <w:pPr>
        <w:ind w:firstLine="602"/>
      </w:pPr>
    </w:p>
    <w:p w14:paraId="4D63AFCC">
      <w:pPr>
        <w:ind w:firstLine="602"/>
      </w:pPr>
    </w:p>
    <w:p w14:paraId="5DBC55F7">
      <w:pPr>
        <w:ind w:firstLine="602"/>
      </w:pPr>
    </w:p>
    <w:p w14:paraId="5E6E38E4">
      <w:pPr>
        <w:ind w:firstLine="602"/>
      </w:pPr>
    </w:p>
    <w:p w14:paraId="5BCEE969">
      <w:pPr>
        <w:ind w:firstLine="602"/>
      </w:pPr>
    </w:p>
    <w:p w14:paraId="1C888E10">
      <w:pPr>
        <w:ind w:firstLine="602"/>
      </w:pPr>
    </w:p>
    <w:p w14:paraId="461BB961">
      <w:pPr>
        <w:ind w:firstLine="602"/>
      </w:pPr>
    </w:p>
    <w:p w14:paraId="2754577A">
      <w:pPr>
        <w:rPr>
          <w:rFonts w:ascii="宋体" w:hAnsi="宋体"/>
          <w:kern w:val="0"/>
          <w:szCs w:val="32"/>
          <w:lang w:val="zh-CN"/>
        </w:rPr>
      </w:pPr>
      <w:bookmarkStart w:id="1" w:name="_Toc287988771"/>
      <w:bookmarkStart w:id="2" w:name="_Toc287988939"/>
      <w:bookmarkStart w:id="3" w:name="_Toc282549815"/>
      <w:r>
        <w:rPr>
          <w:rFonts w:ascii="宋体" w:hAnsi="宋体"/>
          <w:kern w:val="0"/>
          <w:szCs w:val="32"/>
          <w:lang w:val="zh-CN"/>
        </w:rPr>
        <w:br w:type="page"/>
      </w:r>
    </w:p>
    <w:p w14:paraId="03CBD981">
      <w:pPr>
        <w:pStyle w:val="3"/>
        <w:tabs>
          <w:tab w:val="left" w:pos="3960"/>
        </w:tabs>
        <w:spacing w:before="156" w:beforeLines="50"/>
        <w:ind w:firstLine="803"/>
        <w:jc w:val="center"/>
        <w:rPr>
          <w:rFonts w:ascii="宋体" w:hAnsi="宋体"/>
          <w:kern w:val="0"/>
          <w:szCs w:val="32"/>
          <w:lang w:val="zh-CN"/>
        </w:rPr>
      </w:pPr>
      <w:bookmarkStart w:id="4" w:name="_Toc1434"/>
      <w:r>
        <w:rPr>
          <w:rFonts w:ascii="宋体" w:hAnsi="宋体"/>
          <w:kern w:val="0"/>
          <w:szCs w:val="32"/>
          <w:lang w:val="zh-CN"/>
        </w:rPr>
        <w:t>第一部分  比选公告</w:t>
      </w:r>
      <w:bookmarkEnd w:id="4"/>
    </w:p>
    <w:p w14:paraId="5F585739">
      <w:pPr>
        <w:jc w:val="center"/>
        <w:rPr>
          <w:b/>
          <w:sz w:val="28"/>
          <w:szCs w:val="30"/>
        </w:rPr>
      </w:pPr>
      <w:bookmarkStart w:id="5" w:name="_Toc353971215"/>
      <w:bookmarkStart w:id="6" w:name="_Toc32315"/>
      <w:bookmarkStart w:id="7" w:name="_Toc173485736"/>
      <w:r>
        <w:rPr>
          <w:rFonts w:hint="eastAsia"/>
          <w:b/>
          <w:sz w:val="28"/>
          <w:szCs w:val="30"/>
        </w:rPr>
        <w:t>《昆明市呈贡区禁止开垦陡坡地范围划定社会稳定风险评估报告》</w:t>
      </w:r>
    </w:p>
    <w:p w14:paraId="7DE2D5B5">
      <w:pPr>
        <w:jc w:val="center"/>
        <w:rPr>
          <w:b/>
          <w:sz w:val="28"/>
          <w:szCs w:val="28"/>
        </w:rPr>
      </w:pPr>
      <w:r>
        <w:rPr>
          <w:rFonts w:hint="eastAsia"/>
          <w:b/>
          <w:sz w:val="28"/>
          <w:szCs w:val="30"/>
        </w:rPr>
        <w:t>编制选取服务单位</w:t>
      </w:r>
      <w:r>
        <w:rPr>
          <w:rFonts w:hint="eastAsia"/>
          <w:b/>
          <w:sz w:val="28"/>
          <w:szCs w:val="28"/>
        </w:rPr>
        <w:t>竞争性比选公告</w:t>
      </w:r>
    </w:p>
    <w:p w14:paraId="6E17FEAE">
      <w:pPr>
        <w:pStyle w:val="4"/>
        <w:spacing w:line="300" w:lineRule="auto"/>
        <w:ind w:firstLine="602"/>
        <w:rPr>
          <w:rFonts w:ascii="宋体" w:hAnsi="宋体" w:eastAsia="宋体"/>
          <w:sz w:val="24"/>
          <w:szCs w:val="24"/>
        </w:rPr>
      </w:pPr>
      <w:bookmarkStart w:id="8" w:name="_Toc19572"/>
      <w:bookmarkStart w:id="9" w:name="_Toc20165"/>
      <w:r>
        <w:rPr>
          <w:rFonts w:ascii="宋体" w:hAnsi="宋体" w:eastAsia="宋体"/>
          <w:sz w:val="24"/>
          <w:szCs w:val="24"/>
        </w:rPr>
        <w:t>1、比选条件</w:t>
      </w:r>
      <w:bookmarkEnd w:id="5"/>
      <w:bookmarkEnd w:id="6"/>
      <w:bookmarkEnd w:id="7"/>
      <w:bookmarkEnd w:id="8"/>
      <w:bookmarkEnd w:id="9"/>
    </w:p>
    <w:p w14:paraId="7E0E3CA5">
      <w:pPr>
        <w:adjustRightInd w:val="0"/>
        <w:snapToGrid w:val="0"/>
        <w:spacing w:line="360" w:lineRule="auto"/>
        <w:ind w:firstLine="480" w:firstLineChars="200"/>
        <w:rPr>
          <w:rFonts w:ascii="宋体" w:hAnsi="宋体"/>
          <w:b/>
          <w:sz w:val="24"/>
          <w:u w:val="single"/>
        </w:rPr>
      </w:pPr>
      <w:bookmarkStart w:id="10" w:name="_Toc353971216"/>
      <w:r>
        <w:rPr>
          <w:rFonts w:hint="eastAsia" w:ascii="宋体" w:hAnsi="宋体"/>
          <w:sz w:val="24"/>
          <w:u w:val="single"/>
        </w:rPr>
        <w:t>昆明市呈贡区水务局《昆明市呈贡区禁止开垦陡坡地范围划定社会稳定风险评估报告》编制</w:t>
      </w:r>
      <w:r>
        <w:rPr>
          <w:rFonts w:hint="eastAsia" w:ascii="宋体" w:hAnsi="宋体"/>
          <w:sz w:val="24"/>
        </w:rPr>
        <w:t>已获批准开展前期工作，依据相关招标投标法律法规规定，</w:t>
      </w:r>
      <w:r>
        <w:rPr>
          <w:rFonts w:hint="eastAsia" w:ascii="宋体" w:hAnsi="宋体"/>
          <w:sz w:val="24"/>
          <w:u w:val="single"/>
        </w:rPr>
        <w:t>昆明市呈贡区水务局</w:t>
      </w:r>
      <w:r>
        <w:rPr>
          <w:rFonts w:hint="eastAsia" w:ascii="宋体" w:hAnsi="宋体"/>
          <w:sz w:val="24"/>
        </w:rPr>
        <w:t>作为本技术服务招标人对上述技术服务的招标代理机构进行公开竞争性比选，特邀请有实力的比选申请人参加竞标。</w:t>
      </w:r>
      <w:r>
        <w:rPr>
          <w:rFonts w:hint="eastAsia" w:ascii="宋体" w:hAnsi="宋体" w:cs="宋体-18030"/>
          <w:sz w:val="24"/>
        </w:rPr>
        <w:t>本技术服务采用资格后审方式确定合格的比选申请人。</w:t>
      </w:r>
    </w:p>
    <w:p w14:paraId="21F7D927">
      <w:pPr>
        <w:pStyle w:val="4"/>
        <w:spacing w:line="360" w:lineRule="auto"/>
        <w:ind w:firstLine="602"/>
        <w:rPr>
          <w:rFonts w:ascii="宋体" w:hAnsi="宋体" w:eastAsia="宋体"/>
          <w:sz w:val="24"/>
          <w:szCs w:val="24"/>
        </w:rPr>
      </w:pPr>
      <w:bookmarkStart w:id="11" w:name="_Toc18797"/>
      <w:bookmarkStart w:id="12" w:name="_Toc21154"/>
      <w:bookmarkStart w:id="13" w:name="_Toc173485737"/>
      <w:bookmarkStart w:id="14" w:name="_Toc13877"/>
      <w:r>
        <w:rPr>
          <w:rFonts w:ascii="宋体" w:hAnsi="宋体" w:eastAsia="宋体"/>
          <w:sz w:val="24"/>
          <w:szCs w:val="24"/>
        </w:rPr>
        <w:t>2、</w:t>
      </w:r>
      <w:r>
        <w:rPr>
          <w:rFonts w:hint="eastAsia" w:ascii="宋体" w:hAnsi="宋体" w:eastAsia="宋体"/>
          <w:sz w:val="24"/>
          <w:szCs w:val="24"/>
        </w:rPr>
        <w:t>技术服务</w:t>
      </w:r>
      <w:r>
        <w:rPr>
          <w:rFonts w:ascii="宋体" w:hAnsi="宋体" w:eastAsia="宋体"/>
          <w:sz w:val="24"/>
          <w:szCs w:val="24"/>
        </w:rPr>
        <w:t>概况与比选范围</w:t>
      </w:r>
      <w:bookmarkEnd w:id="10"/>
      <w:bookmarkEnd w:id="11"/>
      <w:bookmarkEnd w:id="12"/>
      <w:bookmarkEnd w:id="13"/>
      <w:bookmarkEnd w:id="14"/>
    </w:p>
    <w:p w14:paraId="05AD590A">
      <w:pPr>
        <w:spacing w:line="360" w:lineRule="auto"/>
        <w:ind w:right="36" w:rightChars="17" w:firstLine="480" w:firstLineChars="200"/>
        <w:rPr>
          <w:rFonts w:ascii="宋体" w:hAnsi="宋体" w:cs="宋体-18030"/>
          <w:sz w:val="24"/>
        </w:rPr>
      </w:pPr>
      <w:bookmarkStart w:id="15" w:name="_Toc184635055"/>
      <w:r>
        <w:rPr>
          <w:rFonts w:hint="eastAsia" w:ascii="宋体" w:hAnsi="宋体" w:cs="宋体-18030"/>
          <w:sz w:val="24"/>
        </w:rPr>
        <w:t>2.1、技术服务名称：</w:t>
      </w:r>
      <w:r>
        <w:rPr>
          <w:rFonts w:hint="eastAsia" w:ascii="宋体" w:hAnsi="宋体"/>
          <w:sz w:val="24"/>
          <w:u w:val="single"/>
        </w:rPr>
        <w:t>昆明市呈贡区水务局《昆明市呈贡区禁止开垦陡坡地范围划定社会稳定风险评估报告》编制选取服务单位</w:t>
      </w:r>
      <w:r>
        <w:rPr>
          <w:rFonts w:hint="eastAsia" w:ascii="宋体" w:hAnsi="宋体" w:cs="宋体-18030"/>
          <w:bCs/>
          <w:sz w:val="24"/>
        </w:rPr>
        <w:t>。</w:t>
      </w:r>
    </w:p>
    <w:p w14:paraId="19AD65C8">
      <w:pPr>
        <w:spacing w:line="360" w:lineRule="auto"/>
        <w:ind w:right="36" w:rightChars="17" w:firstLine="480" w:firstLineChars="200"/>
        <w:rPr>
          <w:rFonts w:ascii="宋体" w:hAnsi="宋体" w:cs="宋体-18030"/>
          <w:sz w:val="24"/>
        </w:rPr>
      </w:pPr>
      <w:r>
        <w:rPr>
          <w:rFonts w:hint="eastAsia" w:ascii="宋体" w:hAnsi="宋体" w:cs="宋体-18030"/>
          <w:sz w:val="24"/>
        </w:rPr>
        <w:t>2.2、技术服务地点：</w:t>
      </w:r>
      <w:r>
        <w:rPr>
          <w:rFonts w:hint="eastAsia" w:ascii="宋体" w:hAnsi="宋体"/>
          <w:sz w:val="24"/>
          <w:u w:val="single"/>
        </w:rPr>
        <w:t>昆明市呈贡区水务局</w:t>
      </w:r>
      <w:r>
        <w:rPr>
          <w:rFonts w:hint="eastAsia" w:ascii="宋体" w:hAnsi="宋体" w:cs="宋体-18030"/>
          <w:sz w:val="24"/>
        </w:rPr>
        <w:t>。</w:t>
      </w:r>
    </w:p>
    <w:p w14:paraId="2ECEB46B">
      <w:pPr>
        <w:spacing w:line="360" w:lineRule="auto"/>
        <w:ind w:right="36" w:rightChars="17" w:firstLine="480" w:firstLineChars="200"/>
        <w:rPr>
          <w:rFonts w:ascii="宋体" w:hAnsi="宋体" w:cs="宋体-18030"/>
          <w:sz w:val="24"/>
          <w:u w:val="single"/>
        </w:rPr>
      </w:pPr>
      <w:r>
        <w:rPr>
          <w:rFonts w:hint="eastAsia" w:ascii="宋体" w:hAnsi="宋体" w:cs="宋体-18030"/>
          <w:sz w:val="24"/>
        </w:rPr>
        <w:t>2.3、技术服务最高限价：</w:t>
      </w:r>
      <w:r>
        <w:rPr>
          <w:rFonts w:hint="eastAsia" w:ascii="宋体" w:hAnsi="宋体" w:cs="宋体-18030"/>
          <w:sz w:val="24"/>
          <w:u w:val="single"/>
        </w:rPr>
        <w:t>90000元。</w:t>
      </w:r>
    </w:p>
    <w:p w14:paraId="2DFDD072">
      <w:pPr>
        <w:spacing w:line="360" w:lineRule="auto"/>
        <w:ind w:right="36" w:rightChars="17" w:firstLine="480" w:firstLineChars="200"/>
        <w:rPr>
          <w:rFonts w:ascii="宋体" w:hAnsi="宋体" w:cs="宋体-18030"/>
          <w:sz w:val="24"/>
        </w:rPr>
      </w:pPr>
      <w:r>
        <w:rPr>
          <w:rFonts w:hint="eastAsia" w:ascii="宋体" w:hAnsi="宋体" w:cs="宋体-18030"/>
          <w:sz w:val="24"/>
        </w:rPr>
        <w:t>2.4、服务范围：</w:t>
      </w:r>
      <w:r>
        <w:rPr>
          <w:rFonts w:hint="eastAsia" w:ascii="宋体" w:hAnsi="宋体" w:cs="宋体-18030"/>
          <w:sz w:val="24"/>
          <w:u w:val="single"/>
        </w:rPr>
        <w:t>选择一家服务单位完成</w:t>
      </w:r>
      <w:bookmarkStart w:id="16" w:name="OLE_LINK2"/>
      <w:bookmarkStart w:id="17" w:name="OLE_LINK1"/>
      <w:r>
        <w:rPr>
          <w:rFonts w:hint="eastAsia" w:ascii="宋体" w:hAnsi="宋体" w:cs="宋体-18030"/>
          <w:sz w:val="24"/>
          <w:u w:val="single"/>
        </w:rPr>
        <w:t>昆明市呈贡区禁止开垦陡坡地范围划定社会稳定风险评估报告</w:t>
      </w:r>
      <w:bookmarkEnd w:id="16"/>
      <w:bookmarkEnd w:id="17"/>
      <w:r>
        <w:rPr>
          <w:rFonts w:hint="eastAsia" w:ascii="宋体" w:hAnsi="宋体" w:cs="宋体-18030"/>
          <w:sz w:val="24"/>
          <w:u w:val="single"/>
        </w:rPr>
        <w:t>所涉及的服务工作，具体以招标人委托内容为准</w:t>
      </w:r>
      <w:r>
        <w:rPr>
          <w:rFonts w:hint="eastAsia" w:ascii="宋体" w:hAnsi="宋体"/>
          <w:sz w:val="24"/>
        </w:rPr>
        <w:t>。</w:t>
      </w:r>
    </w:p>
    <w:bookmarkEnd w:id="15"/>
    <w:p w14:paraId="13E90FB8">
      <w:pPr>
        <w:spacing w:line="360" w:lineRule="auto"/>
        <w:ind w:firstLine="480" w:firstLineChars="200"/>
        <w:rPr>
          <w:rFonts w:ascii="宋体" w:hAnsi="宋体"/>
          <w:sz w:val="24"/>
          <w:u w:val="single"/>
        </w:rPr>
      </w:pPr>
      <w:r>
        <w:rPr>
          <w:rFonts w:hint="eastAsia" w:ascii="宋体" w:hAnsi="宋体" w:cs="宋体-18030"/>
          <w:sz w:val="24"/>
        </w:rPr>
        <w:t>2.5、</w:t>
      </w:r>
      <w:r>
        <w:rPr>
          <w:rFonts w:hint="eastAsia" w:ascii="宋体" w:hAnsi="宋体" w:cs="宋体"/>
          <w:bCs/>
          <w:sz w:val="24"/>
        </w:rPr>
        <w:t>招标代理服务周期：</w:t>
      </w:r>
      <w:r>
        <w:rPr>
          <w:rFonts w:hint="eastAsia" w:ascii="宋体" w:hAnsi="宋体"/>
          <w:sz w:val="24"/>
          <w:u w:val="single"/>
        </w:rPr>
        <w:t>自合同签订之日起至完成所涉及的服务工作为止</w:t>
      </w:r>
      <w:r>
        <w:rPr>
          <w:rFonts w:hint="eastAsia" w:ascii="宋体" w:hAnsi="宋体"/>
          <w:sz w:val="24"/>
        </w:rPr>
        <w:t>。</w:t>
      </w:r>
    </w:p>
    <w:p w14:paraId="399DB4DE">
      <w:pPr>
        <w:pStyle w:val="4"/>
        <w:spacing w:line="360" w:lineRule="auto"/>
        <w:ind w:firstLine="602"/>
        <w:rPr>
          <w:rFonts w:ascii="宋体" w:hAnsi="宋体" w:eastAsia="宋体"/>
          <w:sz w:val="24"/>
          <w:szCs w:val="24"/>
        </w:rPr>
      </w:pPr>
      <w:bookmarkStart w:id="18" w:name="_Toc353971217"/>
      <w:bookmarkStart w:id="19" w:name="_Toc11110"/>
      <w:bookmarkStart w:id="20" w:name="_Toc329"/>
      <w:bookmarkStart w:id="21" w:name="_Toc173485738"/>
      <w:bookmarkStart w:id="22" w:name="_Toc25735"/>
      <w:r>
        <w:rPr>
          <w:rFonts w:ascii="宋体" w:hAnsi="宋体" w:eastAsia="宋体"/>
          <w:sz w:val="24"/>
          <w:szCs w:val="24"/>
        </w:rPr>
        <w:t>3、资格要求</w:t>
      </w:r>
      <w:bookmarkEnd w:id="18"/>
      <w:bookmarkEnd w:id="19"/>
      <w:bookmarkEnd w:id="20"/>
      <w:bookmarkEnd w:id="21"/>
      <w:bookmarkEnd w:id="22"/>
    </w:p>
    <w:p w14:paraId="627CD644">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28014CC2">
      <w:pPr>
        <w:spacing w:line="360" w:lineRule="auto"/>
        <w:ind w:firstLine="480" w:firstLineChars="200"/>
        <w:rPr>
          <w:rFonts w:ascii="宋体" w:hAnsi="宋体"/>
          <w:sz w:val="24"/>
        </w:rPr>
      </w:pPr>
      <w:r>
        <w:rPr>
          <w:rFonts w:hint="eastAsia" w:ascii="宋体" w:hAnsi="宋体"/>
          <w:sz w:val="24"/>
        </w:rPr>
        <w:t>3.2、比选申请人具有良好的商业信誉和健全的财务会计制度（提供2023或2024年度经第三方专业机构审计的财务审计报告或提供具有良好的商业信誉和健全的财务会计制度的承诺书）。</w:t>
      </w:r>
    </w:p>
    <w:p w14:paraId="6405BEA6">
      <w:pPr>
        <w:spacing w:line="360" w:lineRule="auto"/>
        <w:ind w:firstLine="480" w:firstLineChars="200"/>
        <w:rPr>
          <w:rFonts w:ascii="宋体" w:hAnsi="宋体"/>
          <w:sz w:val="24"/>
        </w:rPr>
      </w:pPr>
      <w:r>
        <w:rPr>
          <w:rFonts w:hint="eastAsia" w:ascii="宋体" w:hAnsi="宋体"/>
          <w:sz w:val="24"/>
        </w:rPr>
        <w:t>3.3比选申请人具有履行合同所必需的设备和专业技术能力</w:t>
      </w:r>
      <w:bookmarkStart w:id="23" w:name="_Toc21013"/>
      <w:r>
        <w:rPr>
          <w:rFonts w:hint="eastAsia" w:ascii="宋体" w:hAnsi="宋体"/>
          <w:sz w:val="24"/>
        </w:rPr>
        <w:t>（提供证明材料或声明函）。</w:t>
      </w:r>
      <w:bookmarkEnd w:id="23"/>
    </w:p>
    <w:p w14:paraId="6A654C4B">
      <w:pPr>
        <w:spacing w:line="360" w:lineRule="auto"/>
        <w:ind w:firstLine="480" w:firstLineChars="200"/>
        <w:rPr>
          <w:rFonts w:ascii="宋体" w:hAnsi="宋体"/>
          <w:sz w:val="24"/>
        </w:rPr>
      </w:pPr>
      <w:r>
        <w:rPr>
          <w:rFonts w:hint="eastAsia" w:ascii="宋体" w:hAnsi="宋体"/>
          <w:sz w:val="24"/>
        </w:rPr>
        <w:t>3.4、比选申请人有依法缴纳税收和社会保障资金的良好记录（提供2025年01月至今任意1个月的纳税证明材料、社会保障资金缴纳证明材料），依法免税或不需要缴纳社会保障资金的比选申请人，应提供相应文件证明其依法免税或不需要缴纳社会保障资金。</w:t>
      </w:r>
    </w:p>
    <w:p w14:paraId="408004A8">
      <w:pPr>
        <w:spacing w:line="360" w:lineRule="auto"/>
        <w:ind w:firstLine="480" w:firstLineChars="200"/>
        <w:rPr>
          <w:rFonts w:ascii="宋体" w:hAnsi="宋体"/>
          <w:sz w:val="24"/>
        </w:rPr>
      </w:pPr>
      <w:r>
        <w:rPr>
          <w:rFonts w:hint="eastAsia" w:ascii="宋体" w:hAnsi="宋体"/>
          <w:sz w:val="24"/>
        </w:rPr>
        <w:t>3.5、信誉要求：比选申请人信誉良好，无处于被责令停业，投标申请资格被取消，财产被接管、冻结、破产状态；2022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p w14:paraId="5FB3939C">
      <w:pPr>
        <w:spacing w:line="360" w:lineRule="auto"/>
        <w:ind w:firstLine="480" w:firstLineChars="200"/>
        <w:rPr>
          <w:rFonts w:ascii="宋体" w:hAnsi="宋体"/>
          <w:sz w:val="24"/>
        </w:rPr>
      </w:pPr>
      <w:r>
        <w:rPr>
          <w:rFonts w:hint="eastAsia" w:ascii="宋体" w:hAnsi="宋体"/>
          <w:sz w:val="24"/>
        </w:rPr>
        <w:t>3.5 比选申请人具备提供社会稳定风险评估服务所必需的专业人员和专业技术能力，并已纳入“昆明市重大决策社会稳定风险评估第三方机构数据库”。</w:t>
      </w:r>
    </w:p>
    <w:p w14:paraId="2758B22F">
      <w:pPr>
        <w:spacing w:line="360" w:lineRule="auto"/>
        <w:ind w:firstLine="480" w:firstLineChars="200"/>
        <w:rPr>
          <w:rFonts w:ascii="宋体" w:hAnsi="宋体"/>
          <w:sz w:val="24"/>
        </w:rPr>
      </w:pPr>
      <w:r>
        <w:rPr>
          <w:rFonts w:hint="eastAsia" w:ascii="宋体" w:hAnsi="宋体"/>
          <w:sz w:val="24"/>
        </w:rPr>
        <w:t>3.6、本技术服务不接受联合体、分公司、办事处参与竞标。</w:t>
      </w:r>
    </w:p>
    <w:p w14:paraId="5A5839BC">
      <w:pPr>
        <w:pStyle w:val="4"/>
        <w:spacing w:line="360" w:lineRule="auto"/>
        <w:ind w:firstLine="602"/>
        <w:rPr>
          <w:rFonts w:ascii="宋体" w:hAnsi="宋体" w:eastAsia="宋体"/>
          <w:sz w:val="24"/>
          <w:szCs w:val="24"/>
        </w:rPr>
      </w:pPr>
      <w:bookmarkStart w:id="24" w:name="_Toc353971218"/>
      <w:bookmarkStart w:id="25" w:name="_Toc21081"/>
      <w:bookmarkStart w:id="26" w:name="_Toc5696"/>
      <w:bookmarkStart w:id="27" w:name="_Toc173485739"/>
      <w:bookmarkStart w:id="28" w:name="_Toc4854"/>
      <w:r>
        <w:rPr>
          <w:rFonts w:ascii="宋体" w:hAnsi="宋体" w:eastAsia="宋体"/>
          <w:sz w:val="24"/>
          <w:szCs w:val="24"/>
        </w:rPr>
        <w:t>4、公开竞争性比选文件</w:t>
      </w:r>
      <w:r>
        <w:rPr>
          <w:rFonts w:hint="eastAsia" w:ascii="宋体" w:hAnsi="宋体" w:eastAsia="宋体"/>
          <w:sz w:val="24"/>
          <w:szCs w:val="24"/>
        </w:rPr>
        <w:t>通过</w:t>
      </w:r>
      <w:r>
        <w:rPr>
          <w:rFonts w:ascii="宋体" w:hAnsi="宋体" w:eastAsia="宋体"/>
          <w:sz w:val="24"/>
          <w:szCs w:val="24"/>
        </w:rPr>
        <w:t>招标公告附件获取</w:t>
      </w:r>
      <w:bookmarkEnd w:id="24"/>
      <w:bookmarkEnd w:id="25"/>
      <w:bookmarkEnd w:id="26"/>
      <w:bookmarkEnd w:id="27"/>
      <w:bookmarkEnd w:id="28"/>
    </w:p>
    <w:p w14:paraId="2D722F14">
      <w:pPr>
        <w:pStyle w:val="4"/>
        <w:spacing w:line="360" w:lineRule="auto"/>
        <w:ind w:firstLine="602"/>
        <w:rPr>
          <w:rFonts w:ascii="宋体" w:hAnsi="宋体" w:eastAsia="宋体"/>
          <w:sz w:val="24"/>
          <w:szCs w:val="24"/>
        </w:rPr>
      </w:pPr>
      <w:bookmarkStart w:id="29" w:name="_Toc28376"/>
      <w:bookmarkStart w:id="30" w:name="_Toc24932"/>
      <w:bookmarkStart w:id="31" w:name="_Toc173485740"/>
      <w:bookmarkStart w:id="32" w:name="_Toc3277"/>
      <w:bookmarkStart w:id="33" w:name="_Toc353971219"/>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9"/>
      <w:bookmarkEnd w:id="30"/>
      <w:bookmarkEnd w:id="31"/>
      <w:bookmarkEnd w:id="32"/>
      <w:bookmarkEnd w:id="33"/>
    </w:p>
    <w:p w14:paraId="24BF9EAA">
      <w:pPr>
        <w:spacing w:line="360" w:lineRule="auto"/>
        <w:ind w:firstLine="480" w:firstLineChars="200"/>
        <w:rPr>
          <w:rFonts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u w:val="single"/>
        </w:rPr>
        <w:t>202</w:t>
      </w:r>
      <w:r>
        <w:rPr>
          <w:rFonts w:hint="eastAsia" w:ascii="宋体" w:hAnsi="宋体"/>
          <w:sz w:val="24"/>
          <w:u w:val="single"/>
        </w:rPr>
        <w:t>5</w:t>
      </w:r>
      <w:r>
        <w:rPr>
          <w:rFonts w:hint="eastAsia" w:ascii="宋体" w:hAnsi="宋体"/>
          <w:sz w:val="24"/>
        </w:rPr>
        <w:t>年</w:t>
      </w:r>
      <w:r>
        <w:rPr>
          <w:rFonts w:hint="eastAsia" w:ascii="宋体" w:hAnsi="宋体"/>
          <w:sz w:val="24"/>
          <w:u w:val="single"/>
        </w:rPr>
        <w:t>12</w:t>
      </w:r>
      <w:r>
        <w:rPr>
          <w:rFonts w:hint="eastAsia" w:ascii="宋体" w:hAnsi="宋体"/>
          <w:sz w:val="24"/>
        </w:rPr>
        <w:t>月</w:t>
      </w:r>
      <w:r>
        <w:rPr>
          <w:rFonts w:hint="eastAsia" w:ascii="宋体" w:hAnsi="宋体"/>
          <w:sz w:val="24"/>
          <w:u w:val="single"/>
        </w:rPr>
        <w:t>24</w:t>
      </w:r>
      <w:r>
        <w:rPr>
          <w:rFonts w:hint="eastAsia" w:ascii="宋体" w:hAnsi="宋体"/>
          <w:sz w:val="24"/>
        </w:rPr>
        <w:t>日</w:t>
      </w:r>
      <w:r>
        <w:rPr>
          <w:rFonts w:hint="eastAsia" w:ascii="宋体" w:hAnsi="宋体"/>
          <w:sz w:val="24"/>
          <w:u w:val="single"/>
        </w:rPr>
        <w:t>17</w:t>
      </w:r>
      <w:r>
        <w:rPr>
          <w:rFonts w:hint="eastAsia" w:ascii="宋体" w:hAnsi="宋体"/>
          <w:sz w:val="24"/>
        </w:rPr>
        <w:t>时</w:t>
      </w:r>
      <w:r>
        <w:rPr>
          <w:rFonts w:hint="eastAsia" w:ascii="宋体" w:hAnsi="宋体"/>
          <w:sz w:val="24"/>
          <w:u w:val="single"/>
        </w:rPr>
        <w:t>0</w:t>
      </w:r>
      <w:r>
        <w:rPr>
          <w:rFonts w:ascii="宋体" w:hAnsi="宋体"/>
          <w:sz w:val="24"/>
          <w:u w:val="single"/>
        </w:rPr>
        <w:t>0</w:t>
      </w:r>
      <w:r>
        <w:rPr>
          <w:rFonts w:hint="eastAsia" w:ascii="宋体" w:hAnsi="宋体"/>
          <w:sz w:val="24"/>
        </w:rPr>
        <w:t>分。</w:t>
      </w:r>
    </w:p>
    <w:p w14:paraId="5E396A28">
      <w:pPr>
        <w:widowControl/>
        <w:topLinePunct/>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递交地点：昆明市呈贡区水务局（昆明市呈贡区惠景园D7栋10楼1015室。</w:t>
      </w:r>
    </w:p>
    <w:p w14:paraId="076C3B86">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0FEC69BC">
      <w:pPr>
        <w:pStyle w:val="4"/>
        <w:spacing w:line="360" w:lineRule="auto"/>
        <w:ind w:firstLine="602"/>
        <w:rPr>
          <w:rFonts w:ascii="宋体" w:hAnsi="宋体" w:eastAsia="宋体"/>
          <w:sz w:val="24"/>
          <w:szCs w:val="24"/>
        </w:rPr>
      </w:pPr>
      <w:bookmarkStart w:id="34" w:name="_Toc15746"/>
      <w:bookmarkStart w:id="35" w:name="_Toc43"/>
      <w:bookmarkStart w:id="36" w:name="_Toc173485741"/>
      <w:bookmarkStart w:id="37" w:name="_Toc5933"/>
      <w:bookmarkStart w:id="38" w:name="_Toc353971220"/>
      <w:r>
        <w:rPr>
          <w:rFonts w:ascii="宋体" w:hAnsi="宋体" w:eastAsia="宋体"/>
          <w:sz w:val="24"/>
          <w:szCs w:val="24"/>
        </w:rPr>
        <w:t>6、比选公告发布媒体</w:t>
      </w:r>
      <w:bookmarkEnd w:id="34"/>
      <w:bookmarkEnd w:id="35"/>
      <w:bookmarkEnd w:id="36"/>
      <w:bookmarkEnd w:id="37"/>
      <w:bookmarkEnd w:id="38"/>
    </w:p>
    <w:p w14:paraId="1196B035">
      <w:pPr>
        <w:spacing w:line="360" w:lineRule="auto"/>
        <w:ind w:firstLine="480" w:firstLineChars="200"/>
        <w:rPr>
          <w:rFonts w:ascii="宋体" w:hAnsi="宋体" w:cs="宋体"/>
          <w:sz w:val="24"/>
        </w:rPr>
      </w:pPr>
      <w:bookmarkStart w:id="39" w:name="_Toc353971221"/>
      <w:bookmarkStart w:id="40" w:name="_Toc173485743"/>
      <w:bookmarkStart w:id="41" w:name="_Toc7311"/>
      <w:r>
        <w:rPr>
          <w:rFonts w:hint="eastAsia" w:ascii="宋体" w:hAnsi="宋体" w:cs="宋体"/>
          <w:sz w:val="24"/>
        </w:rPr>
        <w:t>公告发布媒介：本次</w:t>
      </w:r>
      <w:r>
        <w:rPr>
          <w:rFonts w:ascii="宋体" w:hAnsi="宋体"/>
          <w:sz w:val="24"/>
        </w:rPr>
        <w:t>比选公告</w:t>
      </w:r>
      <w:r>
        <w:rPr>
          <w:rFonts w:hint="eastAsia" w:ascii="宋体" w:hAnsi="宋体" w:cs="宋体"/>
          <w:sz w:val="24"/>
        </w:rPr>
        <w:t>在昆明市呈贡区水务局（http://www.kmcg.gov.cn/）网站发布，对其他网站或媒体转载的公告及公告内容不承担任何责任。</w:t>
      </w:r>
    </w:p>
    <w:p w14:paraId="657A0E01">
      <w:pPr>
        <w:pStyle w:val="4"/>
        <w:spacing w:line="360" w:lineRule="auto"/>
        <w:ind w:firstLine="602"/>
        <w:rPr>
          <w:rFonts w:ascii="宋体" w:hAnsi="宋体" w:eastAsia="宋体"/>
          <w:sz w:val="24"/>
          <w:szCs w:val="24"/>
        </w:rPr>
      </w:pPr>
      <w:bookmarkStart w:id="42" w:name="_Toc29298"/>
      <w:bookmarkStart w:id="43" w:name="_Toc7297"/>
      <w:r>
        <w:rPr>
          <w:rFonts w:ascii="宋体" w:hAnsi="宋体" w:eastAsia="宋体"/>
          <w:sz w:val="24"/>
          <w:szCs w:val="24"/>
        </w:rPr>
        <w:t>7、联系方式</w:t>
      </w:r>
      <w:bookmarkEnd w:id="39"/>
      <w:bookmarkEnd w:id="40"/>
      <w:bookmarkEnd w:id="41"/>
      <w:bookmarkEnd w:id="42"/>
      <w:bookmarkEnd w:id="43"/>
    </w:p>
    <w:p w14:paraId="4D59CEE1">
      <w:pPr>
        <w:spacing w:line="520" w:lineRule="exact"/>
        <w:ind w:firstLine="696" w:firstLineChars="290"/>
        <w:rPr>
          <w:rFonts w:ascii="宋体" w:hAnsi="宋体" w:cs="宋体"/>
          <w:sz w:val="24"/>
        </w:rPr>
      </w:pPr>
      <w:r>
        <w:rPr>
          <w:rFonts w:hint="eastAsia" w:ascii="宋体" w:hAnsi="宋体" w:cs="宋体"/>
          <w:sz w:val="24"/>
        </w:rPr>
        <w:t>招标人：昆明市呈贡区水务局</w:t>
      </w:r>
    </w:p>
    <w:p w14:paraId="38C38FF1">
      <w:pPr>
        <w:spacing w:line="520" w:lineRule="exact"/>
        <w:ind w:firstLine="696" w:firstLineChars="290"/>
        <w:rPr>
          <w:rFonts w:ascii="宋体" w:hAnsi="宋体" w:cs="宋体"/>
          <w:sz w:val="24"/>
        </w:rPr>
      </w:pPr>
      <w:r>
        <w:rPr>
          <w:rFonts w:hint="eastAsia" w:ascii="宋体" w:hAnsi="宋体" w:cs="宋体"/>
          <w:sz w:val="24"/>
        </w:rPr>
        <w:t>招标人地址：昆明市呈贡区惠景园D7栋10楼1015室</w:t>
      </w:r>
    </w:p>
    <w:p w14:paraId="7D67A9CF">
      <w:pPr>
        <w:spacing w:line="520" w:lineRule="exact"/>
        <w:ind w:firstLine="696" w:firstLineChars="290"/>
        <w:rPr>
          <w:rFonts w:ascii="宋体" w:hAnsi="宋体" w:cs="宋体"/>
          <w:sz w:val="24"/>
        </w:rPr>
      </w:pPr>
      <w:r>
        <w:rPr>
          <w:rFonts w:hint="eastAsia" w:ascii="宋体" w:hAnsi="宋体" w:cs="宋体"/>
          <w:sz w:val="24"/>
        </w:rPr>
        <w:t>联系人： 岳工</w:t>
      </w:r>
    </w:p>
    <w:p w14:paraId="1F143E75">
      <w:pPr>
        <w:spacing w:line="520" w:lineRule="exact"/>
        <w:ind w:firstLine="696" w:firstLineChars="290"/>
        <w:rPr>
          <w:rFonts w:ascii="宋体" w:hAnsi="宋体" w:cs="宋体"/>
          <w:sz w:val="24"/>
        </w:rPr>
      </w:pPr>
      <w:r>
        <w:rPr>
          <w:rFonts w:hint="eastAsia" w:ascii="宋体" w:hAnsi="宋体" w:cs="宋体"/>
          <w:sz w:val="24"/>
        </w:rPr>
        <w:t>联系电话：0871-</w:t>
      </w:r>
      <w:bookmarkStart w:id="44" w:name="OLE_LINK3"/>
      <w:r>
        <w:rPr>
          <w:rFonts w:hint="eastAsia" w:ascii="宋体" w:hAnsi="宋体" w:cs="宋体"/>
          <w:sz w:val="24"/>
        </w:rPr>
        <w:t>67472385</w:t>
      </w:r>
      <w:bookmarkEnd w:id="44"/>
    </w:p>
    <w:p w14:paraId="566875E2">
      <w:pPr>
        <w:pStyle w:val="2"/>
        <w:numPr>
          <w:ilvl w:val="3"/>
          <w:numId w:val="0"/>
        </w:numPr>
      </w:pPr>
    </w:p>
    <w:p w14:paraId="1ECDE49F">
      <w:pPr>
        <w:spacing w:line="360" w:lineRule="auto"/>
        <w:ind w:firstLine="480" w:firstLineChars="200"/>
        <w:rPr>
          <w:rFonts w:ascii="宋体" w:hAnsi="宋体"/>
          <w:sz w:val="24"/>
        </w:rPr>
      </w:pPr>
    </w:p>
    <w:p w14:paraId="6D2B3F28">
      <w:pPr>
        <w:spacing w:line="360" w:lineRule="auto"/>
        <w:ind w:firstLine="480" w:firstLineChars="200"/>
        <w:rPr>
          <w:rFonts w:ascii="宋体" w:hAnsi="宋体"/>
          <w:sz w:val="24"/>
        </w:rPr>
      </w:pPr>
    </w:p>
    <w:p w14:paraId="46BCE554">
      <w:pPr>
        <w:spacing w:line="360" w:lineRule="auto"/>
        <w:ind w:firstLine="480" w:firstLineChars="200"/>
        <w:rPr>
          <w:rFonts w:ascii="宋体" w:hAnsi="宋体"/>
          <w:sz w:val="24"/>
        </w:rPr>
      </w:pPr>
    </w:p>
    <w:p w14:paraId="0E201465">
      <w:pPr>
        <w:spacing w:line="360" w:lineRule="auto"/>
        <w:ind w:firstLine="480" w:firstLineChars="200"/>
        <w:rPr>
          <w:rFonts w:ascii="宋体" w:hAnsi="宋体"/>
          <w:sz w:val="24"/>
        </w:rPr>
      </w:pPr>
    </w:p>
    <w:p w14:paraId="7C0811A7">
      <w:pPr>
        <w:spacing w:line="360" w:lineRule="auto"/>
        <w:ind w:firstLine="480" w:firstLineChars="200"/>
        <w:rPr>
          <w:rFonts w:ascii="宋体" w:hAnsi="宋体"/>
          <w:sz w:val="24"/>
        </w:rPr>
      </w:pPr>
    </w:p>
    <w:p w14:paraId="53372664">
      <w:pPr>
        <w:spacing w:line="360" w:lineRule="auto"/>
        <w:ind w:firstLine="480" w:firstLineChars="200"/>
        <w:rPr>
          <w:rFonts w:ascii="宋体" w:hAnsi="宋体"/>
          <w:sz w:val="24"/>
        </w:rPr>
      </w:pPr>
    </w:p>
    <w:p w14:paraId="1C2B7C1E">
      <w:pPr>
        <w:spacing w:line="360" w:lineRule="auto"/>
        <w:ind w:firstLine="480" w:firstLineChars="200"/>
        <w:rPr>
          <w:rFonts w:ascii="宋体" w:hAnsi="宋体"/>
          <w:sz w:val="24"/>
        </w:rPr>
      </w:pPr>
    </w:p>
    <w:p w14:paraId="61DDCF06">
      <w:pPr>
        <w:rPr>
          <w:rFonts w:ascii="宋体" w:hAnsi="宋体"/>
          <w:kern w:val="0"/>
          <w:szCs w:val="32"/>
          <w:lang w:val="zh-CN"/>
        </w:rPr>
      </w:pPr>
    </w:p>
    <w:p w14:paraId="7AB6916C">
      <w:pPr>
        <w:pStyle w:val="3"/>
        <w:tabs>
          <w:tab w:val="left" w:pos="3960"/>
        </w:tabs>
        <w:spacing w:before="156" w:beforeLines="50"/>
        <w:ind w:firstLine="803"/>
        <w:jc w:val="center"/>
        <w:rPr>
          <w:rFonts w:ascii="宋体" w:hAnsi="宋体"/>
          <w:kern w:val="0"/>
          <w:szCs w:val="32"/>
          <w:lang w:val="zh-CN"/>
        </w:rPr>
      </w:pPr>
      <w:bookmarkStart w:id="45"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1"/>
      <w:bookmarkEnd w:id="2"/>
      <w:bookmarkEnd w:id="3"/>
      <w:bookmarkEnd w:id="45"/>
    </w:p>
    <w:p w14:paraId="21BD51F4">
      <w:pPr>
        <w:pStyle w:val="4"/>
        <w:spacing w:line="360" w:lineRule="auto"/>
        <w:ind w:firstLine="753"/>
        <w:jc w:val="center"/>
        <w:rPr>
          <w:rFonts w:ascii="宋体" w:hAnsi="宋体" w:eastAsia="宋体"/>
          <w:sz w:val="30"/>
          <w:szCs w:val="30"/>
        </w:rPr>
      </w:pPr>
      <w:bookmarkStart w:id="46" w:name="_Toc31792"/>
      <w:bookmarkStart w:id="47" w:name="_Toc287988772"/>
      <w:bookmarkStart w:id="48" w:name="_Toc287988940"/>
      <w:bookmarkStart w:id="49" w:name="_Toc11690"/>
      <w:r>
        <w:rPr>
          <w:rFonts w:hint="eastAsia" w:ascii="宋体" w:hAnsi="宋体" w:eastAsia="宋体"/>
          <w:sz w:val="30"/>
          <w:szCs w:val="30"/>
        </w:rPr>
        <w:t>比选申请人</w:t>
      </w:r>
      <w:r>
        <w:rPr>
          <w:rFonts w:ascii="宋体" w:hAnsi="宋体" w:eastAsia="宋体"/>
          <w:sz w:val="30"/>
          <w:szCs w:val="30"/>
        </w:rPr>
        <w:t>须知前附表</w:t>
      </w:r>
      <w:bookmarkEnd w:id="46"/>
      <w:bookmarkEnd w:id="47"/>
      <w:bookmarkEnd w:id="48"/>
      <w:bookmarkEnd w:id="49"/>
    </w:p>
    <w:tbl>
      <w:tblPr>
        <w:tblStyle w:val="16"/>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04AD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E566D15">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26DA4178">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DBE03D6">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1280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6FAFDE1">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57D87992">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938D542">
            <w:pPr>
              <w:spacing w:line="520" w:lineRule="exact"/>
              <w:rPr>
                <w:rFonts w:ascii="宋体" w:hAnsi="宋体" w:cs="宋体"/>
                <w:sz w:val="24"/>
              </w:rPr>
            </w:pPr>
            <w:r>
              <w:rPr>
                <w:rFonts w:hint="eastAsia" w:ascii="宋体" w:hAnsi="宋体" w:cs="宋体"/>
                <w:sz w:val="24"/>
              </w:rPr>
              <w:t>招标人：昆明市呈贡区水务局</w:t>
            </w:r>
          </w:p>
          <w:p w14:paraId="732005F7">
            <w:pPr>
              <w:spacing w:line="520" w:lineRule="exact"/>
              <w:rPr>
                <w:rFonts w:ascii="宋体" w:hAnsi="宋体" w:cs="宋体"/>
                <w:sz w:val="24"/>
              </w:rPr>
            </w:pPr>
            <w:r>
              <w:rPr>
                <w:rFonts w:hint="eastAsia" w:ascii="宋体" w:hAnsi="宋体" w:cs="宋体"/>
                <w:sz w:val="24"/>
              </w:rPr>
              <w:t>招标人地址：昆明市呈贡区惠景园D7栋10楼1015室</w:t>
            </w:r>
          </w:p>
          <w:p w14:paraId="36915D24">
            <w:pPr>
              <w:spacing w:line="520" w:lineRule="exact"/>
              <w:rPr>
                <w:rFonts w:ascii="宋体" w:hAnsi="宋体" w:cs="宋体"/>
                <w:sz w:val="24"/>
              </w:rPr>
            </w:pPr>
            <w:r>
              <w:rPr>
                <w:rFonts w:hint="eastAsia" w:ascii="宋体" w:hAnsi="宋体" w:cs="宋体"/>
                <w:sz w:val="24"/>
              </w:rPr>
              <w:t>联系人： 岳工</w:t>
            </w:r>
          </w:p>
          <w:p w14:paraId="03194896">
            <w:pPr>
              <w:spacing w:line="520" w:lineRule="exact"/>
              <w:rPr>
                <w:rFonts w:ascii="宋体" w:hAnsi="宋体" w:cs="宋体"/>
                <w:sz w:val="24"/>
              </w:rPr>
            </w:pPr>
            <w:r>
              <w:rPr>
                <w:rFonts w:hint="eastAsia" w:ascii="宋体" w:hAnsi="宋体" w:cs="宋体"/>
                <w:sz w:val="24"/>
              </w:rPr>
              <w:t>联系电话：0871-67472385</w:t>
            </w:r>
          </w:p>
        </w:tc>
      </w:tr>
      <w:tr w14:paraId="6339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60D258">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67C9C6EB">
            <w:pPr>
              <w:adjustRightInd w:val="0"/>
              <w:snapToGrid w:val="0"/>
              <w:spacing w:line="312" w:lineRule="auto"/>
              <w:jc w:val="center"/>
              <w:rPr>
                <w:rFonts w:ascii="宋体" w:hAnsi="宋体" w:cs="宋体"/>
                <w:sz w:val="24"/>
              </w:rPr>
            </w:pPr>
            <w:r>
              <w:rPr>
                <w:rFonts w:hint="eastAsia" w:ascii="宋体" w:hAnsi="宋体" w:cs="宋体"/>
                <w:sz w:val="24"/>
              </w:rPr>
              <w:t>技术服务名称</w:t>
            </w:r>
          </w:p>
        </w:tc>
        <w:tc>
          <w:tcPr>
            <w:tcW w:w="6672" w:type="dxa"/>
            <w:shd w:val="clear" w:color="auto" w:fill="FFFFFF"/>
            <w:vAlign w:val="center"/>
          </w:tcPr>
          <w:p w14:paraId="27B24AA7">
            <w:pPr>
              <w:adjustRightInd w:val="0"/>
              <w:snapToGrid w:val="0"/>
              <w:spacing w:line="312" w:lineRule="auto"/>
              <w:ind w:right="36" w:rightChars="17"/>
              <w:rPr>
                <w:rFonts w:ascii="宋体" w:hAnsi="宋体" w:cs="宋体"/>
                <w:sz w:val="24"/>
              </w:rPr>
            </w:pPr>
            <w:r>
              <w:rPr>
                <w:rFonts w:hint="eastAsia" w:ascii="宋体" w:hAnsi="宋体" w:cs="宋体"/>
                <w:sz w:val="24"/>
              </w:rPr>
              <w:t>昆明市呈贡区水务局《昆明市呈贡区禁止开垦陡坡地范围划定社会稳定风险评估报告》编制选取服务单位</w:t>
            </w:r>
          </w:p>
        </w:tc>
      </w:tr>
      <w:tr w14:paraId="2574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BE62565">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1E05BAC8">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5E680F77">
            <w:pPr>
              <w:adjustRightInd w:val="0"/>
              <w:snapToGrid w:val="0"/>
              <w:spacing w:line="312" w:lineRule="auto"/>
              <w:rPr>
                <w:rFonts w:ascii="宋体" w:hAnsi="宋体" w:cs="宋体"/>
                <w:sz w:val="24"/>
              </w:rPr>
            </w:pPr>
            <w:r>
              <w:rPr>
                <w:rFonts w:hint="eastAsia" w:ascii="宋体" w:hAnsi="宋体" w:cs="宋体"/>
                <w:sz w:val="24"/>
              </w:rPr>
              <w:t>本技术服务不划分标段</w:t>
            </w:r>
          </w:p>
        </w:tc>
      </w:tr>
      <w:tr w14:paraId="28FA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CEAD0FC">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6C17D566">
            <w:pPr>
              <w:adjustRightInd w:val="0"/>
              <w:snapToGrid w:val="0"/>
              <w:spacing w:line="312" w:lineRule="auto"/>
              <w:jc w:val="center"/>
              <w:rPr>
                <w:rFonts w:ascii="宋体" w:hAnsi="宋体" w:cs="宋体"/>
                <w:sz w:val="24"/>
              </w:rPr>
            </w:pPr>
            <w:r>
              <w:rPr>
                <w:rFonts w:hint="eastAsia" w:ascii="宋体" w:hAnsi="宋体" w:cs="宋体"/>
                <w:sz w:val="24"/>
              </w:rPr>
              <w:t>技术服务地点</w:t>
            </w:r>
          </w:p>
        </w:tc>
        <w:tc>
          <w:tcPr>
            <w:tcW w:w="6672" w:type="dxa"/>
            <w:shd w:val="clear" w:color="auto" w:fill="FFFFFF"/>
            <w:vAlign w:val="center"/>
          </w:tcPr>
          <w:p w14:paraId="2E838192">
            <w:pPr>
              <w:adjustRightInd w:val="0"/>
              <w:snapToGrid w:val="0"/>
              <w:spacing w:line="312" w:lineRule="auto"/>
              <w:ind w:right="36" w:rightChars="17"/>
              <w:rPr>
                <w:rFonts w:ascii="宋体" w:hAnsi="宋体" w:cs="宋体"/>
                <w:sz w:val="24"/>
              </w:rPr>
            </w:pPr>
            <w:r>
              <w:rPr>
                <w:rFonts w:hint="eastAsia" w:ascii="宋体" w:hAnsi="宋体" w:cs="宋体"/>
                <w:bCs/>
                <w:sz w:val="24"/>
              </w:rPr>
              <w:t>昆明市呈贡区</w:t>
            </w:r>
          </w:p>
        </w:tc>
      </w:tr>
      <w:tr w14:paraId="1C1E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80A0435">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8973178">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7B085B30">
            <w:pPr>
              <w:spacing w:line="360" w:lineRule="auto"/>
              <w:ind w:right="36" w:rightChars="17"/>
              <w:rPr>
                <w:rFonts w:ascii="宋体" w:hAnsi="宋体" w:cs="宋体"/>
                <w:sz w:val="24"/>
              </w:rPr>
            </w:pPr>
            <w:r>
              <w:rPr>
                <w:rFonts w:hint="eastAsia" w:ascii="宋体" w:hAnsi="宋体" w:cs="宋体-18030"/>
                <w:sz w:val="24"/>
              </w:rPr>
              <w:t>选择一家服务单位完成</w:t>
            </w:r>
            <w:r>
              <w:rPr>
                <w:rFonts w:hint="eastAsia" w:ascii="宋体" w:hAnsi="宋体" w:cs="宋体"/>
                <w:sz w:val="24"/>
              </w:rPr>
              <w:t>《昆明市呈贡区禁止开垦陡坡地范围划定社会稳定风险评估报告》编制</w:t>
            </w:r>
            <w:r>
              <w:rPr>
                <w:rFonts w:hint="eastAsia" w:ascii="宋体" w:hAnsi="宋体" w:cs="宋体-18030"/>
                <w:sz w:val="24"/>
              </w:rPr>
              <w:t>所涉及的服务工作，具体以招标人委托内容为准</w:t>
            </w:r>
            <w:r>
              <w:rPr>
                <w:rFonts w:hint="eastAsia" w:ascii="宋体" w:hAnsi="宋体"/>
                <w:sz w:val="24"/>
              </w:rPr>
              <w:t>。</w:t>
            </w:r>
          </w:p>
        </w:tc>
      </w:tr>
      <w:tr w14:paraId="2071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8DB8E4D">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59F8F17F">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6A135021">
            <w:pPr>
              <w:spacing w:line="360" w:lineRule="auto"/>
              <w:rPr>
                <w:rFonts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47279581">
            <w:pPr>
              <w:spacing w:line="360" w:lineRule="auto"/>
              <w:rPr>
                <w:rFonts w:ascii="宋体" w:hAnsi="宋体"/>
                <w:sz w:val="24"/>
              </w:rPr>
            </w:pPr>
            <w:r>
              <w:rPr>
                <w:rFonts w:hint="eastAsia" w:ascii="宋体" w:hAnsi="宋体"/>
                <w:sz w:val="24"/>
              </w:rPr>
              <w:t>2、比选申请人具有良好的商业信誉和健全的财务会计制度（提供2023或2024年度经第三方专业机构审计的财务审计报告或提供具有良好的商业信誉和健全的财务会计制度的承诺书）。</w:t>
            </w:r>
          </w:p>
          <w:p w14:paraId="61E1C43B">
            <w:pPr>
              <w:spacing w:line="360" w:lineRule="auto"/>
              <w:rPr>
                <w:rFonts w:ascii="宋体" w:hAnsi="宋体"/>
                <w:sz w:val="24"/>
              </w:rPr>
            </w:pPr>
            <w:r>
              <w:rPr>
                <w:rFonts w:hint="eastAsia" w:ascii="宋体" w:hAnsi="宋体"/>
                <w:sz w:val="24"/>
              </w:rPr>
              <w:t>3比选申请人具有履行合同所必需的设备和专业技术能力（提供证明材料或声明函）。</w:t>
            </w:r>
          </w:p>
          <w:p w14:paraId="5E35B5EB">
            <w:pPr>
              <w:spacing w:line="360" w:lineRule="auto"/>
              <w:rPr>
                <w:rFonts w:ascii="宋体" w:hAnsi="宋体"/>
                <w:sz w:val="24"/>
              </w:rPr>
            </w:pPr>
            <w:r>
              <w:rPr>
                <w:rFonts w:hint="eastAsia" w:ascii="宋体" w:hAnsi="宋体"/>
                <w:sz w:val="24"/>
              </w:rPr>
              <w:t>4、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14:paraId="091E4A7A">
            <w:pPr>
              <w:spacing w:line="360" w:lineRule="auto"/>
              <w:rPr>
                <w:rFonts w:ascii="宋体" w:hAnsi="宋体"/>
                <w:sz w:val="24"/>
              </w:rPr>
            </w:pPr>
            <w:r>
              <w:rPr>
                <w:rFonts w:hint="eastAsia" w:ascii="宋体" w:hAnsi="宋体"/>
                <w:sz w:val="24"/>
              </w:rPr>
              <w:t>5、信誉要求：比选申请人信誉良好，无处于被责令停业，投标申请资格被取消，财产被接管、冻结、破产状态；2021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p w14:paraId="45D555AA">
            <w:pPr>
              <w:spacing w:line="360" w:lineRule="auto"/>
              <w:rPr>
                <w:rFonts w:ascii="宋体" w:hAnsi="宋体"/>
                <w:sz w:val="24"/>
              </w:rPr>
            </w:pPr>
            <w:r>
              <w:rPr>
                <w:rFonts w:hint="eastAsia" w:ascii="宋体" w:hAnsi="宋体"/>
                <w:sz w:val="24"/>
              </w:rPr>
              <w:t>6、比选申请人具备提供社会稳定风险评估服务所必需的专业人员和专业技术能力，并已纳入“昆明市重大决策社会稳定风险评估第三方机构数据库”。</w:t>
            </w:r>
          </w:p>
          <w:p w14:paraId="2FE493D7">
            <w:pPr>
              <w:spacing w:line="360" w:lineRule="auto"/>
              <w:rPr>
                <w:rFonts w:ascii="宋体" w:hAnsi="宋体" w:cs="宋体"/>
                <w:sz w:val="24"/>
              </w:rPr>
            </w:pPr>
            <w:r>
              <w:rPr>
                <w:rFonts w:hint="eastAsia" w:ascii="宋体" w:hAnsi="宋体"/>
                <w:sz w:val="24"/>
              </w:rPr>
              <w:t>7、本技术服务不接受联合体、分公司、办事处参与竞标。</w:t>
            </w:r>
          </w:p>
        </w:tc>
      </w:tr>
      <w:tr w14:paraId="0C83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16B4B328">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7D66473A">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25224E87">
            <w:pPr>
              <w:adjustRightInd w:val="0"/>
              <w:snapToGrid w:val="0"/>
              <w:spacing w:line="312" w:lineRule="auto"/>
              <w:rPr>
                <w:rFonts w:ascii="宋体" w:hAnsi="宋体" w:cs="宋体"/>
                <w:sz w:val="24"/>
              </w:rPr>
            </w:pPr>
            <w:r>
              <w:rPr>
                <w:rFonts w:hint="eastAsia" w:ascii="宋体" w:hAnsi="宋体" w:cs="宋体"/>
                <w:sz w:val="24"/>
              </w:rPr>
              <w:t>不接受</w:t>
            </w:r>
          </w:p>
        </w:tc>
      </w:tr>
      <w:tr w14:paraId="56A2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3F37EB2B">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226AFA46">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39657CE8">
            <w:pPr>
              <w:adjustRightInd w:val="0"/>
              <w:snapToGrid w:val="0"/>
              <w:spacing w:line="312" w:lineRule="auto"/>
              <w:rPr>
                <w:rFonts w:ascii="宋体" w:hAnsi="宋体" w:cs="宋体"/>
                <w:sz w:val="24"/>
              </w:rPr>
            </w:pPr>
            <w:r>
              <w:rPr>
                <w:rFonts w:hint="eastAsia" w:ascii="宋体" w:hAnsi="宋体" w:cs="宋体"/>
                <w:sz w:val="24"/>
              </w:rPr>
              <w:t>资格后审</w:t>
            </w:r>
          </w:p>
        </w:tc>
      </w:tr>
      <w:tr w14:paraId="770C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10DDD564">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3B6806C7">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5E1CE28E">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75A1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068E56A1">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7AE00C1F">
            <w:pPr>
              <w:pStyle w:val="8"/>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2D41497D">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6AE0262F">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18A2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707AFC7">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12A8F9F0">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596D2B42">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DB5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F12FB4C">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267901B7">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3C44255D">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64FF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372A116F">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1879E2D8">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51B45255">
            <w:pPr>
              <w:adjustRightInd w:val="0"/>
              <w:snapToGrid w:val="0"/>
              <w:spacing w:line="312" w:lineRule="auto"/>
              <w:rPr>
                <w:rFonts w:ascii="宋体" w:hAnsi="宋体" w:cs="宋体"/>
                <w:sz w:val="24"/>
              </w:rPr>
            </w:pPr>
            <w:bookmarkStart w:id="50" w:name="OLE_LINK4"/>
            <w:r>
              <w:rPr>
                <w:rFonts w:hint="eastAsia" w:ascii="宋体" w:hAnsi="宋体" w:cs="宋体"/>
                <w:sz w:val="24"/>
                <w:u w:val="single"/>
              </w:rPr>
              <w:t xml:space="preserve">2025 </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r>
              <w:rPr>
                <w:rFonts w:hint="eastAsia" w:ascii="宋体" w:hAnsi="宋体" w:cs="宋体"/>
                <w:sz w:val="24"/>
                <w:u w:val="single"/>
              </w:rPr>
              <w:t>24</w:t>
            </w:r>
            <w:r>
              <w:rPr>
                <w:rFonts w:hint="eastAsia" w:ascii="宋体" w:hAnsi="宋体" w:cs="宋体"/>
                <w:sz w:val="24"/>
              </w:rPr>
              <w:t>日</w:t>
            </w:r>
            <w:r>
              <w:rPr>
                <w:rFonts w:hint="eastAsia" w:ascii="宋体" w:hAnsi="宋体" w:cs="宋体"/>
                <w:sz w:val="24"/>
                <w:u w:val="single"/>
              </w:rPr>
              <w:t>17</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w:t>
            </w:r>
            <w:bookmarkEnd w:id="50"/>
          </w:p>
        </w:tc>
      </w:tr>
      <w:tr w14:paraId="3984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B7325ED">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4A63BEB5">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2E40A686">
            <w:pPr>
              <w:pStyle w:val="31"/>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33263235">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1BD7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FF14ED2">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5931EA1D">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7E255A90">
            <w:pPr>
              <w:pStyle w:val="31"/>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A2F8A77">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31C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3A35600">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79C1D970">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2A84CCFE">
            <w:pPr>
              <w:adjustRightInd w:val="0"/>
              <w:snapToGrid w:val="0"/>
              <w:spacing w:line="312" w:lineRule="auto"/>
              <w:rPr>
                <w:rFonts w:ascii="宋体" w:hAnsi="宋体" w:cs="宋体"/>
                <w:sz w:val="24"/>
              </w:rPr>
            </w:pPr>
            <w:r>
              <w:rPr>
                <w:rFonts w:hint="eastAsia" w:ascii="宋体" w:hAnsi="宋体" w:cs="宋体"/>
                <w:sz w:val="24"/>
              </w:rPr>
              <w:t>本技术服务无需提交比选保证金</w:t>
            </w:r>
          </w:p>
        </w:tc>
      </w:tr>
      <w:tr w14:paraId="3E20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D970C45">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177EA9DA">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2C01BD39">
            <w:pPr>
              <w:adjustRightInd w:val="0"/>
              <w:snapToGrid w:val="0"/>
              <w:spacing w:line="312" w:lineRule="auto"/>
              <w:jc w:val="left"/>
              <w:rPr>
                <w:rFonts w:ascii="宋体" w:hAnsi="宋体" w:cs="宋体"/>
                <w:bCs/>
                <w:kern w:val="0"/>
                <w:sz w:val="24"/>
              </w:rPr>
            </w:pPr>
            <w:r>
              <w:rPr>
                <w:rFonts w:hint="eastAsia" w:ascii="宋体" w:hAnsi="宋体" w:cs="宋体"/>
                <w:bCs/>
                <w:kern w:val="0"/>
                <w:sz w:val="24"/>
              </w:rPr>
              <w:t>递交截止时间：</w:t>
            </w:r>
            <w:r>
              <w:rPr>
                <w:rFonts w:hint="eastAsia" w:ascii="宋体" w:hAnsi="宋体" w:cs="宋体"/>
                <w:sz w:val="24"/>
                <w:u w:val="single"/>
              </w:rPr>
              <w:t xml:space="preserve">2025 </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r>
              <w:rPr>
                <w:rFonts w:hint="eastAsia" w:ascii="宋体" w:hAnsi="宋体" w:cs="宋体"/>
                <w:sz w:val="24"/>
                <w:u w:val="single"/>
              </w:rPr>
              <w:t>24</w:t>
            </w:r>
            <w:r>
              <w:rPr>
                <w:rFonts w:hint="eastAsia" w:ascii="宋体" w:hAnsi="宋体" w:cs="宋体"/>
                <w:sz w:val="24"/>
              </w:rPr>
              <w:t>日</w:t>
            </w:r>
            <w:r>
              <w:rPr>
                <w:rFonts w:hint="eastAsia" w:ascii="宋体" w:hAnsi="宋体" w:cs="宋体"/>
                <w:sz w:val="24"/>
                <w:u w:val="single"/>
              </w:rPr>
              <w:t>17</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w:t>
            </w:r>
          </w:p>
          <w:p w14:paraId="35CBDE5D">
            <w:pPr>
              <w:spacing w:line="520" w:lineRule="exact"/>
              <w:rPr>
                <w:rFonts w:ascii="宋体" w:hAnsi="宋体" w:cs="宋体"/>
                <w:sz w:val="24"/>
              </w:rPr>
            </w:pPr>
            <w:r>
              <w:rPr>
                <w:rFonts w:hint="eastAsia" w:ascii="宋体" w:hAnsi="宋体" w:cs="宋体"/>
                <w:bCs/>
                <w:kern w:val="0"/>
                <w:sz w:val="24"/>
              </w:rPr>
              <w:t>递交地点：</w:t>
            </w:r>
            <w:r>
              <w:rPr>
                <w:rFonts w:hint="eastAsia" w:ascii="宋体" w:hAnsi="宋体" w:cs="宋体"/>
                <w:sz w:val="24"/>
              </w:rPr>
              <w:t>昆明市呈贡区水务局（昆明市呈贡区惠景园D7栋10楼1015室）。</w:t>
            </w:r>
          </w:p>
          <w:p w14:paraId="365BDFB4">
            <w:pPr>
              <w:adjustRightInd w:val="0"/>
              <w:snapToGrid w:val="0"/>
              <w:spacing w:line="312" w:lineRule="auto"/>
              <w:jc w:val="left"/>
              <w:rPr>
                <w:rFonts w:ascii="宋体" w:hAnsi="宋体" w:cs="宋体"/>
                <w:sz w:val="24"/>
              </w:rPr>
            </w:pPr>
            <w:r>
              <w:rPr>
                <w:rFonts w:hint="eastAsia" w:ascii="宋体" w:hAnsi="宋体" w:cs="宋体"/>
                <w:sz w:val="24"/>
              </w:rPr>
              <w:t>网络递交地址：cgshuibao@126.com</w:t>
            </w:r>
          </w:p>
        </w:tc>
      </w:tr>
      <w:tr w14:paraId="497A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373FC81">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3983D48A">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401EC9DE">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自合同签订之日起至完成所涉及的招标代理工作为止。</w:t>
            </w:r>
          </w:p>
        </w:tc>
      </w:tr>
      <w:tr w14:paraId="018A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305C251">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4EF6177B">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00247930">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满足国家、省、市招标投标相关法律、法规及招标人要求。</w:t>
            </w:r>
          </w:p>
        </w:tc>
      </w:tr>
      <w:tr w14:paraId="6600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E692A84">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7C904F3E">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5D58DB5E">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479DEAFB">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4E07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F849118">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51EFA3BA">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7019DE25">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0F2D83D3">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44F0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18627C1">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30159607">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6613F789">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75BDF55B">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5F69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4186E909">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108986E9">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37452964">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0316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9149170">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18116BFB">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4168978B">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在中标通知书发出前，招标人将中标候选人的情况在呈贡区人民政府（http://www.kmcg.gov.cn/）上发布公示，公示时间不少于3日。</w:t>
            </w:r>
          </w:p>
        </w:tc>
      </w:tr>
      <w:tr w14:paraId="3922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52A4397">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51675F2C">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C9936FB">
            <w:pPr>
              <w:adjustRightInd w:val="0"/>
              <w:snapToGrid w:val="0"/>
              <w:spacing w:line="312" w:lineRule="auto"/>
              <w:jc w:val="left"/>
              <w:rPr>
                <w:rFonts w:ascii="宋体" w:hAnsi="宋体" w:cs="宋体"/>
                <w:sz w:val="24"/>
              </w:rPr>
            </w:pPr>
            <w:r>
              <w:rPr>
                <w:rFonts w:hint="eastAsia" w:ascii="宋体" w:hAnsi="宋体" w:cs="宋体"/>
                <w:sz w:val="24"/>
              </w:rPr>
              <w:t>本技术服务招标投标活动相关当事人接受有管辖权的监督部门依法实施的监督。</w:t>
            </w:r>
          </w:p>
        </w:tc>
      </w:tr>
      <w:tr w14:paraId="2E05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07CE399">
            <w:pPr>
              <w:adjustRightInd w:val="0"/>
              <w:snapToGrid w:val="0"/>
              <w:spacing w:line="312" w:lineRule="auto"/>
              <w:jc w:val="center"/>
              <w:rPr>
                <w:rFonts w:ascii="宋体" w:hAnsi="宋体" w:cs="宋体"/>
                <w:sz w:val="24"/>
              </w:rPr>
            </w:pPr>
            <w:r>
              <w:rPr>
                <w:rFonts w:hint="eastAsia" w:ascii="宋体" w:hAnsi="宋体" w:cs="宋体"/>
                <w:sz w:val="24"/>
              </w:rPr>
              <w:t>26</w:t>
            </w:r>
          </w:p>
        </w:tc>
        <w:tc>
          <w:tcPr>
            <w:tcW w:w="2412" w:type="dxa"/>
            <w:shd w:val="clear" w:color="auto" w:fill="FFFFFF"/>
            <w:vAlign w:val="center"/>
          </w:tcPr>
          <w:p w14:paraId="0610C3B2">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11A304C5">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4595DEBB">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4DC9F98C">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395F82E2">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0731DB15">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5ECA93E7">
      <w:pPr>
        <w:ind w:firstLine="602"/>
        <w:rPr>
          <w:kern w:val="0"/>
        </w:rPr>
      </w:pPr>
      <w:bookmarkStart w:id="51" w:name="_Toc282549816"/>
      <w:bookmarkStart w:id="52" w:name="_Toc287988773"/>
      <w:bookmarkStart w:id="53" w:name="_Toc287988941"/>
      <w:r>
        <w:br w:type="page"/>
      </w:r>
    </w:p>
    <w:p w14:paraId="688807F4">
      <w:pPr>
        <w:pStyle w:val="4"/>
        <w:spacing w:line="360" w:lineRule="auto"/>
        <w:ind w:firstLine="602"/>
        <w:rPr>
          <w:rFonts w:ascii="宋体" w:hAnsi="宋体" w:eastAsia="宋体"/>
          <w:sz w:val="24"/>
          <w:szCs w:val="24"/>
        </w:rPr>
      </w:pPr>
      <w:bookmarkStart w:id="54" w:name="_Toc23193"/>
      <w:bookmarkStart w:id="55" w:name="_Toc15282"/>
      <w:r>
        <w:rPr>
          <w:rFonts w:ascii="宋体" w:hAnsi="宋体" w:eastAsia="宋体"/>
          <w:sz w:val="24"/>
          <w:szCs w:val="24"/>
        </w:rPr>
        <w:t>1. 公开竞争性比选文件</w:t>
      </w:r>
      <w:bookmarkEnd w:id="51"/>
      <w:bookmarkEnd w:id="52"/>
      <w:bookmarkEnd w:id="53"/>
      <w:bookmarkEnd w:id="54"/>
      <w:bookmarkEnd w:id="55"/>
    </w:p>
    <w:p w14:paraId="34F44476">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28687B7E">
      <w:pPr>
        <w:pStyle w:val="4"/>
        <w:spacing w:line="360" w:lineRule="auto"/>
        <w:ind w:firstLine="602"/>
        <w:rPr>
          <w:rFonts w:ascii="宋体" w:hAnsi="宋体" w:eastAsia="宋体"/>
          <w:sz w:val="24"/>
          <w:szCs w:val="24"/>
        </w:rPr>
      </w:pPr>
      <w:bookmarkStart w:id="56" w:name="_Toc287988942"/>
      <w:bookmarkStart w:id="57" w:name="_Toc282549817"/>
      <w:bookmarkStart w:id="58" w:name="_Toc14602"/>
      <w:bookmarkStart w:id="59" w:name="_Toc14045"/>
      <w:bookmarkStart w:id="60" w:name="_Toc287988774"/>
      <w:r>
        <w:rPr>
          <w:rFonts w:ascii="宋体" w:hAnsi="宋体" w:eastAsia="宋体"/>
          <w:sz w:val="24"/>
          <w:szCs w:val="24"/>
        </w:rPr>
        <w:t>2. 投标报价</w:t>
      </w:r>
      <w:bookmarkEnd w:id="56"/>
      <w:bookmarkEnd w:id="57"/>
      <w:bookmarkEnd w:id="58"/>
      <w:bookmarkEnd w:id="59"/>
      <w:bookmarkEnd w:id="60"/>
    </w:p>
    <w:p w14:paraId="01EF6F30">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 参照</w:t>
      </w:r>
      <w:r>
        <w:rPr>
          <w:rFonts w:hint="eastAsia" w:ascii="宋体" w:hAnsi="宋体"/>
          <w:kern w:val="0"/>
          <w:sz w:val="24"/>
        </w:rPr>
        <w:t>昆明市重大决策社会稳定风险评估咨询服务费用测算参考办法</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结合比选申请人的技术水平和管理水平，综合考虑服务内容后按收费标准进行报价</w:t>
      </w:r>
      <w:r>
        <w:rPr>
          <w:rFonts w:ascii="宋体" w:hAnsi="宋体"/>
          <w:kern w:val="0"/>
          <w:sz w:val="24"/>
          <w:lang w:val="zh-TW"/>
        </w:rPr>
        <w:t>。</w:t>
      </w:r>
    </w:p>
    <w:p w14:paraId="44F59D0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0D03B3E0">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w:t>
      </w:r>
      <w:r>
        <w:rPr>
          <w:rFonts w:hint="eastAsia" w:ascii="宋体" w:hAnsi="宋体"/>
          <w:kern w:val="0"/>
          <w:sz w:val="24"/>
        </w:rPr>
        <w:t>外业调查、报告</w:t>
      </w:r>
      <w:r>
        <w:rPr>
          <w:rFonts w:hint="eastAsia" w:ascii="宋体" w:hAnsi="宋体"/>
          <w:kern w:val="0"/>
          <w:sz w:val="24"/>
          <w:lang w:val="zh-CN"/>
        </w:rPr>
        <w:t>编制、</w:t>
      </w:r>
      <w:r>
        <w:rPr>
          <w:rFonts w:hint="eastAsia" w:ascii="宋体" w:hAnsi="宋体"/>
          <w:kern w:val="0"/>
          <w:sz w:val="24"/>
        </w:rPr>
        <w:t>专家评审</w:t>
      </w:r>
      <w:r>
        <w:rPr>
          <w:rFonts w:hint="eastAsia" w:ascii="宋体" w:hAnsi="宋体"/>
          <w:kern w:val="0"/>
          <w:sz w:val="24"/>
          <w:lang w:val="zh-CN"/>
        </w:rPr>
        <w:t>等完成</w:t>
      </w:r>
      <w:r>
        <w:rPr>
          <w:rFonts w:hint="eastAsia" w:ascii="宋体" w:hAnsi="宋体"/>
          <w:kern w:val="0"/>
          <w:sz w:val="24"/>
        </w:rPr>
        <w:t>服务</w:t>
      </w:r>
      <w:r>
        <w:rPr>
          <w:rFonts w:hint="eastAsia" w:ascii="宋体" w:hAnsi="宋体"/>
          <w:kern w:val="0"/>
          <w:sz w:val="24"/>
          <w:lang w:val="zh-CN"/>
        </w:rPr>
        <w:t>相关工作的全部费用。</w:t>
      </w:r>
    </w:p>
    <w:p w14:paraId="0DDE36A1">
      <w:pPr>
        <w:pStyle w:val="4"/>
        <w:spacing w:line="360" w:lineRule="auto"/>
        <w:ind w:firstLine="602"/>
        <w:rPr>
          <w:rFonts w:ascii="宋体" w:hAnsi="宋体" w:eastAsia="宋体"/>
          <w:sz w:val="24"/>
          <w:szCs w:val="24"/>
        </w:rPr>
      </w:pPr>
      <w:bookmarkStart w:id="61" w:name="_Toc287988943"/>
      <w:bookmarkStart w:id="62" w:name="_Toc287988775"/>
      <w:bookmarkStart w:id="63" w:name="_Toc282549818"/>
      <w:bookmarkStart w:id="64" w:name="_Toc27"/>
      <w:bookmarkStart w:id="65" w:name="_Toc6543"/>
      <w:r>
        <w:rPr>
          <w:rFonts w:ascii="宋体" w:hAnsi="宋体" w:eastAsia="宋体"/>
          <w:sz w:val="24"/>
          <w:szCs w:val="24"/>
        </w:rPr>
        <w:t xml:space="preserve">3. </w:t>
      </w:r>
      <w:bookmarkEnd w:id="61"/>
      <w:bookmarkEnd w:id="62"/>
      <w:bookmarkEnd w:id="63"/>
      <w:r>
        <w:rPr>
          <w:rFonts w:hint="eastAsia" w:ascii="宋体" w:hAnsi="宋体" w:eastAsia="宋体"/>
          <w:sz w:val="24"/>
          <w:szCs w:val="24"/>
        </w:rPr>
        <w:t>比选申请文件</w:t>
      </w:r>
      <w:bookmarkEnd w:id="64"/>
      <w:bookmarkEnd w:id="65"/>
    </w:p>
    <w:p w14:paraId="5591884E">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65FA3FC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1C4A125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090B13D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25DC837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23BA0303">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63021B6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376E348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78B451C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7D371616">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514A0C9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4A55A57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2E816C84">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（2）技术服务名称：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2B7E7B2">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04FD1BB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69DB9C8C">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389193E9">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2F64CBB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436AF83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w:t>
      </w:r>
    </w:p>
    <w:p w14:paraId="33CF5FC8">
      <w:pPr>
        <w:pStyle w:val="4"/>
        <w:spacing w:line="360" w:lineRule="auto"/>
        <w:ind w:firstLine="602"/>
        <w:rPr>
          <w:rFonts w:ascii="宋体" w:hAnsi="宋体" w:eastAsia="宋体"/>
          <w:sz w:val="24"/>
          <w:szCs w:val="24"/>
        </w:rPr>
      </w:pPr>
      <w:bookmarkStart w:id="66" w:name="_Toc282549819"/>
      <w:bookmarkStart w:id="67" w:name="_Toc287988944"/>
      <w:bookmarkStart w:id="68" w:name="_Toc26859"/>
      <w:bookmarkStart w:id="69" w:name="_Toc21900"/>
      <w:bookmarkStart w:id="70" w:name="_Toc287988776"/>
      <w:r>
        <w:rPr>
          <w:rFonts w:ascii="宋体" w:hAnsi="宋体" w:eastAsia="宋体"/>
          <w:sz w:val="24"/>
          <w:szCs w:val="24"/>
        </w:rPr>
        <w:t>4. 评选</w:t>
      </w:r>
      <w:bookmarkEnd w:id="66"/>
      <w:bookmarkEnd w:id="67"/>
      <w:bookmarkEnd w:id="68"/>
      <w:bookmarkEnd w:id="69"/>
      <w:bookmarkEnd w:id="70"/>
    </w:p>
    <w:p w14:paraId="2EA1814C">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09D8CB5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11BCCE7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012BE49B">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57473E0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0158153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038837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7FDD279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5AA4DD2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2BB0E72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11E023E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26D41BC9">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507B5EC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3C80D37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3918C911">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45B12EA9">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1B5EF75D">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4A81FD68">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11CD4B3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564004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4191663C">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5104ECA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753EBD42">
      <w:pPr>
        <w:pStyle w:val="4"/>
        <w:spacing w:line="360" w:lineRule="auto"/>
        <w:ind w:firstLine="602"/>
        <w:rPr>
          <w:rFonts w:ascii="宋体" w:hAnsi="宋体" w:eastAsia="宋体"/>
          <w:sz w:val="24"/>
          <w:szCs w:val="24"/>
        </w:rPr>
      </w:pPr>
      <w:bookmarkStart w:id="71" w:name="_Toc287988777"/>
      <w:bookmarkStart w:id="72" w:name="_Toc23931"/>
      <w:bookmarkStart w:id="73" w:name="_Toc287988945"/>
      <w:bookmarkStart w:id="74" w:name="_Toc15021"/>
      <w:bookmarkStart w:id="75" w:name="_Toc282549820"/>
      <w:r>
        <w:rPr>
          <w:rFonts w:ascii="宋体" w:hAnsi="宋体" w:eastAsia="宋体"/>
          <w:sz w:val="24"/>
          <w:szCs w:val="24"/>
        </w:rPr>
        <w:t>5. 中选</w:t>
      </w:r>
      <w:bookmarkEnd w:id="71"/>
      <w:bookmarkEnd w:id="72"/>
      <w:bookmarkEnd w:id="73"/>
      <w:bookmarkEnd w:id="74"/>
      <w:bookmarkEnd w:id="75"/>
    </w:p>
    <w:p w14:paraId="73199442">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6"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44FCB6FB">
      <w:pPr>
        <w:pStyle w:val="4"/>
        <w:spacing w:line="360" w:lineRule="auto"/>
        <w:ind w:firstLine="602"/>
        <w:rPr>
          <w:rFonts w:ascii="宋体" w:hAnsi="宋体" w:eastAsia="宋体"/>
          <w:sz w:val="24"/>
          <w:szCs w:val="24"/>
        </w:rPr>
      </w:pPr>
      <w:bookmarkStart w:id="77" w:name="_Toc21591"/>
      <w:bookmarkStart w:id="78" w:name="_Toc21336"/>
      <w:bookmarkStart w:id="79" w:name="_Toc287988778"/>
      <w:bookmarkStart w:id="80" w:name="_Toc287988946"/>
      <w:r>
        <w:rPr>
          <w:rFonts w:ascii="宋体" w:hAnsi="宋体" w:eastAsia="宋体"/>
          <w:sz w:val="24"/>
          <w:szCs w:val="24"/>
        </w:rPr>
        <w:t>6. 比选结果公示</w:t>
      </w:r>
      <w:bookmarkEnd w:id="76"/>
      <w:bookmarkEnd w:id="77"/>
      <w:bookmarkEnd w:id="78"/>
      <w:bookmarkEnd w:id="79"/>
      <w:bookmarkEnd w:id="80"/>
    </w:p>
    <w:p w14:paraId="3EBC219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3E0E905A">
      <w:pPr>
        <w:widowControl/>
        <w:spacing w:line="360" w:lineRule="auto"/>
        <w:ind w:firstLine="602"/>
        <w:jc w:val="left"/>
        <w:rPr>
          <w:rFonts w:ascii="宋体" w:hAnsi="宋体"/>
          <w:kern w:val="0"/>
          <w:sz w:val="24"/>
          <w:lang w:val="zh-CN"/>
        </w:rPr>
      </w:pPr>
    </w:p>
    <w:p w14:paraId="58DF9B46">
      <w:pPr>
        <w:pStyle w:val="3"/>
        <w:spacing w:before="156" w:beforeLines="50"/>
        <w:ind w:firstLine="803"/>
        <w:jc w:val="center"/>
        <w:rPr>
          <w:rFonts w:ascii="宋体" w:hAnsi="宋体"/>
          <w:kern w:val="0"/>
          <w:szCs w:val="32"/>
          <w:lang w:val="zh-CN"/>
        </w:rPr>
      </w:pPr>
      <w:bookmarkStart w:id="81" w:name="_Toc282549822"/>
      <w:bookmarkStart w:id="82" w:name="_Toc287988947"/>
      <w:bookmarkStart w:id="83" w:name="_Toc287988779"/>
      <w:r>
        <w:rPr>
          <w:rFonts w:ascii="宋体" w:hAnsi="宋体"/>
          <w:kern w:val="0"/>
          <w:szCs w:val="32"/>
          <w:lang w:val="zh-CN"/>
        </w:rPr>
        <w:br w:type="page"/>
      </w:r>
      <w:bookmarkStart w:id="84"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81"/>
      <w:bookmarkEnd w:id="82"/>
      <w:bookmarkEnd w:id="83"/>
      <w:bookmarkEnd w:id="84"/>
    </w:p>
    <w:p w14:paraId="289E8C87">
      <w:pPr>
        <w:spacing w:line="360" w:lineRule="auto"/>
        <w:ind w:right="160" w:firstLine="800"/>
        <w:jc w:val="right"/>
        <w:rPr>
          <w:rFonts w:ascii="宋体" w:hAnsi="宋体"/>
          <w:b/>
          <w:sz w:val="32"/>
          <w:szCs w:val="32"/>
          <w:bdr w:val="single" w:color="auto" w:sz="4" w:space="0"/>
        </w:rPr>
      </w:pPr>
    </w:p>
    <w:p w14:paraId="4E7968C9">
      <w:pPr>
        <w:spacing w:line="360" w:lineRule="auto"/>
        <w:jc w:val="center"/>
        <w:rPr>
          <w:rFonts w:ascii="宋体" w:hAnsi="宋体"/>
          <w:b/>
          <w:sz w:val="48"/>
          <w:szCs w:val="48"/>
        </w:rPr>
      </w:pPr>
      <w:r>
        <w:rPr>
          <w:rFonts w:hint="eastAsia" w:ascii="宋体" w:hAnsi="宋体"/>
          <w:b/>
          <w:sz w:val="48"/>
          <w:szCs w:val="48"/>
        </w:rPr>
        <w:t>昆明市呈贡区水务局《昆明市呈贡区禁止开垦陡坡地范围划定社会稳定风险评估报告》编制选取服务单位</w:t>
      </w:r>
    </w:p>
    <w:p w14:paraId="547BB63C">
      <w:pPr>
        <w:ind w:firstLine="2108"/>
        <w:jc w:val="center"/>
        <w:rPr>
          <w:rFonts w:ascii="宋体" w:hAnsi="宋体"/>
          <w:sz w:val="84"/>
          <w:szCs w:val="84"/>
        </w:rPr>
      </w:pPr>
    </w:p>
    <w:p w14:paraId="0205E19C">
      <w:pPr>
        <w:ind w:firstLine="2108"/>
        <w:rPr>
          <w:rFonts w:ascii="宋体" w:hAnsi="宋体"/>
          <w:sz w:val="84"/>
          <w:szCs w:val="84"/>
        </w:rPr>
      </w:pPr>
    </w:p>
    <w:p w14:paraId="3F6A6C9F">
      <w:pPr>
        <w:jc w:val="center"/>
        <w:rPr>
          <w:rFonts w:ascii="宋体" w:hAnsi="宋体"/>
          <w:sz w:val="84"/>
          <w:szCs w:val="84"/>
        </w:rPr>
      </w:pPr>
      <w:r>
        <w:rPr>
          <w:rFonts w:hint="eastAsia" w:ascii="宋体" w:hAnsi="宋体"/>
          <w:sz w:val="84"/>
          <w:szCs w:val="84"/>
        </w:rPr>
        <w:t>比选申请文件</w:t>
      </w:r>
    </w:p>
    <w:p w14:paraId="19077DCD">
      <w:pPr>
        <w:jc w:val="center"/>
        <w:rPr>
          <w:sz w:val="28"/>
          <w:szCs w:val="28"/>
        </w:rPr>
      </w:pPr>
      <w:r>
        <w:rPr>
          <w:sz w:val="28"/>
          <w:szCs w:val="28"/>
        </w:rPr>
        <w:t>技术服务编号：</w:t>
      </w:r>
    </w:p>
    <w:p w14:paraId="5A306E67">
      <w:pPr>
        <w:ind w:firstLine="1800"/>
        <w:jc w:val="center"/>
        <w:rPr>
          <w:rFonts w:ascii="宋体" w:hAnsi="宋体"/>
          <w:b/>
          <w:sz w:val="72"/>
          <w:szCs w:val="72"/>
        </w:rPr>
      </w:pPr>
    </w:p>
    <w:p w14:paraId="19F72A97">
      <w:pPr>
        <w:ind w:firstLine="1800"/>
        <w:jc w:val="center"/>
        <w:rPr>
          <w:rFonts w:ascii="宋体" w:hAnsi="宋体"/>
          <w:b/>
          <w:sz w:val="72"/>
          <w:szCs w:val="72"/>
        </w:rPr>
      </w:pPr>
    </w:p>
    <w:p w14:paraId="5E8B510D">
      <w:pPr>
        <w:ind w:firstLine="1800"/>
        <w:jc w:val="center"/>
        <w:rPr>
          <w:rFonts w:ascii="宋体" w:hAnsi="宋体"/>
          <w:b/>
          <w:sz w:val="72"/>
          <w:szCs w:val="72"/>
        </w:rPr>
      </w:pPr>
    </w:p>
    <w:p w14:paraId="02273196">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50378A63">
      <w:pPr>
        <w:snapToGrid w:val="0"/>
        <w:ind w:firstLine="1178" w:firstLineChars="391"/>
        <w:rPr>
          <w:rFonts w:ascii="宋体" w:hAnsi="宋体"/>
          <w:b/>
          <w:sz w:val="30"/>
        </w:rPr>
      </w:pPr>
      <w:r>
        <w:rPr>
          <w:rFonts w:ascii="宋体" w:hAnsi="宋体"/>
          <w:b/>
          <w:sz w:val="30"/>
        </w:rPr>
        <w:t>法 定 代 表 人</w:t>
      </w:r>
    </w:p>
    <w:p w14:paraId="332D989B">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46F395AD">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6C9DC4D9">
      <w:pPr>
        <w:rPr>
          <w:rFonts w:ascii="宋体" w:hAnsi="宋体"/>
        </w:rPr>
      </w:pPr>
      <w:bookmarkStart w:id="85" w:name="_Toc282376911"/>
      <w:bookmarkStart w:id="86" w:name="_Toc244667421"/>
      <w:bookmarkStart w:id="87" w:name="_Toc282549823"/>
      <w:bookmarkStart w:id="88" w:name="_Toc287988780"/>
      <w:bookmarkStart w:id="89" w:name="_Toc255204951"/>
      <w:bookmarkStart w:id="90" w:name="_Toc251834987"/>
      <w:bookmarkStart w:id="91" w:name="_Toc287988948"/>
      <w:bookmarkStart w:id="92" w:name="_Toc242845627"/>
      <w:r>
        <w:rPr>
          <w:rFonts w:ascii="宋体" w:hAnsi="宋体"/>
        </w:rPr>
        <w:br w:type="page"/>
      </w:r>
    </w:p>
    <w:p w14:paraId="200273C8">
      <w:pPr>
        <w:pStyle w:val="4"/>
        <w:spacing w:line="360" w:lineRule="auto"/>
        <w:ind w:firstLine="803"/>
        <w:jc w:val="center"/>
        <w:rPr>
          <w:rFonts w:ascii="宋体" w:hAnsi="宋体" w:eastAsia="宋体"/>
        </w:rPr>
      </w:pPr>
      <w:bookmarkStart w:id="93" w:name="_Toc15110"/>
      <w:bookmarkStart w:id="94" w:name="_Toc27586"/>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5"/>
      <w:bookmarkEnd w:id="86"/>
      <w:bookmarkEnd w:id="87"/>
      <w:bookmarkEnd w:id="88"/>
      <w:bookmarkEnd w:id="89"/>
      <w:bookmarkEnd w:id="90"/>
      <w:bookmarkEnd w:id="91"/>
      <w:bookmarkEnd w:id="93"/>
      <w:bookmarkEnd w:id="94"/>
    </w:p>
    <w:bookmarkEnd w:id="92"/>
    <w:p w14:paraId="4D5F14C4">
      <w:pPr>
        <w:pStyle w:val="5"/>
        <w:ind w:firstLine="703"/>
        <w:jc w:val="center"/>
        <w:rPr>
          <w:rFonts w:ascii="宋体" w:hAnsi="宋体"/>
          <w:sz w:val="28"/>
          <w:szCs w:val="28"/>
        </w:rPr>
      </w:pPr>
      <w:bookmarkStart w:id="95" w:name="_Toc287988949"/>
      <w:bookmarkStart w:id="96" w:name="_Toc244667423"/>
      <w:bookmarkStart w:id="97" w:name="_Toc13968"/>
      <w:bookmarkStart w:id="98" w:name="_Toc282376912"/>
      <w:bookmarkStart w:id="99" w:name="_Toc173485754"/>
      <w:bookmarkStart w:id="100" w:name="_Toc268254565"/>
      <w:bookmarkStart w:id="101" w:name="_Toc140100146"/>
      <w:bookmarkStart w:id="102" w:name="_Toc19188"/>
      <w:bookmarkStart w:id="103" w:name="_Toc287988781"/>
      <w:bookmarkStart w:id="104" w:name="_Toc282549824"/>
      <w:bookmarkStart w:id="105" w:name="_Toc255204952"/>
      <w:bookmarkStart w:id="106" w:name="_Toc251834988"/>
      <w:r>
        <w:rPr>
          <w:rFonts w:ascii="宋体" w:hAnsi="宋体"/>
          <w:sz w:val="28"/>
          <w:szCs w:val="28"/>
        </w:rPr>
        <w:t>一、</w:t>
      </w:r>
      <w:r>
        <w:rPr>
          <w:rFonts w:hint="eastAsia" w:ascii="宋体" w:hAnsi="宋体"/>
          <w:sz w:val="28"/>
          <w:szCs w:val="28"/>
        </w:rPr>
        <w:t>竞标函</w:t>
      </w:r>
      <w:bookmarkEnd w:id="95"/>
      <w:bookmarkEnd w:id="96"/>
      <w:bookmarkEnd w:id="97"/>
      <w:bookmarkEnd w:id="98"/>
      <w:bookmarkEnd w:id="99"/>
      <w:bookmarkEnd w:id="100"/>
      <w:bookmarkEnd w:id="101"/>
      <w:bookmarkEnd w:id="102"/>
      <w:bookmarkEnd w:id="103"/>
      <w:bookmarkEnd w:id="104"/>
      <w:bookmarkEnd w:id="105"/>
      <w:bookmarkEnd w:id="106"/>
    </w:p>
    <w:p w14:paraId="278CED9C">
      <w:pPr>
        <w:tabs>
          <w:tab w:val="left" w:pos="7560"/>
        </w:tabs>
        <w:spacing w:before="156"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5CE3EF97">
      <w:pPr>
        <w:tabs>
          <w:tab w:val="left" w:pos="7560"/>
        </w:tabs>
        <w:spacing w:before="156"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（技术服务名称）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（技术服务名称）</w:t>
      </w:r>
      <w:r>
        <w:rPr>
          <w:rFonts w:ascii="宋体" w:hAnsi="宋体"/>
          <w:sz w:val="24"/>
        </w:rPr>
        <w:t>的所有内容进行投标，投标报价为</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14:paraId="13205A57">
      <w:pPr>
        <w:tabs>
          <w:tab w:val="left" w:pos="7560"/>
        </w:tabs>
        <w:spacing w:before="156"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w:t>
      </w:r>
      <w:r>
        <w:rPr>
          <w:rFonts w:hint="eastAsia" w:ascii="宋体" w:hAnsi="宋体"/>
          <w:sz w:val="24"/>
        </w:rPr>
        <w:t>服务</w:t>
      </w:r>
      <w:r>
        <w:rPr>
          <w:rFonts w:ascii="宋体" w:hAnsi="宋体"/>
          <w:sz w:val="24"/>
        </w:rPr>
        <w:t>工作，并在合同所规定的时间内完成服务工作。</w:t>
      </w:r>
    </w:p>
    <w:p w14:paraId="3B49BAA4">
      <w:pPr>
        <w:tabs>
          <w:tab w:val="left" w:pos="7560"/>
        </w:tabs>
        <w:spacing w:before="156"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529533B5">
      <w:pPr>
        <w:tabs>
          <w:tab w:val="left" w:pos="7560"/>
        </w:tabs>
        <w:spacing w:before="156"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是我们双方合同的组成部分，我方愿按《中华人民共和国民法典》及其他有关法律、法规的规定，自觉履行自己的全部责任及义务。</w:t>
      </w:r>
    </w:p>
    <w:p w14:paraId="090B81EF">
      <w:pPr>
        <w:tabs>
          <w:tab w:val="left" w:pos="7560"/>
        </w:tabs>
        <w:spacing w:before="156"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796CB2A8">
      <w:pPr>
        <w:tabs>
          <w:tab w:val="left" w:pos="7560"/>
        </w:tabs>
        <w:spacing w:before="156"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7855182F">
      <w:pPr>
        <w:tabs>
          <w:tab w:val="left" w:pos="7200"/>
        </w:tabs>
        <w:spacing w:before="156"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31FA3F6E">
      <w:pPr>
        <w:tabs>
          <w:tab w:val="left" w:pos="7560"/>
        </w:tabs>
        <w:spacing w:before="156"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3791B091">
      <w:pPr>
        <w:tabs>
          <w:tab w:val="left" w:pos="7560"/>
        </w:tabs>
        <w:spacing w:before="156"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25E331A8">
      <w:pPr>
        <w:tabs>
          <w:tab w:val="left" w:pos="7560"/>
        </w:tabs>
        <w:spacing w:before="156"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96D502E">
      <w:pPr>
        <w:tabs>
          <w:tab w:val="left" w:pos="7560"/>
        </w:tabs>
        <w:spacing w:before="156" w:beforeLines="50" w:line="360" w:lineRule="auto"/>
        <w:ind w:left="-315" w:firstLine="424" w:firstLineChars="177"/>
        <w:rPr>
          <w:rFonts w:ascii="宋体" w:hAnsi="宋体"/>
          <w:sz w:val="24"/>
        </w:rPr>
      </w:pPr>
    </w:p>
    <w:p w14:paraId="65F50D50">
      <w:pPr>
        <w:pStyle w:val="2"/>
      </w:pPr>
      <w:r>
        <w:br w:type="page"/>
      </w:r>
    </w:p>
    <w:p w14:paraId="0B9553DC">
      <w:pPr>
        <w:tabs>
          <w:tab w:val="left" w:pos="7560"/>
        </w:tabs>
        <w:spacing w:before="156" w:beforeLines="50" w:line="360" w:lineRule="auto"/>
        <w:ind w:left="-315" w:firstLine="424" w:firstLineChars="177"/>
        <w:rPr>
          <w:rFonts w:ascii="宋体" w:hAnsi="宋体"/>
          <w:sz w:val="24"/>
        </w:rPr>
      </w:pPr>
    </w:p>
    <w:p w14:paraId="600D03BC">
      <w:pPr>
        <w:pStyle w:val="5"/>
        <w:ind w:firstLine="703"/>
        <w:jc w:val="center"/>
        <w:rPr>
          <w:rFonts w:ascii="宋体" w:hAnsi="宋体"/>
          <w:sz w:val="28"/>
          <w:szCs w:val="28"/>
        </w:rPr>
      </w:pPr>
      <w:bookmarkStart w:id="107" w:name="_Toc287988782"/>
      <w:bookmarkStart w:id="108" w:name="_Toc140100147"/>
      <w:bookmarkStart w:id="109" w:name="_Toc229583228"/>
      <w:bookmarkStart w:id="110" w:name="_Toc287988950"/>
      <w:bookmarkStart w:id="111" w:name="_Toc251834989"/>
      <w:bookmarkStart w:id="112" w:name="_Toc173485755"/>
      <w:bookmarkStart w:id="113" w:name="_Toc282549825"/>
      <w:bookmarkStart w:id="114" w:name="_Toc255204953"/>
      <w:bookmarkStart w:id="115" w:name="_Toc268254566"/>
      <w:bookmarkStart w:id="116" w:name="_Toc244667424"/>
      <w:bookmarkStart w:id="117" w:name="_Toc14810"/>
      <w:bookmarkStart w:id="118" w:name="_Toc242845630"/>
      <w:bookmarkStart w:id="119" w:name="_Toc12115"/>
      <w:bookmarkStart w:id="120" w:name="_Toc282376913"/>
      <w:r>
        <w:rPr>
          <w:rFonts w:ascii="宋体" w:hAnsi="宋体"/>
          <w:sz w:val="28"/>
          <w:szCs w:val="28"/>
        </w:rPr>
        <w:t>二、法定代表人身份证明书</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B6DCC56">
      <w:pPr>
        <w:tabs>
          <w:tab w:val="left" w:pos="7560"/>
        </w:tabs>
        <w:spacing w:before="156" w:beforeLines="50" w:line="360" w:lineRule="auto"/>
        <w:ind w:firstLine="602"/>
        <w:jc w:val="center"/>
        <w:rPr>
          <w:rFonts w:ascii="宋体" w:hAnsi="宋体"/>
          <w:sz w:val="24"/>
        </w:rPr>
      </w:pPr>
    </w:p>
    <w:p w14:paraId="6C9D65F4">
      <w:pPr>
        <w:spacing w:before="156"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97ECA19">
      <w:pPr>
        <w:spacing w:before="156"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F04851E">
      <w:pPr>
        <w:spacing w:before="156"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7425153B">
      <w:pPr>
        <w:spacing w:before="156"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D064FD3">
      <w:pPr>
        <w:spacing w:before="156"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098F5820">
      <w:pPr>
        <w:spacing w:before="156"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5B31E1DA">
      <w:pPr>
        <w:spacing w:before="156"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73ABDE97">
      <w:pPr>
        <w:spacing w:before="156" w:beforeLines="50" w:line="360" w:lineRule="auto"/>
        <w:ind w:left="-315" w:firstLine="602"/>
        <w:rPr>
          <w:rFonts w:ascii="宋体" w:hAnsi="宋体"/>
          <w:sz w:val="24"/>
        </w:rPr>
      </w:pPr>
      <w:r>
        <w:rPr>
          <w:rFonts w:ascii="宋体" w:hAnsi="宋体"/>
          <w:sz w:val="24"/>
        </w:rPr>
        <w:t>特此证明。</w:t>
      </w:r>
    </w:p>
    <w:p w14:paraId="0333CFB8">
      <w:pPr>
        <w:spacing w:before="156" w:beforeLines="50" w:line="360" w:lineRule="auto"/>
        <w:ind w:left="-315" w:firstLine="602"/>
        <w:rPr>
          <w:rFonts w:ascii="宋体" w:hAnsi="宋体"/>
          <w:sz w:val="24"/>
        </w:rPr>
      </w:pPr>
    </w:p>
    <w:p w14:paraId="6CA927B4">
      <w:pPr>
        <w:tabs>
          <w:tab w:val="left" w:pos="720"/>
          <w:tab w:val="left" w:pos="900"/>
        </w:tabs>
        <w:spacing w:before="156"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190D9127">
      <w:pPr>
        <w:tabs>
          <w:tab w:val="left" w:pos="720"/>
          <w:tab w:val="left" w:pos="900"/>
        </w:tabs>
        <w:spacing w:before="156" w:beforeLines="50" w:line="360" w:lineRule="auto"/>
        <w:ind w:firstLine="480" w:firstLineChars="200"/>
        <w:rPr>
          <w:rFonts w:ascii="宋体" w:hAnsi="宋体"/>
          <w:sz w:val="24"/>
        </w:rPr>
      </w:pPr>
    </w:p>
    <w:p w14:paraId="4889BD80">
      <w:pPr>
        <w:spacing w:before="156"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091D1FB0">
      <w:pPr>
        <w:spacing w:before="156"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0DD92CEE">
      <w:pPr>
        <w:spacing w:before="156" w:beforeLines="50" w:line="360" w:lineRule="auto"/>
        <w:ind w:firstLine="602"/>
        <w:jc w:val="center"/>
        <w:rPr>
          <w:rFonts w:ascii="宋体" w:hAnsi="宋体"/>
          <w:sz w:val="24"/>
        </w:rPr>
      </w:pPr>
    </w:p>
    <w:p w14:paraId="7309D14E">
      <w:pPr>
        <w:spacing w:before="156" w:beforeLines="50" w:line="360" w:lineRule="auto"/>
        <w:ind w:firstLine="602"/>
        <w:jc w:val="center"/>
        <w:rPr>
          <w:rFonts w:ascii="宋体" w:hAnsi="宋体"/>
          <w:sz w:val="24"/>
        </w:rPr>
      </w:pPr>
    </w:p>
    <w:p w14:paraId="282630F4">
      <w:pPr>
        <w:spacing w:before="156" w:beforeLines="50" w:line="360" w:lineRule="auto"/>
        <w:ind w:firstLine="602"/>
        <w:jc w:val="center"/>
        <w:rPr>
          <w:rFonts w:ascii="宋体" w:hAnsi="宋体"/>
          <w:sz w:val="24"/>
        </w:rPr>
      </w:pPr>
    </w:p>
    <w:p w14:paraId="3B5BCA52">
      <w:pPr>
        <w:spacing w:before="156" w:beforeLines="50" w:line="360" w:lineRule="auto"/>
        <w:ind w:firstLine="602"/>
        <w:jc w:val="center"/>
        <w:rPr>
          <w:rFonts w:ascii="宋体" w:hAnsi="宋体"/>
          <w:sz w:val="24"/>
        </w:rPr>
      </w:pPr>
    </w:p>
    <w:p w14:paraId="6914F7A1">
      <w:pPr>
        <w:spacing w:before="156" w:beforeLines="50" w:line="360" w:lineRule="auto"/>
        <w:ind w:firstLine="602"/>
        <w:jc w:val="center"/>
        <w:rPr>
          <w:rFonts w:ascii="宋体" w:hAnsi="宋体"/>
          <w:sz w:val="24"/>
        </w:rPr>
      </w:pPr>
    </w:p>
    <w:p w14:paraId="21B870EC">
      <w:pPr>
        <w:spacing w:before="156" w:beforeLines="50" w:line="360" w:lineRule="auto"/>
        <w:ind w:firstLine="602"/>
        <w:jc w:val="center"/>
        <w:rPr>
          <w:rFonts w:ascii="宋体" w:hAnsi="宋体"/>
          <w:sz w:val="24"/>
        </w:rPr>
      </w:pPr>
    </w:p>
    <w:p w14:paraId="56944ABF">
      <w:pPr>
        <w:spacing w:before="156" w:beforeLines="50" w:line="360" w:lineRule="auto"/>
        <w:ind w:firstLine="602"/>
        <w:rPr>
          <w:rFonts w:ascii="宋体" w:hAnsi="宋体"/>
          <w:sz w:val="24"/>
        </w:rPr>
      </w:pPr>
    </w:p>
    <w:p w14:paraId="51D4CB60">
      <w:pPr>
        <w:pStyle w:val="5"/>
        <w:ind w:firstLine="703"/>
        <w:jc w:val="center"/>
        <w:rPr>
          <w:rFonts w:ascii="宋体" w:hAnsi="宋体"/>
          <w:sz w:val="28"/>
          <w:szCs w:val="28"/>
        </w:rPr>
      </w:pPr>
      <w:bookmarkStart w:id="121" w:name="_Toc229583229"/>
      <w:bookmarkStart w:id="122" w:name="_Toc268254567"/>
      <w:bookmarkStart w:id="123" w:name="_Toc242845631"/>
      <w:bookmarkStart w:id="124" w:name="_Toc282376914"/>
      <w:bookmarkStart w:id="125" w:name="_Toc251834990"/>
      <w:bookmarkStart w:id="126" w:name="_Toc6244"/>
      <w:bookmarkStart w:id="127" w:name="_Toc282549826"/>
      <w:bookmarkStart w:id="128" w:name="_Toc140100148"/>
      <w:bookmarkStart w:id="129" w:name="_Toc244667425"/>
      <w:bookmarkStart w:id="130" w:name="_Toc16794"/>
      <w:bookmarkStart w:id="131" w:name="_Toc173485756"/>
      <w:bookmarkStart w:id="132" w:name="_Toc255204954"/>
      <w:bookmarkStart w:id="133" w:name="_Toc287988783"/>
      <w:bookmarkStart w:id="134" w:name="_Toc287988951"/>
      <w:bookmarkStart w:id="135" w:name="_Toc291052906"/>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025520F">
      <w:pPr>
        <w:ind w:firstLine="602"/>
        <w:jc w:val="center"/>
        <w:rPr>
          <w:rFonts w:ascii="宋体" w:hAnsi="宋体"/>
        </w:rPr>
      </w:pPr>
    </w:p>
    <w:p w14:paraId="704265CB">
      <w:pPr>
        <w:spacing w:before="156"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为我公司签署本技术服务</w:t>
      </w:r>
      <w:r>
        <w:rPr>
          <w:rFonts w:hint="eastAsia" w:ascii="宋体" w:hAnsi="宋体"/>
          <w:bCs/>
          <w:sz w:val="24"/>
        </w:rPr>
        <w:t>比选申请文件</w:t>
      </w:r>
      <w:r>
        <w:rPr>
          <w:rFonts w:ascii="宋体" w:hAnsi="宋体"/>
          <w:sz w:val="24"/>
        </w:rPr>
        <w:t>的法定代表人授权委托代理人，我承认代理人全权代表我所签署的本技术服务的</w:t>
      </w:r>
      <w:r>
        <w:rPr>
          <w:rFonts w:hint="eastAsia" w:ascii="宋体" w:hAnsi="宋体"/>
          <w:bCs/>
          <w:sz w:val="24"/>
        </w:rPr>
        <w:t>比选申请文件</w:t>
      </w:r>
      <w:r>
        <w:rPr>
          <w:rFonts w:ascii="宋体" w:hAnsi="宋体"/>
          <w:sz w:val="24"/>
        </w:rPr>
        <w:t>的内容。</w:t>
      </w:r>
    </w:p>
    <w:p w14:paraId="61E5C937">
      <w:pPr>
        <w:spacing w:before="156" w:beforeLines="50" w:line="360" w:lineRule="auto"/>
        <w:ind w:firstLine="480" w:firstLineChars="200"/>
        <w:rPr>
          <w:rFonts w:ascii="宋体" w:hAnsi="宋体"/>
          <w:sz w:val="24"/>
        </w:rPr>
      </w:pPr>
      <w:r>
        <w:rPr>
          <w:rFonts w:ascii="宋体" w:hAnsi="宋体"/>
          <w:sz w:val="24"/>
        </w:rPr>
        <w:t>代理人无转委托权，特此委托。</w:t>
      </w:r>
    </w:p>
    <w:p w14:paraId="10426B2A">
      <w:pPr>
        <w:spacing w:before="156" w:beforeLines="50" w:line="360" w:lineRule="auto"/>
        <w:ind w:firstLine="602"/>
        <w:rPr>
          <w:rFonts w:ascii="宋体" w:hAnsi="宋体"/>
          <w:sz w:val="24"/>
        </w:rPr>
      </w:pPr>
    </w:p>
    <w:p w14:paraId="0CDF9038">
      <w:pPr>
        <w:spacing w:before="156"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17D35C8E">
      <w:pPr>
        <w:spacing w:before="156"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0A37BF76">
      <w:pPr>
        <w:spacing w:before="156"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60677BAE">
      <w:pPr>
        <w:spacing w:before="156"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6D2D791F">
      <w:pPr>
        <w:spacing w:before="156"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461FCF7">
      <w:pPr>
        <w:spacing w:line="360" w:lineRule="auto"/>
        <w:ind w:firstLine="602"/>
        <w:rPr>
          <w:rFonts w:ascii="宋体" w:hAnsi="宋体"/>
          <w:sz w:val="24"/>
        </w:rPr>
      </w:pPr>
    </w:p>
    <w:p w14:paraId="0A98CB8B">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28AB429A">
      <w:pPr>
        <w:spacing w:line="360" w:lineRule="auto"/>
        <w:ind w:firstLine="600"/>
        <w:rPr>
          <w:rFonts w:ascii="宋体" w:hAnsi="宋体"/>
          <w:b/>
          <w:sz w:val="24"/>
        </w:rPr>
      </w:pPr>
    </w:p>
    <w:p w14:paraId="0AA4B534">
      <w:pPr>
        <w:spacing w:line="360" w:lineRule="auto"/>
        <w:ind w:firstLine="602"/>
        <w:rPr>
          <w:rFonts w:ascii="宋体" w:hAnsi="宋体"/>
          <w:sz w:val="24"/>
        </w:rPr>
      </w:pPr>
      <w:r>
        <w:rPr>
          <w:rFonts w:ascii="宋体" w:hAnsi="宋体"/>
          <w:sz w:val="24"/>
        </w:rPr>
        <w:br w:type="page"/>
      </w:r>
    </w:p>
    <w:p w14:paraId="62DD8BC0">
      <w:pPr>
        <w:pStyle w:val="4"/>
        <w:spacing w:line="360" w:lineRule="auto"/>
        <w:ind w:firstLine="803"/>
        <w:jc w:val="center"/>
        <w:rPr>
          <w:rFonts w:ascii="宋体" w:hAnsi="宋体" w:eastAsia="宋体"/>
        </w:rPr>
      </w:pPr>
      <w:bookmarkStart w:id="136" w:name="_Toc6404"/>
      <w:bookmarkStart w:id="137" w:name="_Toc282549828"/>
      <w:bookmarkStart w:id="138" w:name="_Toc282376916"/>
      <w:bookmarkStart w:id="139" w:name="_Toc18695"/>
      <w:bookmarkStart w:id="140" w:name="_Toc287988785"/>
      <w:bookmarkStart w:id="141" w:name="_Toc287988953"/>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6"/>
      <w:bookmarkEnd w:id="137"/>
      <w:bookmarkEnd w:id="138"/>
      <w:bookmarkEnd w:id="139"/>
      <w:bookmarkEnd w:id="140"/>
      <w:bookmarkEnd w:id="141"/>
    </w:p>
    <w:p w14:paraId="0F17287C">
      <w:pPr>
        <w:pStyle w:val="5"/>
        <w:ind w:firstLine="703"/>
        <w:jc w:val="center"/>
        <w:rPr>
          <w:rFonts w:ascii="宋体" w:hAnsi="宋体"/>
          <w:sz w:val="28"/>
          <w:szCs w:val="28"/>
        </w:rPr>
      </w:pPr>
      <w:bookmarkStart w:id="142" w:name="_Toc282549829"/>
      <w:bookmarkStart w:id="143" w:name="_Toc287988954"/>
      <w:bookmarkStart w:id="144" w:name="_Toc10382"/>
      <w:bookmarkStart w:id="145" w:name="_Toc287988786"/>
      <w:bookmarkStart w:id="146" w:name="_Toc140100150"/>
      <w:bookmarkStart w:id="147" w:name="_Toc342466762"/>
      <w:bookmarkStart w:id="148" w:name="_Toc282376917"/>
      <w:bookmarkStart w:id="149" w:name="_Toc173485758"/>
      <w:bookmarkStart w:id="150" w:name="_Toc268254570"/>
      <w:bookmarkStart w:id="151" w:name="_Toc7224"/>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42"/>
      <w:bookmarkEnd w:id="143"/>
      <w:bookmarkEnd w:id="144"/>
      <w:bookmarkEnd w:id="145"/>
      <w:bookmarkEnd w:id="146"/>
      <w:bookmarkEnd w:id="147"/>
      <w:bookmarkEnd w:id="148"/>
      <w:bookmarkEnd w:id="149"/>
      <w:bookmarkEnd w:id="150"/>
      <w:bookmarkEnd w:id="151"/>
    </w:p>
    <w:tbl>
      <w:tblPr>
        <w:tblStyle w:val="16"/>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D1C4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CCCF483">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65395CFF">
            <w:pPr>
              <w:rPr>
                <w:rFonts w:ascii="宋体" w:hAnsi="宋体"/>
                <w:sz w:val="24"/>
              </w:rPr>
            </w:pPr>
            <w:r>
              <w:rPr>
                <w:rFonts w:ascii="宋体" w:hAnsi="宋体"/>
                <w:sz w:val="24"/>
              </w:rPr>
              <w:t>企业名称：</w:t>
            </w:r>
          </w:p>
        </w:tc>
      </w:tr>
      <w:tr w14:paraId="1395D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4F6E591">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4FBC74F">
            <w:pPr>
              <w:rPr>
                <w:rFonts w:ascii="宋体" w:hAnsi="宋体"/>
                <w:sz w:val="24"/>
              </w:rPr>
            </w:pPr>
            <w:r>
              <w:rPr>
                <w:rFonts w:ascii="宋体" w:hAnsi="宋体"/>
                <w:sz w:val="24"/>
              </w:rPr>
              <w:t>总部地址：</w:t>
            </w:r>
          </w:p>
        </w:tc>
      </w:tr>
      <w:tr w14:paraId="096C4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DF531D6">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28EB19F6">
            <w:pPr>
              <w:rPr>
                <w:rFonts w:ascii="宋体" w:hAnsi="宋体"/>
                <w:sz w:val="24"/>
              </w:rPr>
            </w:pPr>
            <w:r>
              <w:rPr>
                <w:rFonts w:ascii="宋体" w:hAnsi="宋体"/>
                <w:sz w:val="24"/>
              </w:rPr>
              <w:t>当地代表处地址：</w:t>
            </w:r>
          </w:p>
        </w:tc>
      </w:tr>
      <w:tr w14:paraId="72E02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7883E3B">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5B28EFF">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04CABC05">
            <w:pPr>
              <w:rPr>
                <w:rFonts w:ascii="宋体" w:hAnsi="宋体"/>
                <w:sz w:val="24"/>
              </w:rPr>
            </w:pPr>
            <w:r>
              <w:rPr>
                <w:rFonts w:ascii="宋体" w:hAnsi="宋体"/>
                <w:sz w:val="24"/>
              </w:rPr>
              <w:t>联系人：</w:t>
            </w:r>
          </w:p>
        </w:tc>
      </w:tr>
      <w:tr w14:paraId="10EB7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69730C5">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405F4D08">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0364A3F7">
            <w:pPr>
              <w:rPr>
                <w:rFonts w:ascii="宋体" w:hAnsi="宋体"/>
                <w:sz w:val="24"/>
              </w:rPr>
            </w:pPr>
            <w:r>
              <w:rPr>
                <w:rFonts w:ascii="宋体" w:hAnsi="宋体"/>
                <w:sz w:val="24"/>
              </w:rPr>
              <w:t>电子邮箱：</w:t>
            </w:r>
          </w:p>
        </w:tc>
      </w:tr>
      <w:tr w14:paraId="1718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0827B8A">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3A56DEB8">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3BA1986E">
            <w:pPr>
              <w:rPr>
                <w:rFonts w:ascii="宋体" w:hAnsi="宋体"/>
                <w:sz w:val="24"/>
              </w:rPr>
            </w:pPr>
            <w:r>
              <w:rPr>
                <w:rFonts w:ascii="宋体" w:hAnsi="宋体"/>
                <w:sz w:val="24"/>
              </w:rPr>
              <w:t>注册年份：    （请附营业执照复印件）</w:t>
            </w:r>
          </w:p>
        </w:tc>
      </w:tr>
      <w:tr w14:paraId="3B7DE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C190C45">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BFB9AA8">
            <w:pPr>
              <w:rPr>
                <w:rFonts w:ascii="宋体" w:hAnsi="宋体"/>
                <w:sz w:val="24"/>
              </w:rPr>
            </w:pPr>
            <w:r>
              <w:rPr>
                <w:rFonts w:ascii="宋体" w:hAnsi="宋体"/>
                <w:sz w:val="24"/>
              </w:rPr>
              <w:t>公司资质等级证书号：                 （请附有关证书复印件）</w:t>
            </w:r>
          </w:p>
        </w:tc>
      </w:tr>
      <w:tr w14:paraId="48A3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33A57BF">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8FECE50">
            <w:pPr>
              <w:spacing w:line="360" w:lineRule="auto"/>
              <w:rPr>
                <w:rFonts w:ascii="宋体" w:hAnsi="宋体"/>
                <w:sz w:val="24"/>
              </w:rPr>
            </w:pPr>
            <w:r>
              <w:rPr>
                <w:rFonts w:ascii="宋体" w:hAnsi="宋体"/>
                <w:sz w:val="24"/>
              </w:rPr>
              <w:t>主营范围：</w:t>
            </w:r>
          </w:p>
          <w:p w14:paraId="78930155">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3CBEAB59">
            <w:pPr>
              <w:spacing w:line="360" w:lineRule="auto"/>
              <w:rPr>
                <w:rFonts w:ascii="宋体" w:hAnsi="宋体"/>
                <w:sz w:val="24"/>
              </w:rPr>
            </w:pPr>
            <w:r>
              <w:rPr>
                <w:rFonts w:ascii="宋体" w:hAnsi="宋体"/>
                <w:sz w:val="24"/>
              </w:rPr>
              <w:t>2、</w:t>
            </w:r>
            <w:r>
              <w:rPr>
                <w:rFonts w:ascii="宋体" w:hAnsi="宋体"/>
                <w:sz w:val="24"/>
                <w:u w:val="single"/>
              </w:rPr>
              <w:t xml:space="preserve">                                                                </w:t>
            </w:r>
          </w:p>
          <w:p w14:paraId="27E34DEE">
            <w:pPr>
              <w:spacing w:line="360" w:lineRule="auto"/>
              <w:rPr>
                <w:rFonts w:ascii="宋体" w:hAnsi="宋体"/>
                <w:sz w:val="24"/>
              </w:rPr>
            </w:pPr>
            <w:r>
              <w:rPr>
                <w:rFonts w:ascii="宋体" w:hAnsi="宋体"/>
                <w:sz w:val="24"/>
              </w:rPr>
              <w:t>3、</w:t>
            </w:r>
            <w:r>
              <w:rPr>
                <w:rFonts w:ascii="宋体" w:hAnsi="宋体"/>
                <w:sz w:val="24"/>
                <w:u w:val="single"/>
              </w:rPr>
              <w:t xml:space="preserve">                                                                </w:t>
            </w:r>
          </w:p>
          <w:p w14:paraId="2194A9B4">
            <w:pPr>
              <w:spacing w:line="360" w:lineRule="auto"/>
              <w:rPr>
                <w:rFonts w:ascii="宋体" w:hAnsi="宋体"/>
                <w:sz w:val="24"/>
              </w:rPr>
            </w:pPr>
            <w:r>
              <w:rPr>
                <w:rFonts w:ascii="宋体" w:hAnsi="宋体"/>
                <w:sz w:val="24"/>
              </w:rPr>
              <w:t>4、</w:t>
            </w:r>
            <w:r>
              <w:rPr>
                <w:rFonts w:ascii="宋体" w:hAnsi="宋体"/>
                <w:sz w:val="24"/>
                <w:u w:val="single"/>
              </w:rPr>
              <w:t xml:space="preserve">                                                                </w:t>
            </w:r>
          </w:p>
          <w:p w14:paraId="3AE1DA57">
            <w:pPr>
              <w:spacing w:line="360" w:lineRule="auto"/>
              <w:rPr>
                <w:rFonts w:ascii="宋体" w:hAnsi="宋体"/>
                <w:sz w:val="24"/>
              </w:rPr>
            </w:pPr>
            <w:r>
              <w:rPr>
                <w:rFonts w:ascii="宋体" w:hAnsi="宋体"/>
                <w:sz w:val="24"/>
              </w:rPr>
              <w:t>…</w:t>
            </w:r>
          </w:p>
          <w:p w14:paraId="62EB54F9">
            <w:pPr>
              <w:spacing w:line="360" w:lineRule="auto"/>
              <w:rPr>
                <w:rFonts w:ascii="宋体" w:hAnsi="宋体"/>
                <w:sz w:val="24"/>
              </w:rPr>
            </w:pPr>
            <w:r>
              <w:rPr>
                <w:rFonts w:ascii="宋体" w:hAnsi="宋体"/>
                <w:sz w:val="24"/>
              </w:rPr>
              <w:t>…</w:t>
            </w:r>
          </w:p>
        </w:tc>
      </w:tr>
      <w:tr w14:paraId="0F6BD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D7B827F">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615DFD34">
            <w:pPr>
              <w:rPr>
                <w:rFonts w:ascii="宋体" w:hAnsi="宋体"/>
                <w:sz w:val="24"/>
              </w:rPr>
            </w:pPr>
            <w:r>
              <w:rPr>
                <w:rFonts w:ascii="宋体" w:hAnsi="宋体"/>
                <w:sz w:val="24"/>
              </w:rPr>
              <w:t>其他需要说明的情况：</w:t>
            </w:r>
          </w:p>
        </w:tc>
      </w:tr>
    </w:tbl>
    <w:p w14:paraId="735172AB">
      <w:pPr>
        <w:tabs>
          <w:tab w:val="left" w:pos="7560"/>
        </w:tabs>
        <w:spacing w:before="156" w:beforeLines="50" w:line="360" w:lineRule="auto"/>
        <w:ind w:firstLine="602"/>
        <w:jc w:val="center"/>
        <w:rPr>
          <w:rFonts w:ascii="宋体" w:hAnsi="宋体"/>
          <w:sz w:val="24"/>
        </w:rPr>
      </w:pPr>
      <w:bookmarkStart w:id="152" w:name="_Toc268254571"/>
      <w:bookmarkStart w:id="153" w:name="_Toc282549830"/>
      <w:bookmarkStart w:id="154" w:name="_Toc282376918"/>
    </w:p>
    <w:p w14:paraId="4CC38C00">
      <w:pPr>
        <w:tabs>
          <w:tab w:val="left" w:pos="7560"/>
        </w:tabs>
        <w:spacing w:before="156" w:beforeLines="50" w:line="360" w:lineRule="auto"/>
        <w:ind w:firstLine="602"/>
        <w:jc w:val="center"/>
        <w:rPr>
          <w:rFonts w:ascii="宋体" w:hAnsi="宋体"/>
          <w:sz w:val="24"/>
        </w:rPr>
      </w:pPr>
    </w:p>
    <w:p w14:paraId="1987CA24">
      <w:pPr>
        <w:tabs>
          <w:tab w:val="left" w:pos="7560"/>
        </w:tabs>
        <w:spacing w:before="156" w:beforeLines="50" w:line="360" w:lineRule="auto"/>
        <w:ind w:firstLine="602"/>
        <w:jc w:val="center"/>
        <w:rPr>
          <w:rFonts w:ascii="宋体" w:hAnsi="宋体"/>
          <w:sz w:val="24"/>
        </w:rPr>
      </w:pPr>
    </w:p>
    <w:p w14:paraId="3FADE610">
      <w:pPr>
        <w:tabs>
          <w:tab w:val="left" w:pos="7560"/>
        </w:tabs>
        <w:spacing w:before="156" w:beforeLines="50" w:line="360" w:lineRule="auto"/>
        <w:ind w:firstLine="602"/>
        <w:jc w:val="center"/>
        <w:rPr>
          <w:rFonts w:ascii="宋体" w:hAnsi="宋体"/>
          <w:sz w:val="24"/>
        </w:rPr>
      </w:pPr>
    </w:p>
    <w:p w14:paraId="6388991A">
      <w:pPr>
        <w:rPr>
          <w:rFonts w:ascii="宋体" w:hAnsi="宋体"/>
          <w:b/>
          <w:bCs/>
          <w:kern w:val="0"/>
          <w:sz w:val="28"/>
          <w:szCs w:val="28"/>
        </w:rPr>
      </w:pPr>
      <w:bookmarkStart w:id="155" w:name="_Toc287988955"/>
      <w:bookmarkStart w:id="156" w:name="_Toc140100151"/>
      <w:bookmarkStart w:id="157" w:name="_Toc287988787"/>
      <w:r>
        <w:rPr>
          <w:rFonts w:ascii="宋体" w:hAnsi="宋体"/>
          <w:b/>
          <w:bCs/>
          <w:kern w:val="0"/>
          <w:sz w:val="28"/>
          <w:szCs w:val="28"/>
        </w:rPr>
        <w:br w:type="page"/>
      </w:r>
    </w:p>
    <w:bookmarkEnd w:id="152"/>
    <w:bookmarkEnd w:id="153"/>
    <w:bookmarkEnd w:id="154"/>
    <w:bookmarkEnd w:id="155"/>
    <w:bookmarkEnd w:id="156"/>
    <w:bookmarkEnd w:id="157"/>
    <w:p w14:paraId="05FFBC0B">
      <w:pPr>
        <w:tabs>
          <w:tab w:val="left" w:pos="7560"/>
        </w:tabs>
        <w:spacing w:before="156" w:beforeLines="50" w:line="360" w:lineRule="auto"/>
        <w:jc w:val="center"/>
        <w:rPr>
          <w:rFonts w:ascii="宋体" w:hAnsi="宋体"/>
          <w:b/>
          <w:bCs/>
          <w:kern w:val="0"/>
          <w:sz w:val="28"/>
          <w:szCs w:val="28"/>
        </w:rPr>
      </w:pPr>
      <w:r>
        <w:rPr>
          <w:rFonts w:hint="eastAsia" w:ascii="宋体" w:hAnsi="宋体"/>
          <w:b/>
          <w:bCs/>
          <w:kern w:val="0"/>
          <w:sz w:val="28"/>
          <w:szCs w:val="28"/>
        </w:rPr>
        <w:t>二、比选申请人须具备独立承担民事责任能力，在中华人民共和国境内依法成立的法人或其他组织，提供有效的营业执照或其他有效的法定证明材料。</w:t>
      </w:r>
    </w:p>
    <w:p w14:paraId="2FEBF56D">
      <w:pPr>
        <w:tabs>
          <w:tab w:val="left" w:pos="7560"/>
        </w:tabs>
        <w:spacing w:before="156"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14DC52AA">
      <w:pPr>
        <w:tabs>
          <w:tab w:val="left" w:pos="7560"/>
        </w:tabs>
        <w:spacing w:before="156" w:beforeLines="50" w:line="360" w:lineRule="auto"/>
        <w:rPr>
          <w:rFonts w:ascii="宋体" w:hAnsi="宋体"/>
          <w:sz w:val="24"/>
        </w:rPr>
      </w:pPr>
    </w:p>
    <w:p w14:paraId="0936A608">
      <w:pPr>
        <w:tabs>
          <w:tab w:val="left" w:pos="7560"/>
        </w:tabs>
        <w:spacing w:before="156" w:beforeLines="50" w:line="360" w:lineRule="auto"/>
        <w:jc w:val="center"/>
        <w:rPr>
          <w:rFonts w:ascii="宋体" w:hAnsi="宋体"/>
          <w:b/>
          <w:bCs/>
          <w:sz w:val="28"/>
          <w:szCs w:val="28"/>
        </w:rPr>
      </w:pPr>
      <w:r>
        <w:rPr>
          <w:rFonts w:hint="eastAsia" w:ascii="宋体" w:hAnsi="宋体"/>
          <w:b/>
          <w:bCs/>
          <w:sz w:val="28"/>
          <w:szCs w:val="28"/>
        </w:rPr>
        <w:t>三、比选申请人具有良好的商业信誉和健全的财务会计制度</w:t>
      </w:r>
    </w:p>
    <w:p w14:paraId="477725D3">
      <w:pPr>
        <w:tabs>
          <w:tab w:val="left" w:pos="7560"/>
        </w:tabs>
        <w:spacing w:before="156"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比选申请人具有良好的商业信誉和健全的财务会计制度（提供2022或2023年度经第三方专业机构审计的财务审计报告或提供具有良好的商业信誉和健全的财务会计制度的承诺书）。</w:t>
      </w:r>
    </w:p>
    <w:p w14:paraId="1D0CE9C4">
      <w:pPr>
        <w:tabs>
          <w:tab w:val="left" w:pos="7560"/>
        </w:tabs>
        <w:spacing w:before="156" w:beforeLines="50" w:line="360" w:lineRule="auto"/>
        <w:ind w:firstLine="602"/>
        <w:jc w:val="center"/>
        <w:rPr>
          <w:rFonts w:ascii="宋体" w:hAnsi="宋体"/>
          <w:sz w:val="24"/>
        </w:rPr>
      </w:pPr>
    </w:p>
    <w:p w14:paraId="6188BEC9">
      <w:pPr>
        <w:tabs>
          <w:tab w:val="left" w:pos="7560"/>
        </w:tabs>
        <w:spacing w:before="156" w:beforeLines="50" w:line="360" w:lineRule="auto"/>
        <w:jc w:val="center"/>
        <w:rPr>
          <w:rFonts w:ascii="宋体" w:hAnsi="宋体"/>
          <w:b/>
          <w:bCs/>
          <w:sz w:val="28"/>
          <w:szCs w:val="28"/>
        </w:rPr>
      </w:pPr>
      <w:r>
        <w:rPr>
          <w:rFonts w:hint="eastAsia" w:ascii="宋体" w:hAnsi="宋体"/>
          <w:b/>
          <w:bCs/>
          <w:sz w:val="28"/>
          <w:szCs w:val="28"/>
        </w:rPr>
        <w:t>四、比选申请人具有履行合同所必需的设备和专业技术能力</w:t>
      </w:r>
    </w:p>
    <w:p w14:paraId="32F69CF7">
      <w:pPr>
        <w:tabs>
          <w:tab w:val="left" w:pos="7560"/>
        </w:tabs>
        <w:spacing w:before="156" w:beforeLines="50" w:line="360" w:lineRule="auto"/>
        <w:ind w:firstLine="602"/>
        <w:jc w:val="center"/>
        <w:rPr>
          <w:rFonts w:ascii="宋体" w:hAnsi="宋体"/>
          <w:bCs/>
          <w:sz w:val="24"/>
        </w:rPr>
      </w:pPr>
      <w:r>
        <w:rPr>
          <w:rFonts w:hint="eastAsia" w:ascii="宋体" w:hAnsi="宋体"/>
          <w:sz w:val="24"/>
        </w:rPr>
        <w:t>（提供证明材料或声明函</w:t>
      </w:r>
      <w:r>
        <w:rPr>
          <w:rFonts w:hint="eastAsia" w:ascii="宋体" w:hAnsi="宋体"/>
          <w:bCs/>
          <w:sz w:val="24"/>
        </w:rPr>
        <w:t>）。</w:t>
      </w:r>
    </w:p>
    <w:p w14:paraId="05F1BAC1">
      <w:pPr>
        <w:tabs>
          <w:tab w:val="left" w:pos="7560"/>
        </w:tabs>
        <w:spacing w:before="156" w:beforeLines="50" w:line="360" w:lineRule="auto"/>
        <w:ind w:firstLine="602"/>
        <w:jc w:val="center"/>
        <w:rPr>
          <w:rFonts w:ascii="宋体" w:hAnsi="宋体"/>
          <w:sz w:val="24"/>
        </w:rPr>
      </w:pPr>
    </w:p>
    <w:p w14:paraId="342D8658">
      <w:pPr>
        <w:tabs>
          <w:tab w:val="left" w:pos="7560"/>
        </w:tabs>
        <w:spacing w:before="156" w:beforeLines="50" w:line="360" w:lineRule="auto"/>
        <w:jc w:val="center"/>
        <w:rPr>
          <w:rFonts w:ascii="宋体" w:hAnsi="宋体"/>
          <w:b/>
          <w:bCs/>
          <w:sz w:val="28"/>
          <w:szCs w:val="28"/>
        </w:rPr>
      </w:pPr>
      <w:r>
        <w:rPr>
          <w:rFonts w:hint="eastAsia" w:ascii="宋体" w:hAnsi="宋体"/>
          <w:b/>
          <w:bCs/>
          <w:sz w:val="28"/>
          <w:szCs w:val="28"/>
        </w:rPr>
        <w:t>五、比选申请人有依法缴纳税收和社会保障资金的良好记录</w:t>
      </w:r>
    </w:p>
    <w:p w14:paraId="536784EC">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2025年01月至今任意1个月的纳税证明材料、社会保障资金缴纳证明材料），依法免税或不需要缴纳社会保障资金的比选申请人，应提供相应文件证明其依法免税或不需要缴纳社会保障资金。</w:t>
      </w:r>
    </w:p>
    <w:p w14:paraId="0D7F9351">
      <w:pPr>
        <w:tabs>
          <w:tab w:val="left" w:pos="7560"/>
        </w:tabs>
        <w:spacing w:before="156" w:beforeLines="50" w:line="360" w:lineRule="auto"/>
        <w:ind w:firstLine="602"/>
        <w:jc w:val="center"/>
        <w:rPr>
          <w:rFonts w:ascii="宋体" w:hAnsi="宋体"/>
          <w:sz w:val="24"/>
        </w:rPr>
      </w:pPr>
    </w:p>
    <w:p w14:paraId="4F70065E">
      <w:pPr>
        <w:rPr>
          <w:rFonts w:ascii="宋体" w:hAnsi="宋体"/>
          <w:b/>
          <w:bCs/>
          <w:sz w:val="28"/>
          <w:szCs w:val="28"/>
        </w:rPr>
      </w:pPr>
      <w:r>
        <w:rPr>
          <w:rFonts w:hint="eastAsia" w:ascii="宋体" w:hAnsi="宋体"/>
          <w:b/>
          <w:bCs/>
          <w:sz w:val="28"/>
          <w:szCs w:val="28"/>
        </w:rPr>
        <w:br w:type="page"/>
      </w:r>
    </w:p>
    <w:p w14:paraId="3D06C7ED">
      <w:pPr>
        <w:spacing w:line="360" w:lineRule="auto"/>
        <w:ind w:firstLine="703"/>
        <w:jc w:val="center"/>
        <w:rPr>
          <w:rFonts w:ascii="宋体" w:hAnsi="宋体"/>
          <w:b/>
          <w:bCs/>
          <w:sz w:val="28"/>
          <w:szCs w:val="28"/>
        </w:rPr>
      </w:pPr>
      <w:r>
        <w:rPr>
          <w:rFonts w:hint="eastAsia" w:ascii="宋体" w:hAnsi="宋体"/>
          <w:b/>
          <w:bCs/>
          <w:sz w:val="28"/>
          <w:szCs w:val="28"/>
        </w:rPr>
        <w:t>六、信誉要求</w:t>
      </w:r>
    </w:p>
    <w:p w14:paraId="52ADBC98">
      <w:pPr>
        <w:spacing w:line="360" w:lineRule="auto"/>
        <w:ind w:firstLine="480" w:firstLineChars="200"/>
        <w:rPr>
          <w:rFonts w:ascii="宋体" w:hAnsi="宋体"/>
          <w:sz w:val="24"/>
        </w:rPr>
      </w:pPr>
      <w:bookmarkStart w:id="158" w:name="_Toc287988799"/>
      <w:bookmarkStart w:id="159" w:name="_Toc287988967"/>
      <w:bookmarkStart w:id="160" w:name="_Toc282376932"/>
      <w:bookmarkStart w:id="161" w:name="_Toc268254584"/>
      <w:bookmarkStart w:id="162" w:name="_Toc282549844"/>
      <w:bookmarkStart w:id="163" w:name="_Toc140100153"/>
      <w:r>
        <w:rPr>
          <w:rFonts w:hint="eastAsia" w:ascii="宋体" w:hAnsi="宋体"/>
          <w:sz w:val="24"/>
        </w:rPr>
        <w:t>比选申请人信誉良好，无处于被责令停业，投标申请资格被取消，财产被接管、冻结、破产状态；2022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688D96AA">
      <w:pPr>
        <w:rPr>
          <w:rFonts w:ascii="宋体" w:hAnsi="宋体"/>
          <w:sz w:val="28"/>
          <w:szCs w:val="28"/>
        </w:rPr>
      </w:pPr>
      <w:bookmarkStart w:id="164" w:name="_Toc173485759"/>
      <w:r>
        <w:rPr>
          <w:rFonts w:hint="eastAsia" w:ascii="宋体" w:hAnsi="宋体"/>
          <w:sz w:val="28"/>
          <w:szCs w:val="28"/>
        </w:rPr>
        <w:br w:type="page"/>
      </w:r>
    </w:p>
    <w:bookmarkEnd w:id="158"/>
    <w:bookmarkEnd w:id="159"/>
    <w:bookmarkEnd w:id="160"/>
    <w:bookmarkEnd w:id="161"/>
    <w:bookmarkEnd w:id="162"/>
    <w:bookmarkEnd w:id="163"/>
    <w:bookmarkEnd w:id="164"/>
    <w:p w14:paraId="6A8A742C">
      <w:pPr>
        <w:pStyle w:val="5"/>
        <w:ind w:firstLine="703"/>
        <w:jc w:val="center"/>
        <w:rPr>
          <w:rFonts w:ascii="宋体" w:hAnsi="宋体"/>
          <w:sz w:val="28"/>
          <w:szCs w:val="28"/>
        </w:rPr>
      </w:pPr>
      <w:bookmarkStart w:id="165" w:name="_Toc173485762"/>
      <w:bookmarkStart w:id="166" w:name="_Toc6582"/>
      <w:bookmarkStart w:id="167" w:name="_Toc24012"/>
      <w:bookmarkStart w:id="168" w:name="_Toc140100156"/>
      <w:r>
        <w:rPr>
          <w:rFonts w:hint="eastAsia" w:ascii="宋体" w:hAnsi="宋体"/>
          <w:sz w:val="28"/>
          <w:szCs w:val="28"/>
        </w:rPr>
        <w:t>七</w:t>
      </w:r>
      <w:r>
        <w:rPr>
          <w:rFonts w:ascii="宋体" w:hAnsi="宋体"/>
          <w:sz w:val="28"/>
          <w:szCs w:val="28"/>
        </w:rPr>
        <w:t>、廉洁承诺书</w:t>
      </w:r>
      <w:bookmarkEnd w:id="165"/>
      <w:bookmarkEnd w:id="166"/>
      <w:bookmarkEnd w:id="167"/>
      <w:bookmarkEnd w:id="168"/>
    </w:p>
    <w:p w14:paraId="23989E05">
      <w:pPr>
        <w:ind w:firstLine="1000"/>
        <w:jc w:val="center"/>
        <w:rPr>
          <w:rFonts w:ascii="宋体" w:hAnsi="宋体"/>
          <w:b/>
          <w:bCs/>
          <w:spacing w:val="40"/>
          <w:kern w:val="0"/>
          <w:sz w:val="32"/>
          <w:szCs w:val="28"/>
        </w:rPr>
      </w:pPr>
    </w:p>
    <w:p w14:paraId="0C21954F">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（技术服务名称）            </w:t>
      </w:r>
      <w:r>
        <w:rPr>
          <w:rFonts w:hint="eastAsia" w:ascii="宋体" w:hAnsi="宋体"/>
          <w:sz w:val="24"/>
        </w:rPr>
        <w:t>的投标，现作如下承诺：</w:t>
      </w:r>
    </w:p>
    <w:p w14:paraId="02E81473">
      <w:pPr>
        <w:spacing w:line="360" w:lineRule="auto"/>
        <w:ind w:firstLine="480" w:firstLineChars="200"/>
        <w:rPr>
          <w:rFonts w:ascii="宋体" w:hAnsi="宋体"/>
          <w:sz w:val="24"/>
        </w:rPr>
      </w:pPr>
      <w:r>
        <w:rPr>
          <w:rFonts w:hint="eastAsia" w:ascii="宋体" w:hAnsi="宋体"/>
          <w:sz w:val="24"/>
        </w:rPr>
        <w:t>1、我公司参与此次投标活动所提供的所以资料都是合法、真实、有效的。</w:t>
      </w:r>
    </w:p>
    <w:p w14:paraId="1FA56B22">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608C8D8B">
      <w:pPr>
        <w:spacing w:line="360" w:lineRule="auto"/>
        <w:ind w:firstLine="480" w:firstLineChars="200"/>
        <w:rPr>
          <w:rFonts w:ascii="宋体" w:hAnsi="宋体"/>
          <w:sz w:val="24"/>
        </w:rPr>
      </w:pPr>
      <w:r>
        <w:rPr>
          <w:rFonts w:hint="eastAsia" w:ascii="宋体" w:hAnsi="宋体"/>
          <w:sz w:val="24"/>
        </w:rPr>
        <w:t>3、不转让、出租、出借资质证书、人员岗位证书，不以法律、法规禁止的方式投标。</w:t>
      </w:r>
    </w:p>
    <w:p w14:paraId="085EF25F">
      <w:pPr>
        <w:spacing w:line="360" w:lineRule="auto"/>
        <w:ind w:firstLine="480" w:firstLineChars="200"/>
        <w:rPr>
          <w:rFonts w:ascii="宋体" w:hAnsi="宋体"/>
          <w:sz w:val="24"/>
        </w:rPr>
      </w:pPr>
      <w:r>
        <w:rPr>
          <w:rFonts w:hint="eastAsia" w:ascii="宋体" w:hAnsi="宋体"/>
          <w:sz w:val="24"/>
        </w:rPr>
        <w:t>4、不与招标人或招标代理机构串通投标，不损害国家利益、社会公共利益或者他人的合法权益。</w:t>
      </w:r>
    </w:p>
    <w:p w14:paraId="497E6385">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6A5741E2">
      <w:pPr>
        <w:spacing w:line="360" w:lineRule="auto"/>
        <w:ind w:firstLine="480" w:firstLineChars="200"/>
        <w:rPr>
          <w:rFonts w:ascii="宋体" w:hAnsi="宋体"/>
          <w:sz w:val="24"/>
        </w:rPr>
      </w:pPr>
      <w:r>
        <w:rPr>
          <w:rFonts w:hint="eastAsia" w:ascii="宋体" w:hAnsi="宋体"/>
          <w:sz w:val="24"/>
        </w:rPr>
        <w:t>6、不扰乱招标投标活动正常秩序。</w:t>
      </w:r>
    </w:p>
    <w:p w14:paraId="504F7C8A">
      <w:pPr>
        <w:spacing w:line="360" w:lineRule="auto"/>
        <w:ind w:firstLine="480" w:firstLineChars="200"/>
        <w:rPr>
          <w:rFonts w:ascii="宋体" w:hAnsi="宋体"/>
          <w:sz w:val="24"/>
        </w:rPr>
      </w:pPr>
      <w:r>
        <w:rPr>
          <w:rFonts w:hint="eastAsia" w:ascii="宋体" w:hAnsi="宋体"/>
          <w:sz w:val="24"/>
        </w:rPr>
        <w:t>7、不进行虚假恶意投诉。</w:t>
      </w:r>
    </w:p>
    <w:p w14:paraId="65201CEC">
      <w:pPr>
        <w:spacing w:line="360" w:lineRule="auto"/>
        <w:ind w:firstLine="480" w:firstLineChars="200"/>
        <w:rPr>
          <w:rFonts w:ascii="宋体" w:hAnsi="宋体"/>
          <w:sz w:val="24"/>
        </w:rPr>
      </w:pPr>
      <w:r>
        <w:rPr>
          <w:rFonts w:hint="eastAsia" w:ascii="宋体" w:hAnsi="宋体"/>
          <w:sz w:val="24"/>
        </w:rPr>
        <w:t>8、因违反法律、法规、规章被查处的，不干预案件查处。</w:t>
      </w:r>
    </w:p>
    <w:p w14:paraId="2CBBB598">
      <w:pPr>
        <w:spacing w:line="360" w:lineRule="auto"/>
        <w:ind w:firstLine="480" w:firstLineChars="200"/>
        <w:rPr>
          <w:rFonts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2EEDF04F">
      <w:pPr>
        <w:spacing w:line="360" w:lineRule="auto"/>
        <w:ind w:firstLine="480" w:firstLineChars="200"/>
        <w:rPr>
          <w:rFonts w:ascii="宋体" w:hAnsi="宋体"/>
          <w:sz w:val="24"/>
        </w:rPr>
      </w:pPr>
    </w:p>
    <w:p w14:paraId="5D0F4173">
      <w:pPr>
        <w:spacing w:line="360" w:lineRule="auto"/>
        <w:ind w:firstLine="480" w:firstLineChars="200"/>
        <w:rPr>
          <w:rFonts w:ascii="宋体" w:hAnsi="宋体"/>
          <w:sz w:val="24"/>
        </w:rPr>
      </w:pPr>
      <w:r>
        <w:rPr>
          <w:rFonts w:hint="eastAsia" w:ascii="宋体" w:hAnsi="宋体"/>
          <w:sz w:val="24"/>
        </w:rPr>
        <w:t>比选申请人（盖公章）：</w:t>
      </w:r>
    </w:p>
    <w:p w14:paraId="4BC3E3F7">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B0792D7">
      <w:pPr>
        <w:spacing w:line="360" w:lineRule="auto"/>
        <w:ind w:firstLine="480" w:firstLineChars="200"/>
        <w:rPr>
          <w:rFonts w:ascii="宋体" w:hAnsi="宋体"/>
          <w:sz w:val="24"/>
        </w:rPr>
      </w:pPr>
      <w:r>
        <w:rPr>
          <w:rFonts w:hint="eastAsia" w:ascii="宋体" w:hAnsi="宋体"/>
          <w:sz w:val="24"/>
        </w:rPr>
        <w:t>年   月   日</w:t>
      </w:r>
    </w:p>
    <w:p w14:paraId="7636FBC6">
      <w:pPr>
        <w:spacing w:line="360" w:lineRule="auto"/>
        <w:ind w:firstLine="480" w:firstLineChars="200"/>
        <w:rPr>
          <w:rFonts w:ascii="宋体" w:hAnsi="宋体"/>
          <w:sz w:val="24"/>
        </w:rPr>
      </w:pPr>
    </w:p>
    <w:p w14:paraId="1F3ADCEF">
      <w:pPr>
        <w:spacing w:line="360" w:lineRule="auto"/>
        <w:ind w:firstLine="480" w:firstLineChars="200"/>
        <w:rPr>
          <w:rFonts w:ascii="宋体" w:hAnsi="宋体"/>
          <w:sz w:val="24"/>
        </w:rPr>
      </w:pPr>
    </w:p>
    <w:p w14:paraId="01773159">
      <w:pPr>
        <w:spacing w:line="360" w:lineRule="auto"/>
        <w:ind w:firstLine="480" w:firstLineChars="200"/>
        <w:rPr>
          <w:rFonts w:ascii="宋体" w:hAnsi="宋体"/>
          <w:sz w:val="24"/>
        </w:rPr>
      </w:pPr>
    </w:p>
    <w:p w14:paraId="1B9BE2C3">
      <w:pPr>
        <w:spacing w:line="360" w:lineRule="auto"/>
        <w:ind w:firstLine="480" w:firstLineChars="200"/>
        <w:rPr>
          <w:rFonts w:ascii="宋体" w:hAnsi="宋体"/>
          <w:sz w:val="24"/>
        </w:rPr>
      </w:pPr>
    </w:p>
    <w:p w14:paraId="29AFCF1F">
      <w:pPr>
        <w:spacing w:line="360" w:lineRule="auto"/>
        <w:ind w:firstLine="480" w:firstLineChars="200"/>
        <w:rPr>
          <w:rFonts w:ascii="宋体" w:hAnsi="宋体"/>
          <w:sz w:val="24"/>
        </w:rPr>
      </w:pPr>
    </w:p>
    <w:p w14:paraId="382099A1">
      <w:pPr>
        <w:spacing w:line="360" w:lineRule="auto"/>
        <w:ind w:firstLine="480" w:firstLineChars="200"/>
        <w:rPr>
          <w:rFonts w:ascii="宋体" w:hAnsi="宋体"/>
          <w:sz w:val="24"/>
        </w:rPr>
      </w:pPr>
    </w:p>
    <w:p w14:paraId="588F9CD4">
      <w:pPr>
        <w:spacing w:line="360" w:lineRule="auto"/>
        <w:ind w:firstLine="480" w:firstLineChars="200"/>
        <w:rPr>
          <w:rFonts w:ascii="宋体" w:hAnsi="宋体"/>
          <w:sz w:val="24"/>
        </w:rPr>
      </w:pPr>
    </w:p>
    <w:p w14:paraId="00A42C09">
      <w:pPr>
        <w:spacing w:line="360" w:lineRule="auto"/>
        <w:ind w:firstLine="602"/>
        <w:rPr>
          <w:rFonts w:ascii="宋体" w:hAnsi="宋体"/>
          <w:sz w:val="24"/>
        </w:rPr>
      </w:pPr>
    </w:p>
    <w:p w14:paraId="08AAA2D5">
      <w:pPr>
        <w:pStyle w:val="5"/>
        <w:ind w:firstLine="703"/>
        <w:jc w:val="center"/>
        <w:rPr>
          <w:rFonts w:ascii="宋体" w:hAnsi="宋体"/>
          <w:sz w:val="28"/>
          <w:szCs w:val="28"/>
        </w:rPr>
      </w:pPr>
      <w:bookmarkStart w:id="169" w:name="_Toc173485763"/>
      <w:bookmarkStart w:id="170" w:name="_Toc140100157"/>
      <w:bookmarkStart w:id="171" w:name="_Toc24990"/>
      <w:bookmarkStart w:id="172" w:name="_Toc287989684"/>
      <w:bookmarkStart w:id="173" w:name="_Toc24911"/>
      <w:r>
        <w:rPr>
          <w:rFonts w:hint="eastAsia" w:ascii="宋体" w:hAnsi="宋体"/>
          <w:sz w:val="28"/>
          <w:szCs w:val="28"/>
        </w:rPr>
        <w:t>八</w:t>
      </w:r>
      <w:r>
        <w:rPr>
          <w:rFonts w:ascii="宋体" w:hAnsi="宋体"/>
          <w:sz w:val="28"/>
          <w:szCs w:val="28"/>
        </w:rPr>
        <w:t>、公开竞争性比选文件要求或其他有必要提交的资料</w:t>
      </w:r>
      <w:bookmarkEnd w:id="169"/>
      <w:bookmarkEnd w:id="170"/>
      <w:bookmarkEnd w:id="171"/>
      <w:bookmarkEnd w:id="172"/>
      <w:bookmarkEnd w:id="173"/>
    </w:p>
    <w:p w14:paraId="2874D2A5">
      <w:pPr>
        <w:spacing w:line="360" w:lineRule="auto"/>
        <w:ind w:firstLine="480" w:firstLineChars="200"/>
        <w:rPr>
          <w:rFonts w:ascii="宋体" w:hAnsi="宋体"/>
          <w:sz w:val="24"/>
        </w:rPr>
      </w:pPr>
    </w:p>
    <w:p w14:paraId="70C0C04B">
      <w:pPr>
        <w:spacing w:line="360" w:lineRule="auto"/>
        <w:ind w:firstLine="602"/>
        <w:jc w:val="center"/>
        <w:rPr>
          <w:rFonts w:ascii="宋体" w:hAnsi="宋体"/>
          <w:bCs/>
          <w:sz w:val="24"/>
        </w:rPr>
      </w:pPr>
      <w:r>
        <w:rPr>
          <w:rFonts w:ascii="宋体" w:hAnsi="宋体"/>
          <w:bCs/>
          <w:sz w:val="24"/>
        </w:rPr>
        <w:t>（格式自拟）</w:t>
      </w:r>
    </w:p>
    <w:p w14:paraId="57E2CC93">
      <w:pPr>
        <w:spacing w:line="360" w:lineRule="auto"/>
        <w:ind w:firstLine="602"/>
        <w:rPr>
          <w:rFonts w:ascii="宋体" w:hAnsi="宋体"/>
          <w:sz w:val="24"/>
        </w:rPr>
      </w:pPr>
      <w:r>
        <w:rPr>
          <w:rFonts w:ascii="宋体" w:hAnsi="宋体"/>
          <w:b/>
          <w:sz w:val="24"/>
        </w:rPr>
        <w:br w:type="page"/>
      </w:r>
    </w:p>
    <w:p w14:paraId="7A19C184">
      <w:pPr>
        <w:pStyle w:val="4"/>
        <w:ind w:firstLine="803"/>
        <w:jc w:val="center"/>
        <w:rPr>
          <w:rFonts w:ascii="宋体" w:hAnsi="宋体"/>
        </w:rPr>
      </w:pPr>
      <w:bookmarkStart w:id="174" w:name="_Toc1965"/>
      <w:bookmarkStart w:id="175" w:name="_Toc287988961"/>
      <w:bookmarkStart w:id="176" w:name="_Toc255204955"/>
      <w:bookmarkStart w:id="177" w:name="_Toc282376924"/>
      <w:bookmarkStart w:id="178" w:name="_Toc251834991"/>
      <w:bookmarkStart w:id="179" w:name="_Toc287988793"/>
      <w:bookmarkStart w:id="180" w:name="_Toc282549836"/>
      <w:bookmarkStart w:id="181" w:name="_Toc244667428"/>
      <w:bookmarkStart w:id="182" w:name="_Toc14482"/>
      <w:r>
        <w:rPr>
          <w:rFonts w:ascii="宋体" w:hAnsi="宋体"/>
        </w:rPr>
        <w:t>（三）</w:t>
      </w:r>
      <w:r>
        <w:rPr>
          <w:rFonts w:hint="eastAsia" w:ascii="宋体" w:hAnsi="宋体"/>
        </w:rPr>
        <w:t>比选申请文件</w:t>
      </w:r>
      <w:r>
        <w:rPr>
          <w:rFonts w:ascii="宋体" w:hAnsi="宋体"/>
        </w:rPr>
        <w:t>商务部分格式</w:t>
      </w:r>
      <w:bookmarkEnd w:id="174"/>
      <w:bookmarkEnd w:id="175"/>
      <w:bookmarkEnd w:id="176"/>
      <w:bookmarkEnd w:id="177"/>
      <w:bookmarkEnd w:id="178"/>
      <w:bookmarkEnd w:id="179"/>
      <w:bookmarkEnd w:id="180"/>
      <w:bookmarkEnd w:id="181"/>
      <w:bookmarkEnd w:id="182"/>
    </w:p>
    <w:p w14:paraId="1D53C2B2">
      <w:pPr>
        <w:tabs>
          <w:tab w:val="left" w:pos="7560"/>
        </w:tabs>
        <w:spacing w:before="156" w:beforeLines="50" w:line="360" w:lineRule="auto"/>
        <w:ind w:firstLine="602"/>
        <w:jc w:val="center"/>
        <w:rPr>
          <w:rFonts w:ascii="宋体" w:hAnsi="宋体"/>
          <w:sz w:val="24"/>
        </w:rPr>
      </w:pPr>
    </w:p>
    <w:p w14:paraId="102DEE9C">
      <w:pPr>
        <w:ind w:firstLine="703"/>
        <w:jc w:val="center"/>
        <w:rPr>
          <w:rFonts w:ascii="宋体" w:hAnsi="宋体"/>
          <w:sz w:val="28"/>
          <w:szCs w:val="28"/>
        </w:rPr>
      </w:pPr>
      <w:bookmarkStart w:id="183" w:name="_Toc230748616"/>
      <w:bookmarkStart w:id="184" w:name="_Toc230749037"/>
      <w:bookmarkStart w:id="185" w:name="_Toc251834992"/>
      <w:bookmarkStart w:id="186" w:name="_Toc230748839"/>
      <w:bookmarkStart w:id="187" w:name="_Toc268254574"/>
      <w:bookmarkStart w:id="188" w:name="_Toc287988794"/>
      <w:bookmarkStart w:id="189" w:name="_Toc282376925"/>
      <w:bookmarkStart w:id="190" w:name="_Toc140100159"/>
      <w:bookmarkStart w:id="191" w:name="_Toc255204956"/>
      <w:bookmarkStart w:id="192" w:name="_Toc287988962"/>
      <w:bookmarkStart w:id="193" w:name="_Toc282549837"/>
      <w:r>
        <w:rPr>
          <w:rFonts w:ascii="宋体" w:hAnsi="宋体"/>
          <w:sz w:val="28"/>
          <w:szCs w:val="28"/>
        </w:rPr>
        <w:t>服务收费报价</w:t>
      </w:r>
      <w:bookmarkEnd w:id="183"/>
      <w:bookmarkEnd w:id="184"/>
      <w:bookmarkEnd w:id="185"/>
      <w:bookmarkEnd w:id="186"/>
      <w:r>
        <w:rPr>
          <w:rFonts w:ascii="宋体" w:hAnsi="宋体"/>
          <w:sz w:val="28"/>
          <w:szCs w:val="28"/>
        </w:rPr>
        <w:t>表</w:t>
      </w:r>
      <w:bookmarkEnd w:id="187"/>
      <w:bookmarkEnd w:id="188"/>
      <w:bookmarkEnd w:id="189"/>
      <w:bookmarkEnd w:id="190"/>
      <w:bookmarkEnd w:id="191"/>
      <w:bookmarkEnd w:id="192"/>
      <w:bookmarkEnd w:id="193"/>
    </w:p>
    <w:p w14:paraId="4F3928D3">
      <w:pPr>
        <w:tabs>
          <w:tab w:val="left" w:pos="540"/>
        </w:tabs>
        <w:spacing w:before="156" w:beforeLines="50" w:line="360" w:lineRule="auto"/>
        <w:ind w:firstLine="602"/>
        <w:rPr>
          <w:rFonts w:ascii="宋体" w:hAnsi="宋体"/>
          <w:kern w:val="28"/>
          <w:sz w:val="24"/>
        </w:rPr>
      </w:pPr>
    </w:p>
    <w:p w14:paraId="6CF124CB">
      <w:pPr>
        <w:tabs>
          <w:tab w:val="left" w:pos="540"/>
        </w:tabs>
        <w:spacing w:before="156"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5E40BA17">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文件的基本情况，根据我公司的实际情况，</w:t>
      </w:r>
      <w:r>
        <w:rPr>
          <w:rFonts w:hint="eastAsia" w:ascii="宋体" w:hAnsi="宋体" w:cs="宋体"/>
          <w:sz w:val="24"/>
          <w:szCs w:val="22"/>
        </w:rPr>
        <w:t>我公司承诺本技术服务服务收费报价参照</w:t>
      </w:r>
      <w:r>
        <w:rPr>
          <w:rFonts w:hint="eastAsia" w:ascii="宋体" w:hAnsi="宋体"/>
          <w:kern w:val="0"/>
          <w:sz w:val="24"/>
          <w:lang w:val="zh-TW"/>
        </w:rPr>
        <w:t>参照</w:t>
      </w:r>
      <w:r>
        <w:rPr>
          <w:rFonts w:hint="eastAsia" w:ascii="宋体" w:hAnsi="宋体"/>
          <w:kern w:val="0"/>
          <w:sz w:val="24"/>
        </w:rPr>
        <w:t>昆明市重大决策社会稳定风险评估咨询服务费用测算参考办法</w:t>
      </w:r>
      <w:r>
        <w:rPr>
          <w:rFonts w:hint="eastAsia" w:ascii="宋体" w:hAnsi="宋体" w:cs="宋体"/>
          <w:sz w:val="24"/>
          <w:szCs w:val="22"/>
        </w:rPr>
        <w:t>规定的收费标准收取服务费；</w:t>
      </w:r>
      <w:r>
        <w:rPr>
          <w:rFonts w:hint="eastAsia" w:ascii="宋体" w:hAnsi="宋体"/>
          <w:kern w:val="28"/>
          <w:sz w:val="24"/>
        </w:rPr>
        <w:t>服务期限：</w:t>
      </w:r>
      <w:r>
        <w:rPr>
          <w:rFonts w:hint="eastAsia" w:ascii="宋体" w:hAnsi="宋体" w:cs="宋体"/>
          <w:sz w:val="24"/>
          <w:szCs w:val="22"/>
          <w:u w:val="single"/>
        </w:rPr>
        <w:t xml:space="preserve">         </w:t>
      </w:r>
      <w:r>
        <w:rPr>
          <w:rFonts w:hint="eastAsia" w:ascii="宋体" w:hAnsi="宋体" w:cs="宋体"/>
          <w:sz w:val="24"/>
          <w:szCs w:val="22"/>
        </w:rPr>
        <w:t>；</w:t>
      </w:r>
      <w:r>
        <w:rPr>
          <w:rFonts w:hint="eastAsia" w:ascii="宋体" w:hAnsi="宋体"/>
          <w:kern w:val="28"/>
          <w:sz w:val="24"/>
        </w:rPr>
        <w:t>服务质量：</w:t>
      </w:r>
      <w:r>
        <w:rPr>
          <w:rFonts w:hint="eastAsia" w:ascii="宋体" w:hAnsi="宋体" w:cs="宋体"/>
          <w:sz w:val="24"/>
          <w:szCs w:val="22"/>
          <w:u w:val="single"/>
        </w:rPr>
        <w:t xml:space="preserve">         </w:t>
      </w:r>
      <w:r>
        <w:rPr>
          <w:rFonts w:hint="eastAsia" w:ascii="宋体" w:hAnsi="宋体" w:cs="宋体"/>
          <w:sz w:val="24"/>
          <w:szCs w:val="22"/>
        </w:rPr>
        <w:t>；</w:t>
      </w:r>
      <w:r>
        <w:rPr>
          <w:rFonts w:hint="eastAsia" w:ascii="宋体" w:hAnsi="宋体"/>
          <w:kern w:val="28"/>
          <w:sz w:val="24"/>
        </w:rPr>
        <w:t>技术服务负责人：</w:t>
      </w:r>
      <w:r>
        <w:rPr>
          <w:rFonts w:hint="eastAsia" w:ascii="宋体" w:hAnsi="宋体"/>
          <w:kern w:val="28"/>
          <w:sz w:val="24"/>
          <w:u w:val="single"/>
        </w:rPr>
        <w:t xml:space="preserve">         </w:t>
      </w:r>
      <w:r>
        <w:rPr>
          <w:rFonts w:hint="eastAsia" w:ascii="宋体" w:hAnsi="宋体"/>
          <w:kern w:val="28"/>
          <w:sz w:val="24"/>
        </w:rPr>
        <w:t>。</w:t>
      </w:r>
    </w:p>
    <w:p w14:paraId="3C29D1B1">
      <w:pPr>
        <w:tabs>
          <w:tab w:val="left" w:pos="540"/>
        </w:tabs>
        <w:spacing w:before="156" w:beforeLines="50" w:line="360" w:lineRule="auto"/>
        <w:ind w:firstLine="602"/>
        <w:rPr>
          <w:rFonts w:ascii="宋体" w:hAnsi="宋体"/>
          <w:kern w:val="28"/>
          <w:sz w:val="24"/>
        </w:rPr>
      </w:pPr>
    </w:p>
    <w:p w14:paraId="56E48E85">
      <w:pPr>
        <w:tabs>
          <w:tab w:val="left" w:pos="540"/>
        </w:tabs>
        <w:spacing w:before="156" w:beforeLines="50" w:line="360" w:lineRule="auto"/>
        <w:ind w:firstLine="600" w:firstLineChars="250"/>
        <w:rPr>
          <w:rFonts w:ascii="宋体" w:hAnsi="宋体"/>
          <w:kern w:val="28"/>
          <w:sz w:val="24"/>
        </w:rPr>
      </w:pPr>
    </w:p>
    <w:p w14:paraId="7671D8E0">
      <w:pPr>
        <w:tabs>
          <w:tab w:val="left" w:pos="540"/>
        </w:tabs>
        <w:spacing w:before="156" w:beforeLines="50" w:line="360" w:lineRule="auto"/>
        <w:ind w:firstLine="602" w:firstLineChars="250"/>
        <w:rPr>
          <w:rFonts w:ascii="宋体" w:hAnsi="宋体"/>
          <w:b/>
          <w:kern w:val="28"/>
          <w:sz w:val="24"/>
        </w:rPr>
      </w:pPr>
      <w:r>
        <w:rPr>
          <w:rFonts w:hint="eastAsia" w:ascii="宋体" w:hAnsi="宋体"/>
          <w:b/>
          <w:kern w:val="28"/>
          <w:sz w:val="24"/>
        </w:rPr>
        <w:t>注：此服务收费报价表需同时附在比选申请文件封面后第一页。</w:t>
      </w:r>
    </w:p>
    <w:p w14:paraId="2A620663">
      <w:pPr>
        <w:tabs>
          <w:tab w:val="left" w:pos="540"/>
        </w:tabs>
        <w:spacing w:before="156" w:beforeLines="50" w:line="360" w:lineRule="auto"/>
        <w:ind w:firstLine="600" w:firstLineChars="250"/>
        <w:rPr>
          <w:rFonts w:ascii="宋体" w:hAnsi="宋体"/>
          <w:kern w:val="28"/>
          <w:sz w:val="24"/>
        </w:rPr>
      </w:pPr>
    </w:p>
    <w:p w14:paraId="2D3EDF8D">
      <w:pPr>
        <w:tabs>
          <w:tab w:val="left" w:pos="540"/>
        </w:tabs>
        <w:spacing w:before="156" w:beforeLines="50" w:line="360" w:lineRule="auto"/>
        <w:ind w:firstLine="600" w:firstLineChars="250"/>
        <w:rPr>
          <w:rFonts w:ascii="宋体" w:hAnsi="宋体"/>
          <w:kern w:val="28"/>
          <w:sz w:val="24"/>
        </w:rPr>
      </w:pPr>
    </w:p>
    <w:p w14:paraId="093D0C56">
      <w:pPr>
        <w:tabs>
          <w:tab w:val="left" w:pos="540"/>
        </w:tabs>
        <w:spacing w:before="156"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6EF864BC">
      <w:pPr>
        <w:tabs>
          <w:tab w:val="left" w:pos="540"/>
        </w:tabs>
        <w:spacing w:before="156" w:beforeLines="50" w:line="360" w:lineRule="auto"/>
        <w:ind w:right="560" w:firstLine="480" w:firstLineChars="200"/>
        <w:rPr>
          <w:rFonts w:ascii="宋体" w:hAnsi="宋体"/>
          <w:kern w:val="28"/>
          <w:sz w:val="24"/>
        </w:rPr>
      </w:pPr>
      <w:r>
        <w:rPr>
          <w:rFonts w:ascii="宋体" w:hAnsi="宋体"/>
          <w:kern w:val="28"/>
          <w:sz w:val="24"/>
        </w:rPr>
        <w:t>法定代表人或或其委托代理人：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7DD0BD1B">
      <w:pPr>
        <w:tabs>
          <w:tab w:val="left" w:pos="540"/>
        </w:tabs>
        <w:spacing w:before="156"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1CCF4276">
      <w:pPr>
        <w:tabs>
          <w:tab w:val="left" w:pos="540"/>
        </w:tabs>
        <w:spacing w:before="156" w:beforeLines="50" w:line="360" w:lineRule="auto"/>
        <w:ind w:right="560" w:firstLine="480" w:firstLineChars="200"/>
        <w:rPr>
          <w:rFonts w:ascii="宋体" w:hAnsi="宋体"/>
          <w:kern w:val="28"/>
          <w:sz w:val="24"/>
        </w:rPr>
      </w:pPr>
    </w:p>
    <w:p w14:paraId="28F0CDC9">
      <w:pPr>
        <w:tabs>
          <w:tab w:val="left" w:pos="540"/>
        </w:tabs>
        <w:spacing w:before="156" w:beforeLines="50" w:line="360" w:lineRule="auto"/>
        <w:ind w:right="560" w:firstLine="480" w:firstLineChars="200"/>
        <w:rPr>
          <w:rFonts w:ascii="宋体" w:hAnsi="宋体"/>
          <w:kern w:val="28"/>
          <w:sz w:val="24"/>
        </w:rPr>
      </w:pPr>
    </w:p>
    <w:p w14:paraId="6C5D7723">
      <w:pPr>
        <w:tabs>
          <w:tab w:val="left" w:pos="540"/>
        </w:tabs>
        <w:spacing w:before="156" w:beforeLines="50" w:line="360" w:lineRule="auto"/>
        <w:ind w:right="560" w:firstLine="480" w:firstLineChars="200"/>
        <w:rPr>
          <w:rFonts w:ascii="宋体" w:hAnsi="宋体"/>
          <w:kern w:val="28"/>
          <w:sz w:val="24"/>
        </w:rPr>
      </w:pPr>
    </w:p>
    <w:p w14:paraId="757A3896">
      <w:pPr>
        <w:tabs>
          <w:tab w:val="left" w:pos="540"/>
        </w:tabs>
        <w:spacing w:before="156" w:beforeLines="50" w:line="360" w:lineRule="auto"/>
        <w:ind w:right="560" w:firstLine="482" w:firstLineChars="200"/>
        <w:rPr>
          <w:rFonts w:ascii="宋体" w:hAnsi="宋体"/>
          <w:b/>
          <w:kern w:val="28"/>
          <w:sz w:val="24"/>
        </w:rPr>
      </w:pPr>
    </w:p>
    <w:p w14:paraId="62D21C42">
      <w:pPr>
        <w:tabs>
          <w:tab w:val="left" w:pos="540"/>
        </w:tabs>
        <w:spacing w:before="156" w:beforeLines="50" w:line="360" w:lineRule="auto"/>
        <w:ind w:right="560" w:firstLine="482" w:firstLineChars="200"/>
        <w:rPr>
          <w:rFonts w:ascii="宋体" w:hAnsi="宋体"/>
          <w:b/>
          <w:kern w:val="28"/>
          <w:sz w:val="24"/>
        </w:rPr>
      </w:pPr>
    </w:p>
    <w:p w14:paraId="135AB7B5">
      <w:pPr>
        <w:tabs>
          <w:tab w:val="left" w:pos="540"/>
        </w:tabs>
        <w:spacing w:before="156" w:beforeLines="50" w:line="360" w:lineRule="auto"/>
        <w:ind w:right="560" w:firstLine="480" w:firstLineChars="200"/>
        <w:rPr>
          <w:rFonts w:ascii="宋体" w:hAnsi="宋体"/>
          <w:kern w:val="28"/>
          <w:sz w:val="24"/>
        </w:rPr>
      </w:pPr>
    </w:p>
    <w:p w14:paraId="3EDCF9B7">
      <w:pPr>
        <w:pStyle w:val="4"/>
        <w:ind w:firstLine="803"/>
        <w:jc w:val="center"/>
        <w:rPr>
          <w:rFonts w:ascii="宋体" w:hAnsi="宋体"/>
        </w:rPr>
      </w:pPr>
      <w:bookmarkStart w:id="194" w:name="_Toc8025"/>
      <w:bookmarkStart w:id="195" w:name="_Toc287988795"/>
      <w:bookmarkStart w:id="196" w:name="_Toc287988963"/>
      <w:bookmarkStart w:id="197" w:name="_Toc341"/>
      <w:r>
        <w:rPr>
          <w:rFonts w:ascii="宋体" w:hAnsi="宋体"/>
        </w:rPr>
        <w:t>（四）</w:t>
      </w:r>
      <w:r>
        <w:rPr>
          <w:rFonts w:hint="eastAsia" w:ascii="宋体" w:hAnsi="宋体"/>
        </w:rPr>
        <w:t>比选申请文件</w:t>
      </w:r>
      <w:r>
        <w:rPr>
          <w:rFonts w:ascii="宋体" w:hAnsi="宋体"/>
        </w:rPr>
        <w:t>技术部分格式</w:t>
      </w:r>
      <w:bookmarkEnd w:id="194"/>
      <w:bookmarkEnd w:id="195"/>
      <w:bookmarkEnd w:id="196"/>
      <w:bookmarkEnd w:id="197"/>
    </w:p>
    <w:p w14:paraId="78D0FFAB">
      <w:pPr>
        <w:pStyle w:val="5"/>
        <w:ind w:firstLine="703"/>
        <w:jc w:val="center"/>
        <w:rPr>
          <w:rFonts w:ascii="宋体" w:hAnsi="宋体"/>
          <w:sz w:val="28"/>
          <w:szCs w:val="28"/>
        </w:rPr>
      </w:pPr>
      <w:bookmarkStart w:id="198" w:name="_Toc268254580"/>
      <w:bookmarkStart w:id="199" w:name="_Toc282549841"/>
      <w:bookmarkStart w:id="200" w:name="_Toc287988964"/>
      <w:bookmarkStart w:id="201" w:name="_Toc8089"/>
      <w:bookmarkStart w:id="202" w:name="_Toc255204958"/>
      <w:bookmarkStart w:id="203" w:name="_Toc287988796"/>
      <w:bookmarkStart w:id="204" w:name="_Toc140100161"/>
      <w:bookmarkStart w:id="205" w:name="_Toc173485766"/>
      <w:bookmarkStart w:id="206" w:name="_Toc251834994"/>
      <w:bookmarkStart w:id="207" w:name="_Toc282376929"/>
      <w:bookmarkStart w:id="208" w:name="_Toc28981"/>
      <w:bookmarkStart w:id="209" w:name="_Toc244667430"/>
      <w:bookmarkStart w:id="210" w:name="_Toc245874999"/>
      <w:r>
        <w:rPr>
          <w:rFonts w:ascii="宋体" w:hAnsi="宋体"/>
          <w:sz w:val="28"/>
          <w:szCs w:val="28"/>
        </w:rPr>
        <w:t>一、服务方案</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7ADA1C22">
      <w:pPr>
        <w:spacing w:before="156"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rPr>
        <w:t>工作方案</w:t>
      </w:r>
    </w:p>
    <w:p w14:paraId="0B804E45">
      <w:pPr>
        <w:spacing w:before="156"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5E3386FF">
      <w:pPr>
        <w:spacing w:before="156"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4B9B44C4">
      <w:pPr>
        <w:spacing w:before="156"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28A58249">
      <w:pPr>
        <w:tabs>
          <w:tab w:val="left" w:pos="540"/>
        </w:tabs>
        <w:spacing w:before="156" w:beforeLines="50" w:line="360" w:lineRule="auto"/>
        <w:ind w:right="560" w:firstLine="602"/>
        <w:jc w:val="center"/>
        <w:rPr>
          <w:rFonts w:ascii="宋体" w:hAnsi="宋体"/>
          <w:kern w:val="28"/>
          <w:sz w:val="24"/>
        </w:rPr>
      </w:pPr>
    </w:p>
    <w:p w14:paraId="0B1A8F41">
      <w:bookmarkStart w:id="211" w:name="_Toc29462"/>
      <w:bookmarkStart w:id="212" w:name="_Toc287988965"/>
      <w:bookmarkStart w:id="213" w:name="_Toc282549840"/>
      <w:bookmarkStart w:id="214" w:name="_Toc282376928"/>
      <w:bookmarkStart w:id="215" w:name="_Toc173485767"/>
      <w:bookmarkStart w:id="216" w:name="_Toc268254577"/>
      <w:bookmarkStart w:id="217" w:name="_Toc28306"/>
      <w:bookmarkStart w:id="218" w:name="_Toc287988797"/>
      <w:bookmarkStart w:id="219" w:name="_Toc140100162"/>
      <w:r>
        <w:rPr>
          <w:rFonts w:hint="eastAsia"/>
        </w:rPr>
        <w:br w:type="page"/>
      </w:r>
    </w:p>
    <w:p w14:paraId="45B3ACB7">
      <w:pPr>
        <w:pStyle w:val="5"/>
        <w:ind w:firstLine="703"/>
        <w:jc w:val="center"/>
        <w:rPr>
          <w:rFonts w:ascii="宋体" w:hAnsi="宋体"/>
          <w:sz w:val="28"/>
          <w:szCs w:val="28"/>
        </w:rPr>
      </w:pPr>
      <w:bookmarkStart w:id="220" w:name="_Toc19892"/>
      <w:r>
        <w:rPr>
          <w:rFonts w:hint="eastAsia" w:ascii="宋体" w:hAnsi="宋体"/>
          <w:sz w:val="28"/>
          <w:szCs w:val="28"/>
        </w:rPr>
        <w:t>二、拟派</w:t>
      </w:r>
      <w:r>
        <w:rPr>
          <w:rFonts w:ascii="宋体" w:hAnsi="宋体"/>
          <w:sz w:val="28"/>
          <w:szCs w:val="28"/>
        </w:rPr>
        <w:t>技术服务</w:t>
      </w:r>
      <w:r>
        <w:rPr>
          <w:rFonts w:hint="eastAsia" w:ascii="宋体" w:hAnsi="宋体"/>
          <w:sz w:val="28"/>
          <w:szCs w:val="28"/>
        </w:rPr>
        <w:t>组成员</w:t>
      </w:r>
      <w:bookmarkEnd w:id="220"/>
    </w:p>
    <w:p w14:paraId="52FCA1BE">
      <w:pPr>
        <w:pStyle w:val="5"/>
        <w:rPr>
          <w:rFonts w:ascii="宋体" w:hAnsi="宋体"/>
          <w:sz w:val="22"/>
          <w:szCs w:val="22"/>
        </w:rPr>
      </w:pPr>
      <w:bookmarkStart w:id="221" w:name="_Toc11249"/>
      <w:r>
        <w:rPr>
          <w:rFonts w:hint="eastAsia" w:ascii="宋体" w:hAnsi="宋体"/>
          <w:sz w:val="22"/>
          <w:szCs w:val="22"/>
        </w:rPr>
        <w:t>（一）</w:t>
      </w:r>
      <w:r>
        <w:rPr>
          <w:rFonts w:ascii="宋体" w:hAnsi="宋体"/>
          <w:sz w:val="22"/>
          <w:szCs w:val="22"/>
        </w:rPr>
        <w:t>技术服务负责人简历表</w:t>
      </w:r>
      <w:bookmarkEnd w:id="211"/>
      <w:bookmarkEnd w:id="221"/>
    </w:p>
    <w:tbl>
      <w:tblPr>
        <w:tblStyle w:val="16"/>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7FE4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57E9CF3">
            <w:r>
              <w:t>姓  名</w:t>
            </w:r>
          </w:p>
        </w:tc>
        <w:tc>
          <w:tcPr>
            <w:tcW w:w="2187" w:type="dxa"/>
            <w:gridSpan w:val="3"/>
            <w:vAlign w:val="center"/>
          </w:tcPr>
          <w:p w14:paraId="05AE9E5C"/>
        </w:tc>
        <w:tc>
          <w:tcPr>
            <w:tcW w:w="1116" w:type="dxa"/>
            <w:vAlign w:val="center"/>
          </w:tcPr>
          <w:p w14:paraId="41B4C411">
            <w:r>
              <w:t>性   别</w:t>
            </w:r>
          </w:p>
        </w:tc>
        <w:tc>
          <w:tcPr>
            <w:tcW w:w="1780" w:type="dxa"/>
            <w:gridSpan w:val="3"/>
            <w:vAlign w:val="center"/>
          </w:tcPr>
          <w:p w14:paraId="28269592"/>
        </w:tc>
        <w:tc>
          <w:tcPr>
            <w:tcW w:w="1278" w:type="dxa"/>
            <w:gridSpan w:val="2"/>
            <w:vAlign w:val="center"/>
          </w:tcPr>
          <w:p w14:paraId="040FD639">
            <w:r>
              <w:t>年   龄</w:t>
            </w:r>
          </w:p>
        </w:tc>
        <w:tc>
          <w:tcPr>
            <w:tcW w:w="1837" w:type="dxa"/>
            <w:gridSpan w:val="2"/>
            <w:vAlign w:val="center"/>
          </w:tcPr>
          <w:p w14:paraId="119DC6F2"/>
        </w:tc>
      </w:tr>
      <w:tr w14:paraId="5E5F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4ED93304">
            <w:r>
              <w:t>职  务</w:t>
            </w:r>
          </w:p>
        </w:tc>
        <w:tc>
          <w:tcPr>
            <w:tcW w:w="2187" w:type="dxa"/>
            <w:gridSpan w:val="3"/>
            <w:vAlign w:val="center"/>
          </w:tcPr>
          <w:p w14:paraId="40D84B41"/>
        </w:tc>
        <w:tc>
          <w:tcPr>
            <w:tcW w:w="1116" w:type="dxa"/>
            <w:vAlign w:val="center"/>
          </w:tcPr>
          <w:p w14:paraId="74AC2F32">
            <w:r>
              <w:t>职   称</w:t>
            </w:r>
          </w:p>
        </w:tc>
        <w:tc>
          <w:tcPr>
            <w:tcW w:w="1780" w:type="dxa"/>
            <w:gridSpan w:val="3"/>
            <w:vAlign w:val="center"/>
          </w:tcPr>
          <w:p w14:paraId="628B6D94"/>
        </w:tc>
        <w:tc>
          <w:tcPr>
            <w:tcW w:w="1278" w:type="dxa"/>
            <w:gridSpan w:val="2"/>
            <w:vAlign w:val="center"/>
          </w:tcPr>
          <w:p w14:paraId="2455AA4B">
            <w:r>
              <w:t>学   历</w:t>
            </w:r>
          </w:p>
        </w:tc>
        <w:tc>
          <w:tcPr>
            <w:tcW w:w="1837" w:type="dxa"/>
            <w:gridSpan w:val="2"/>
            <w:vAlign w:val="center"/>
          </w:tcPr>
          <w:p w14:paraId="7E828063"/>
        </w:tc>
      </w:tr>
      <w:tr w14:paraId="5E89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50ADCF88">
            <w:r>
              <w:t>从事工作时间</w:t>
            </w:r>
          </w:p>
        </w:tc>
        <w:tc>
          <w:tcPr>
            <w:tcW w:w="2025" w:type="dxa"/>
            <w:gridSpan w:val="3"/>
            <w:vAlign w:val="center"/>
          </w:tcPr>
          <w:p w14:paraId="34A811EB"/>
        </w:tc>
        <w:tc>
          <w:tcPr>
            <w:tcW w:w="2631" w:type="dxa"/>
            <w:gridSpan w:val="4"/>
            <w:vAlign w:val="center"/>
          </w:tcPr>
          <w:p w14:paraId="786AB905">
            <w:r>
              <w:t>担任过</w:t>
            </w:r>
            <w:r>
              <w:rPr>
                <w:rFonts w:hint="eastAsia"/>
              </w:rPr>
              <w:t>此职务</w:t>
            </w:r>
            <w:r>
              <w:t>年限</w:t>
            </w:r>
          </w:p>
        </w:tc>
        <w:tc>
          <w:tcPr>
            <w:tcW w:w="1837" w:type="dxa"/>
            <w:gridSpan w:val="2"/>
            <w:vAlign w:val="center"/>
          </w:tcPr>
          <w:p w14:paraId="62E71971"/>
        </w:tc>
      </w:tr>
      <w:tr w14:paraId="3308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19C9E29">
            <w:pPr>
              <w:jc w:val="center"/>
            </w:pPr>
            <w:r>
              <w:rPr>
                <w:rFonts w:hint="eastAsia"/>
              </w:rPr>
              <w:t>承担</w:t>
            </w:r>
            <w:r>
              <w:t>过的主要技术服务情况</w:t>
            </w:r>
          </w:p>
        </w:tc>
      </w:tr>
      <w:tr w14:paraId="3794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570B164B">
            <w:r>
              <w:t>技术服务名称</w:t>
            </w:r>
          </w:p>
        </w:tc>
        <w:tc>
          <w:tcPr>
            <w:tcW w:w="2149" w:type="dxa"/>
            <w:gridSpan w:val="5"/>
            <w:vAlign w:val="center"/>
          </w:tcPr>
          <w:p w14:paraId="06634EEB">
            <w:r>
              <w:t>委托单位</w:t>
            </w:r>
          </w:p>
        </w:tc>
        <w:tc>
          <w:tcPr>
            <w:tcW w:w="1984" w:type="dxa"/>
            <w:gridSpan w:val="2"/>
            <w:vAlign w:val="center"/>
          </w:tcPr>
          <w:p w14:paraId="6A7628A7">
            <w:r>
              <w:t>技术服务金额</w:t>
            </w:r>
          </w:p>
          <w:p w14:paraId="39A53B61">
            <w:r>
              <w:t>（万元）</w:t>
            </w:r>
          </w:p>
        </w:tc>
        <w:tc>
          <w:tcPr>
            <w:tcW w:w="1204" w:type="dxa"/>
            <w:gridSpan w:val="2"/>
            <w:vAlign w:val="center"/>
          </w:tcPr>
          <w:p w14:paraId="4DDB2781">
            <w:r>
              <w:t>委托时间</w:t>
            </w:r>
          </w:p>
        </w:tc>
        <w:tc>
          <w:tcPr>
            <w:tcW w:w="1207" w:type="dxa"/>
            <w:vAlign w:val="center"/>
          </w:tcPr>
          <w:p w14:paraId="7C7DAC7C">
            <w:r>
              <w:t>委托人评价意见</w:t>
            </w:r>
          </w:p>
        </w:tc>
      </w:tr>
      <w:tr w14:paraId="34B7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2506EEC"/>
        </w:tc>
        <w:tc>
          <w:tcPr>
            <w:tcW w:w="2149" w:type="dxa"/>
            <w:gridSpan w:val="5"/>
            <w:vAlign w:val="center"/>
          </w:tcPr>
          <w:p w14:paraId="3B08ED18"/>
        </w:tc>
        <w:tc>
          <w:tcPr>
            <w:tcW w:w="1984" w:type="dxa"/>
            <w:gridSpan w:val="2"/>
            <w:vAlign w:val="center"/>
          </w:tcPr>
          <w:p w14:paraId="6C860F45"/>
        </w:tc>
        <w:tc>
          <w:tcPr>
            <w:tcW w:w="1204" w:type="dxa"/>
            <w:gridSpan w:val="2"/>
            <w:vAlign w:val="center"/>
          </w:tcPr>
          <w:p w14:paraId="1DBFDF8E"/>
        </w:tc>
        <w:tc>
          <w:tcPr>
            <w:tcW w:w="1207" w:type="dxa"/>
            <w:vAlign w:val="center"/>
          </w:tcPr>
          <w:p w14:paraId="3304D8A2"/>
        </w:tc>
      </w:tr>
      <w:tr w14:paraId="362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999116"/>
        </w:tc>
        <w:tc>
          <w:tcPr>
            <w:tcW w:w="2149" w:type="dxa"/>
            <w:gridSpan w:val="5"/>
            <w:vAlign w:val="center"/>
          </w:tcPr>
          <w:p w14:paraId="14CDEC0B"/>
        </w:tc>
        <w:tc>
          <w:tcPr>
            <w:tcW w:w="1984" w:type="dxa"/>
            <w:gridSpan w:val="2"/>
            <w:vAlign w:val="center"/>
          </w:tcPr>
          <w:p w14:paraId="5A1AD661"/>
        </w:tc>
        <w:tc>
          <w:tcPr>
            <w:tcW w:w="1204" w:type="dxa"/>
            <w:gridSpan w:val="2"/>
            <w:vAlign w:val="center"/>
          </w:tcPr>
          <w:p w14:paraId="5DD540AC"/>
        </w:tc>
        <w:tc>
          <w:tcPr>
            <w:tcW w:w="1207" w:type="dxa"/>
            <w:vAlign w:val="center"/>
          </w:tcPr>
          <w:p w14:paraId="4179474A"/>
        </w:tc>
      </w:tr>
      <w:tr w14:paraId="26C5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67116B48"/>
        </w:tc>
        <w:tc>
          <w:tcPr>
            <w:tcW w:w="2149" w:type="dxa"/>
            <w:gridSpan w:val="5"/>
            <w:vAlign w:val="center"/>
          </w:tcPr>
          <w:p w14:paraId="41A41D92"/>
        </w:tc>
        <w:tc>
          <w:tcPr>
            <w:tcW w:w="1984" w:type="dxa"/>
            <w:gridSpan w:val="2"/>
            <w:vAlign w:val="center"/>
          </w:tcPr>
          <w:p w14:paraId="77DD0DFF"/>
        </w:tc>
        <w:tc>
          <w:tcPr>
            <w:tcW w:w="1204" w:type="dxa"/>
            <w:gridSpan w:val="2"/>
            <w:vAlign w:val="center"/>
          </w:tcPr>
          <w:p w14:paraId="40F105B1"/>
        </w:tc>
        <w:tc>
          <w:tcPr>
            <w:tcW w:w="1207" w:type="dxa"/>
            <w:vAlign w:val="center"/>
          </w:tcPr>
          <w:p w14:paraId="03A82023"/>
        </w:tc>
      </w:tr>
      <w:tr w14:paraId="7C88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BEF0EAD"/>
        </w:tc>
        <w:tc>
          <w:tcPr>
            <w:tcW w:w="2149" w:type="dxa"/>
            <w:gridSpan w:val="5"/>
            <w:vAlign w:val="center"/>
          </w:tcPr>
          <w:p w14:paraId="0E0FE24D"/>
        </w:tc>
        <w:tc>
          <w:tcPr>
            <w:tcW w:w="1984" w:type="dxa"/>
            <w:gridSpan w:val="2"/>
            <w:vAlign w:val="center"/>
          </w:tcPr>
          <w:p w14:paraId="5FC630C6"/>
        </w:tc>
        <w:tc>
          <w:tcPr>
            <w:tcW w:w="1204" w:type="dxa"/>
            <w:gridSpan w:val="2"/>
            <w:vAlign w:val="center"/>
          </w:tcPr>
          <w:p w14:paraId="369379AB"/>
        </w:tc>
        <w:tc>
          <w:tcPr>
            <w:tcW w:w="1207" w:type="dxa"/>
            <w:vAlign w:val="center"/>
          </w:tcPr>
          <w:p w14:paraId="7900E18B"/>
        </w:tc>
      </w:tr>
      <w:tr w14:paraId="64D6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91706C"/>
        </w:tc>
        <w:tc>
          <w:tcPr>
            <w:tcW w:w="2149" w:type="dxa"/>
            <w:gridSpan w:val="5"/>
            <w:vAlign w:val="center"/>
          </w:tcPr>
          <w:p w14:paraId="6B77562F"/>
        </w:tc>
        <w:tc>
          <w:tcPr>
            <w:tcW w:w="1984" w:type="dxa"/>
            <w:gridSpan w:val="2"/>
            <w:vAlign w:val="center"/>
          </w:tcPr>
          <w:p w14:paraId="18CB590A"/>
        </w:tc>
        <w:tc>
          <w:tcPr>
            <w:tcW w:w="1204" w:type="dxa"/>
            <w:gridSpan w:val="2"/>
            <w:vAlign w:val="center"/>
          </w:tcPr>
          <w:p w14:paraId="50F12B37"/>
        </w:tc>
        <w:tc>
          <w:tcPr>
            <w:tcW w:w="1207" w:type="dxa"/>
            <w:vAlign w:val="center"/>
          </w:tcPr>
          <w:p w14:paraId="4869926D"/>
        </w:tc>
      </w:tr>
      <w:tr w14:paraId="71D4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AC5FD8E"/>
        </w:tc>
        <w:tc>
          <w:tcPr>
            <w:tcW w:w="2149" w:type="dxa"/>
            <w:gridSpan w:val="5"/>
            <w:vAlign w:val="center"/>
          </w:tcPr>
          <w:p w14:paraId="1EE5AE40"/>
        </w:tc>
        <w:tc>
          <w:tcPr>
            <w:tcW w:w="1984" w:type="dxa"/>
            <w:gridSpan w:val="2"/>
            <w:vAlign w:val="center"/>
          </w:tcPr>
          <w:p w14:paraId="6319B44E"/>
        </w:tc>
        <w:tc>
          <w:tcPr>
            <w:tcW w:w="1204" w:type="dxa"/>
            <w:gridSpan w:val="2"/>
            <w:vAlign w:val="center"/>
          </w:tcPr>
          <w:p w14:paraId="40D7C303"/>
        </w:tc>
        <w:tc>
          <w:tcPr>
            <w:tcW w:w="1207" w:type="dxa"/>
            <w:vAlign w:val="center"/>
          </w:tcPr>
          <w:p w14:paraId="4B0C8BB1"/>
        </w:tc>
      </w:tr>
      <w:tr w14:paraId="506B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0B84DC0"/>
        </w:tc>
        <w:tc>
          <w:tcPr>
            <w:tcW w:w="2149" w:type="dxa"/>
            <w:gridSpan w:val="5"/>
            <w:vAlign w:val="center"/>
          </w:tcPr>
          <w:p w14:paraId="1D067E6F"/>
        </w:tc>
        <w:tc>
          <w:tcPr>
            <w:tcW w:w="1984" w:type="dxa"/>
            <w:gridSpan w:val="2"/>
            <w:vAlign w:val="center"/>
          </w:tcPr>
          <w:p w14:paraId="36532D73"/>
        </w:tc>
        <w:tc>
          <w:tcPr>
            <w:tcW w:w="1204" w:type="dxa"/>
            <w:gridSpan w:val="2"/>
            <w:vAlign w:val="center"/>
          </w:tcPr>
          <w:p w14:paraId="35BEA6CE"/>
        </w:tc>
        <w:tc>
          <w:tcPr>
            <w:tcW w:w="1207" w:type="dxa"/>
            <w:vAlign w:val="center"/>
          </w:tcPr>
          <w:p w14:paraId="727862E3"/>
        </w:tc>
      </w:tr>
      <w:tr w14:paraId="12CD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6FA06F98"/>
        </w:tc>
        <w:tc>
          <w:tcPr>
            <w:tcW w:w="2149" w:type="dxa"/>
            <w:gridSpan w:val="5"/>
            <w:vAlign w:val="center"/>
          </w:tcPr>
          <w:p w14:paraId="2D6C383A"/>
        </w:tc>
        <w:tc>
          <w:tcPr>
            <w:tcW w:w="1984" w:type="dxa"/>
            <w:gridSpan w:val="2"/>
            <w:vAlign w:val="center"/>
          </w:tcPr>
          <w:p w14:paraId="240C1CC4"/>
        </w:tc>
        <w:tc>
          <w:tcPr>
            <w:tcW w:w="1204" w:type="dxa"/>
            <w:gridSpan w:val="2"/>
            <w:vAlign w:val="center"/>
          </w:tcPr>
          <w:p w14:paraId="1B18AD86"/>
        </w:tc>
        <w:tc>
          <w:tcPr>
            <w:tcW w:w="1207" w:type="dxa"/>
            <w:vAlign w:val="center"/>
          </w:tcPr>
          <w:p w14:paraId="238797CD"/>
        </w:tc>
      </w:tr>
    </w:tbl>
    <w:p w14:paraId="13DE3026">
      <w:pPr>
        <w:spacing w:line="360" w:lineRule="auto"/>
        <w:ind w:firstLine="602"/>
        <w:rPr>
          <w:rFonts w:ascii="宋体" w:hAnsi="宋体"/>
          <w:sz w:val="24"/>
        </w:rPr>
      </w:pPr>
    </w:p>
    <w:p w14:paraId="61BE4DA3">
      <w:pPr>
        <w:spacing w:line="360" w:lineRule="auto"/>
        <w:ind w:firstLine="602"/>
        <w:rPr>
          <w:rFonts w:ascii="宋体" w:hAnsi="宋体"/>
          <w:sz w:val="24"/>
        </w:rPr>
      </w:pPr>
      <w:r>
        <w:rPr>
          <w:rFonts w:hint="eastAsia" w:ascii="宋体" w:hAnsi="宋体"/>
          <w:sz w:val="24"/>
        </w:rPr>
        <w:t>注：按资格要求及评选办法要求提供证明资料。</w:t>
      </w:r>
    </w:p>
    <w:p w14:paraId="1DD2EBA9">
      <w:pPr>
        <w:spacing w:line="360" w:lineRule="auto"/>
        <w:ind w:firstLine="602"/>
        <w:rPr>
          <w:rFonts w:ascii="宋体" w:hAnsi="宋体"/>
          <w:sz w:val="24"/>
        </w:rPr>
      </w:pPr>
    </w:p>
    <w:p w14:paraId="5E44EC1F">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03C68B6B">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0D467EC9">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3EE34B7">
      <w:pPr>
        <w:spacing w:line="360" w:lineRule="auto"/>
        <w:ind w:firstLine="703"/>
        <w:rPr>
          <w:rFonts w:ascii="宋体" w:hAnsi="宋体"/>
          <w:sz w:val="28"/>
          <w:szCs w:val="28"/>
          <w:u w:val="single"/>
        </w:rPr>
      </w:pPr>
    </w:p>
    <w:p w14:paraId="3499391C">
      <w:pPr>
        <w:ind w:firstLine="602"/>
      </w:pPr>
      <w:r>
        <w:rPr>
          <w:rFonts w:hint="eastAsia"/>
        </w:rPr>
        <w:br w:type="page"/>
      </w:r>
    </w:p>
    <w:p w14:paraId="7F1A604D">
      <w:pPr>
        <w:pStyle w:val="5"/>
        <w:rPr>
          <w:rFonts w:ascii="宋体" w:hAnsi="宋体"/>
          <w:sz w:val="22"/>
          <w:szCs w:val="22"/>
        </w:rPr>
      </w:pPr>
      <w:bookmarkStart w:id="222" w:name="_Toc173485760"/>
      <w:bookmarkStart w:id="223" w:name="_Toc24532"/>
      <w:bookmarkStart w:id="224" w:name="_Toc14394"/>
      <w:r>
        <w:rPr>
          <w:rFonts w:hint="eastAsia" w:ascii="宋体" w:hAnsi="宋体"/>
          <w:sz w:val="22"/>
          <w:szCs w:val="22"/>
        </w:rPr>
        <w:t>（二）拟派</w:t>
      </w:r>
      <w:r>
        <w:rPr>
          <w:rFonts w:ascii="宋体" w:hAnsi="宋体"/>
          <w:sz w:val="22"/>
          <w:szCs w:val="22"/>
        </w:rPr>
        <w:t>技术服务</w:t>
      </w:r>
      <w:r>
        <w:rPr>
          <w:rFonts w:hint="eastAsia" w:ascii="宋体" w:hAnsi="宋体"/>
          <w:sz w:val="22"/>
          <w:szCs w:val="22"/>
        </w:rPr>
        <w:t>组成员</w:t>
      </w:r>
      <w:r>
        <w:rPr>
          <w:rFonts w:ascii="宋体" w:hAnsi="宋体"/>
          <w:sz w:val="22"/>
          <w:szCs w:val="22"/>
        </w:rPr>
        <w:t>情况表</w:t>
      </w:r>
      <w:bookmarkEnd w:id="222"/>
      <w:bookmarkEnd w:id="223"/>
      <w:bookmarkEnd w:id="224"/>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3A2F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3C409D02">
            <w:pPr>
              <w:spacing w:line="260" w:lineRule="exact"/>
              <w:jc w:val="center"/>
            </w:pPr>
            <w:r>
              <w:t>1．公司人员</w:t>
            </w:r>
          </w:p>
        </w:tc>
      </w:tr>
      <w:tr w14:paraId="0237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98C9625">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774751BF">
            <w:pPr>
              <w:spacing w:line="260" w:lineRule="exact"/>
              <w:jc w:val="center"/>
            </w:pPr>
          </w:p>
          <w:p w14:paraId="3BB1D678">
            <w:pPr>
              <w:spacing w:line="260" w:lineRule="exact"/>
              <w:jc w:val="center"/>
            </w:pPr>
            <w:r>
              <w:t>数 量</w:t>
            </w:r>
          </w:p>
        </w:tc>
        <w:tc>
          <w:tcPr>
            <w:tcW w:w="4679" w:type="dxa"/>
            <w:gridSpan w:val="2"/>
            <w:vAlign w:val="center"/>
          </w:tcPr>
          <w:p w14:paraId="5AADE51F">
            <w:pPr>
              <w:spacing w:line="260" w:lineRule="exact"/>
              <w:jc w:val="center"/>
            </w:pPr>
          </w:p>
        </w:tc>
        <w:tc>
          <w:tcPr>
            <w:tcW w:w="2112" w:type="dxa"/>
            <w:vAlign w:val="center"/>
          </w:tcPr>
          <w:p w14:paraId="4738C35B">
            <w:pPr>
              <w:spacing w:line="260" w:lineRule="exact"/>
              <w:jc w:val="center"/>
            </w:pPr>
            <w:r>
              <w:t>其他</w:t>
            </w:r>
          </w:p>
        </w:tc>
      </w:tr>
      <w:tr w14:paraId="74E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0838E7E">
            <w:pPr>
              <w:spacing w:line="260" w:lineRule="exact"/>
              <w:jc w:val="center"/>
            </w:pPr>
            <w:r>
              <w:t>总  数</w:t>
            </w:r>
          </w:p>
        </w:tc>
        <w:tc>
          <w:tcPr>
            <w:tcW w:w="4679" w:type="dxa"/>
            <w:gridSpan w:val="2"/>
            <w:vAlign w:val="center"/>
          </w:tcPr>
          <w:p w14:paraId="322C1133">
            <w:pPr>
              <w:spacing w:line="260" w:lineRule="exact"/>
              <w:jc w:val="center"/>
            </w:pPr>
            <w:r>
              <w:t>人</w:t>
            </w:r>
          </w:p>
        </w:tc>
        <w:tc>
          <w:tcPr>
            <w:tcW w:w="2112" w:type="dxa"/>
            <w:vAlign w:val="center"/>
          </w:tcPr>
          <w:p w14:paraId="135F6F36">
            <w:pPr>
              <w:spacing w:line="260" w:lineRule="exact"/>
              <w:jc w:val="center"/>
            </w:pPr>
          </w:p>
        </w:tc>
      </w:tr>
      <w:tr w14:paraId="7D82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90C0614">
            <w:pPr>
              <w:spacing w:line="260" w:lineRule="exact"/>
              <w:jc w:val="center"/>
            </w:pPr>
            <w:r>
              <w:t>拟为本技术服务提供的</w:t>
            </w:r>
          </w:p>
          <w:p w14:paraId="2EB91AD4">
            <w:pPr>
              <w:spacing w:line="260" w:lineRule="exact"/>
              <w:jc w:val="center"/>
            </w:pPr>
            <w:r>
              <w:t>人员总数</w:t>
            </w:r>
          </w:p>
        </w:tc>
        <w:tc>
          <w:tcPr>
            <w:tcW w:w="4679" w:type="dxa"/>
            <w:gridSpan w:val="2"/>
            <w:vAlign w:val="center"/>
          </w:tcPr>
          <w:p w14:paraId="71E9A40E">
            <w:pPr>
              <w:spacing w:line="260" w:lineRule="exact"/>
              <w:jc w:val="center"/>
            </w:pPr>
            <w:r>
              <w:t>人</w:t>
            </w:r>
          </w:p>
        </w:tc>
        <w:tc>
          <w:tcPr>
            <w:tcW w:w="2112" w:type="dxa"/>
            <w:vAlign w:val="center"/>
          </w:tcPr>
          <w:p w14:paraId="23F11F00">
            <w:pPr>
              <w:spacing w:line="260" w:lineRule="exact"/>
              <w:jc w:val="center"/>
            </w:pPr>
            <w:r>
              <w:t>人</w:t>
            </w:r>
          </w:p>
        </w:tc>
      </w:tr>
      <w:tr w14:paraId="53C2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75ADF2B8">
            <w:pPr>
              <w:spacing w:line="260" w:lineRule="exact"/>
              <w:jc w:val="center"/>
            </w:pPr>
            <w:r>
              <w:t>2.拟派往本技术服务的管理人员和技术人员</w:t>
            </w:r>
          </w:p>
        </w:tc>
      </w:tr>
      <w:tr w14:paraId="2BF4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61F56CBC">
            <w:pPr>
              <w:spacing w:line="260" w:lineRule="exact"/>
              <w:jc w:val="center"/>
            </w:pPr>
            <w:r>
              <w:t>人员类别</w:t>
            </w:r>
            <w:r>
              <w:rPr>
                <w:rFonts w:hint="eastAsia"/>
              </w:rPr>
              <w:t>（如下列举，但不限于以下）</w:t>
            </w:r>
          </w:p>
        </w:tc>
        <w:tc>
          <w:tcPr>
            <w:tcW w:w="6791" w:type="dxa"/>
            <w:gridSpan w:val="3"/>
            <w:vAlign w:val="center"/>
          </w:tcPr>
          <w:p w14:paraId="2A04BB9D">
            <w:pPr>
              <w:spacing w:line="260" w:lineRule="exact"/>
              <w:jc w:val="center"/>
            </w:pPr>
            <w:r>
              <w:t>从事本专业工作时间</w:t>
            </w:r>
          </w:p>
        </w:tc>
      </w:tr>
      <w:tr w14:paraId="285F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1D9CB587">
            <w:pPr>
              <w:spacing w:line="260" w:lineRule="exact"/>
              <w:jc w:val="center"/>
            </w:pPr>
          </w:p>
        </w:tc>
        <w:tc>
          <w:tcPr>
            <w:tcW w:w="2263" w:type="dxa"/>
            <w:vAlign w:val="center"/>
          </w:tcPr>
          <w:p w14:paraId="0389DB80">
            <w:pPr>
              <w:spacing w:line="260" w:lineRule="exact"/>
              <w:jc w:val="center"/>
            </w:pPr>
            <w:r>
              <w:t>姓  名</w:t>
            </w:r>
          </w:p>
        </w:tc>
        <w:tc>
          <w:tcPr>
            <w:tcW w:w="2416" w:type="dxa"/>
            <w:vAlign w:val="center"/>
          </w:tcPr>
          <w:p w14:paraId="1D9DD972">
            <w:pPr>
              <w:spacing w:line="260" w:lineRule="exact"/>
              <w:jc w:val="center"/>
            </w:pPr>
            <w:r>
              <w:t>从事工作年限</w:t>
            </w:r>
          </w:p>
        </w:tc>
        <w:tc>
          <w:tcPr>
            <w:tcW w:w="2112" w:type="dxa"/>
            <w:vAlign w:val="center"/>
          </w:tcPr>
          <w:p w14:paraId="51BFDF9A">
            <w:pPr>
              <w:spacing w:line="260" w:lineRule="exact"/>
              <w:jc w:val="center"/>
            </w:pPr>
            <w:r>
              <w:t>备  注</w:t>
            </w:r>
          </w:p>
        </w:tc>
      </w:tr>
      <w:tr w14:paraId="12BD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BE97F04">
            <w:pPr>
              <w:spacing w:line="260" w:lineRule="exact"/>
              <w:jc w:val="center"/>
            </w:pPr>
            <w:r>
              <w:t>技术服务负责人</w:t>
            </w:r>
          </w:p>
        </w:tc>
        <w:tc>
          <w:tcPr>
            <w:tcW w:w="2263" w:type="dxa"/>
            <w:vAlign w:val="center"/>
          </w:tcPr>
          <w:p w14:paraId="7EF1B7F7">
            <w:pPr>
              <w:spacing w:line="260" w:lineRule="exact"/>
              <w:jc w:val="center"/>
            </w:pPr>
          </w:p>
        </w:tc>
        <w:tc>
          <w:tcPr>
            <w:tcW w:w="2416" w:type="dxa"/>
            <w:vAlign w:val="center"/>
          </w:tcPr>
          <w:p w14:paraId="10E675C1">
            <w:pPr>
              <w:spacing w:line="260" w:lineRule="exact"/>
              <w:jc w:val="center"/>
            </w:pPr>
          </w:p>
        </w:tc>
        <w:tc>
          <w:tcPr>
            <w:tcW w:w="2112" w:type="dxa"/>
            <w:vAlign w:val="center"/>
          </w:tcPr>
          <w:p w14:paraId="79BC88AA">
            <w:pPr>
              <w:spacing w:line="260" w:lineRule="exact"/>
              <w:jc w:val="center"/>
            </w:pPr>
          </w:p>
        </w:tc>
      </w:tr>
      <w:tr w14:paraId="39D5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C7EA877">
            <w:pPr>
              <w:spacing w:line="260" w:lineRule="exact"/>
              <w:jc w:val="center"/>
            </w:pPr>
            <w:r>
              <w:rPr>
                <w:rFonts w:hint="eastAsia"/>
              </w:rPr>
              <w:t>技术人员</w:t>
            </w:r>
            <w:r>
              <w:t>一</w:t>
            </w:r>
          </w:p>
        </w:tc>
        <w:tc>
          <w:tcPr>
            <w:tcW w:w="2263" w:type="dxa"/>
            <w:vAlign w:val="center"/>
          </w:tcPr>
          <w:p w14:paraId="3762F473">
            <w:pPr>
              <w:spacing w:line="260" w:lineRule="exact"/>
              <w:jc w:val="center"/>
            </w:pPr>
          </w:p>
        </w:tc>
        <w:tc>
          <w:tcPr>
            <w:tcW w:w="2416" w:type="dxa"/>
            <w:vAlign w:val="center"/>
          </w:tcPr>
          <w:p w14:paraId="2C8EB80C">
            <w:pPr>
              <w:spacing w:line="260" w:lineRule="exact"/>
              <w:jc w:val="center"/>
            </w:pPr>
          </w:p>
        </w:tc>
        <w:tc>
          <w:tcPr>
            <w:tcW w:w="2112" w:type="dxa"/>
            <w:vAlign w:val="center"/>
          </w:tcPr>
          <w:p w14:paraId="7696861E">
            <w:pPr>
              <w:spacing w:line="260" w:lineRule="exact"/>
              <w:jc w:val="center"/>
            </w:pPr>
          </w:p>
        </w:tc>
      </w:tr>
      <w:tr w14:paraId="06EF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D379CDC">
            <w:pPr>
              <w:spacing w:line="260" w:lineRule="exact"/>
              <w:jc w:val="center"/>
            </w:pPr>
            <w:r>
              <w:rPr>
                <w:rFonts w:hint="eastAsia"/>
              </w:rPr>
              <w:t>技术人员</w:t>
            </w:r>
            <w:r>
              <w:t>二</w:t>
            </w:r>
          </w:p>
        </w:tc>
        <w:tc>
          <w:tcPr>
            <w:tcW w:w="2263" w:type="dxa"/>
            <w:vAlign w:val="center"/>
          </w:tcPr>
          <w:p w14:paraId="0AF1A2C1">
            <w:pPr>
              <w:spacing w:line="260" w:lineRule="exact"/>
              <w:jc w:val="center"/>
            </w:pPr>
          </w:p>
        </w:tc>
        <w:tc>
          <w:tcPr>
            <w:tcW w:w="2416" w:type="dxa"/>
            <w:vAlign w:val="center"/>
          </w:tcPr>
          <w:p w14:paraId="0FD6C512">
            <w:pPr>
              <w:spacing w:line="260" w:lineRule="exact"/>
              <w:jc w:val="center"/>
            </w:pPr>
          </w:p>
        </w:tc>
        <w:tc>
          <w:tcPr>
            <w:tcW w:w="2112" w:type="dxa"/>
            <w:vAlign w:val="center"/>
          </w:tcPr>
          <w:p w14:paraId="48D4D022">
            <w:pPr>
              <w:spacing w:line="260" w:lineRule="exact"/>
              <w:jc w:val="center"/>
            </w:pPr>
          </w:p>
        </w:tc>
      </w:tr>
      <w:tr w14:paraId="517D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E29220B">
            <w:pPr>
              <w:spacing w:line="260" w:lineRule="exact"/>
              <w:jc w:val="center"/>
            </w:pPr>
            <w:r>
              <w:rPr>
                <w:rFonts w:hint="eastAsia"/>
              </w:rPr>
              <w:t>技术人员</w:t>
            </w:r>
            <w:r>
              <w:t>三</w:t>
            </w:r>
          </w:p>
        </w:tc>
        <w:tc>
          <w:tcPr>
            <w:tcW w:w="2263" w:type="dxa"/>
            <w:vAlign w:val="center"/>
          </w:tcPr>
          <w:p w14:paraId="001F5A2E">
            <w:pPr>
              <w:spacing w:line="260" w:lineRule="exact"/>
              <w:jc w:val="center"/>
            </w:pPr>
          </w:p>
        </w:tc>
        <w:tc>
          <w:tcPr>
            <w:tcW w:w="2416" w:type="dxa"/>
            <w:vAlign w:val="center"/>
          </w:tcPr>
          <w:p w14:paraId="5DDA0421">
            <w:pPr>
              <w:spacing w:line="260" w:lineRule="exact"/>
              <w:jc w:val="center"/>
            </w:pPr>
          </w:p>
        </w:tc>
        <w:tc>
          <w:tcPr>
            <w:tcW w:w="2112" w:type="dxa"/>
            <w:vAlign w:val="center"/>
          </w:tcPr>
          <w:p w14:paraId="1B9AA584">
            <w:pPr>
              <w:spacing w:line="260" w:lineRule="exact"/>
              <w:jc w:val="center"/>
            </w:pPr>
          </w:p>
        </w:tc>
      </w:tr>
      <w:tr w14:paraId="15EA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7C7D556">
            <w:pPr>
              <w:spacing w:line="260" w:lineRule="exact"/>
              <w:jc w:val="center"/>
            </w:pPr>
            <w:r>
              <w:t>……</w:t>
            </w:r>
          </w:p>
        </w:tc>
        <w:tc>
          <w:tcPr>
            <w:tcW w:w="2263" w:type="dxa"/>
            <w:vAlign w:val="center"/>
          </w:tcPr>
          <w:p w14:paraId="4A1E2462">
            <w:pPr>
              <w:spacing w:line="260" w:lineRule="exact"/>
              <w:jc w:val="center"/>
            </w:pPr>
          </w:p>
        </w:tc>
        <w:tc>
          <w:tcPr>
            <w:tcW w:w="2416" w:type="dxa"/>
            <w:vAlign w:val="center"/>
          </w:tcPr>
          <w:p w14:paraId="42006E2B">
            <w:pPr>
              <w:spacing w:line="260" w:lineRule="exact"/>
              <w:jc w:val="center"/>
            </w:pPr>
          </w:p>
        </w:tc>
        <w:tc>
          <w:tcPr>
            <w:tcW w:w="2112" w:type="dxa"/>
            <w:vAlign w:val="center"/>
          </w:tcPr>
          <w:p w14:paraId="5723EDA9">
            <w:pPr>
              <w:spacing w:line="260" w:lineRule="exact"/>
              <w:jc w:val="center"/>
            </w:pPr>
          </w:p>
        </w:tc>
      </w:tr>
      <w:tr w14:paraId="7677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DFC85C7">
            <w:pPr>
              <w:spacing w:line="260" w:lineRule="exact"/>
              <w:jc w:val="center"/>
            </w:pPr>
            <w:r>
              <w:t>……</w:t>
            </w:r>
          </w:p>
        </w:tc>
        <w:tc>
          <w:tcPr>
            <w:tcW w:w="2263" w:type="dxa"/>
            <w:vAlign w:val="center"/>
          </w:tcPr>
          <w:p w14:paraId="500CA8C2">
            <w:pPr>
              <w:spacing w:line="260" w:lineRule="exact"/>
              <w:jc w:val="center"/>
            </w:pPr>
          </w:p>
        </w:tc>
        <w:tc>
          <w:tcPr>
            <w:tcW w:w="2416" w:type="dxa"/>
            <w:vAlign w:val="center"/>
          </w:tcPr>
          <w:p w14:paraId="48AFE2FE">
            <w:pPr>
              <w:spacing w:line="260" w:lineRule="exact"/>
              <w:jc w:val="center"/>
            </w:pPr>
          </w:p>
        </w:tc>
        <w:tc>
          <w:tcPr>
            <w:tcW w:w="2112" w:type="dxa"/>
            <w:vAlign w:val="center"/>
          </w:tcPr>
          <w:p w14:paraId="353367DE">
            <w:pPr>
              <w:spacing w:line="260" w:lineRule="exact"/>
              <w:jc w:val="center"/>
            </w:pPr>
          </w:p>
        </w:tc>
      </w:tr>
      <w:tr w14:paraId="7ADD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D16BE9">
            <w:pPr>
              <w:spacing w:line="260" w:lineRule="exact"/>
              <w:jc w:val="center"/>
            </w:pPr>
            <w:r>
              <w:t>……</w:t>
            </w:r>
          </w:p>
        </w:tc>
        <w:tc>
          <w:tcPr>
            <w:tcW w:w="2263" w:type="dxa"/>
            <w:vAlign w:val="center"/>
          </w:tcPr>
          <w:p w14:paraId="260A86D0">
            <w:pPr>
              <w:spacing w:line="260" w:lineRule="exact"/>
              <w:jc w:val="center"/>
            </w:pPr>
          </w:p>
        </w:tc>
        <w:tc>
          <w:tcPr>
            <w:tcW w:w="2416" w:type="dxa"/>
            <w:vAlign w:val="center"/>
          </w:tcPr>
          <w:p w14:paraId="0DFA8AF4">
            <w:pPr>
              <w:spacing w:line="260" w:lineRule="exact"/>
              <w:jc w:val="center"/>
            </w:pPr>
          </w:p>
        </w:tc>
        <w:tc>
          <w:tcPr>
            <w:tcW w:w="2112" w:type="dxa"/>
            <w:vAlign w:val="center"/>
          </w:tcPr>
          <w:p w14:paraId="7BA35914">
            <w:pPr>
              <w:spacing w:line="260" w:lineRule="exact"/>
              <w:jc w:val="center"/>
            </w:pPr>
          </w:p>
        </w:tc>
      </w:tr>
      <w:tr w14:paraId="5685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4099EC29">
            <w:pPr>
              <w:spacing w:line="260" w:lineRule="exact"/>
              <w:jc w:val="center"/>
            </w:pPr>
            <w:r>
              <w:t>……</w:t>
            </w:r>
          </w:p>
        </w:tc>
        <w:tc>
          <w:tcPr>
            <w:tcW w:w="2263" w:type="dxa"/>
            <w:vAlign w:val="center"/>
          </w:tcPr>
          <w:p w14:paraId="3D5B9A11">
            <w:pPr>
              <w:spacing w:line="260" w:lineRule="exact"/>
              <w:jc w:val="center"/>
            </w:pPr>
          </w:p>
        </w:tc>
        <w:tc>
          <w:tcPr>
            <w:tcW w:w="2416" w:type="dxa"/>
            <w:vAlign w:val="center"/>
          </w:tcPr>
          <w:p w14:paraId="3C2FCC52">
            <w:pPr>
              <w:spacing w:line="260" w:lineRule="exact"/>
              <w:jc w:val="center"/>
            </w:pPr>
          </w:p>
        </w:tc>
        <w:tc>
          <w:tcPr>
            <w:tcW w:w="2112" w:type="dxa"/>
            <w:vAlign w:val="center"/>
          </w:tcPr>
          <w:p w14:paraId="52D63476">
            <w:pPr>
              <w:spacing w:line="260" w:lineRule="exact"/>
              <w:jc w:val="center"/>
            </w:pPr>
          </w:p>
        </w:tc>
      </w:tr>
      <w:tr w14:paraId="1C36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57381A4">
            <w:pPr>
              <w:spacing w:line="260" w:lineRule="exact"/>
              <w:jc w:val="center"/>
            </w:pPr>
            <w:r>
              <w:t>……</w:t>
            </w:r>
          </w:p>
        </w:tc>
        <w:tc>
          <w:tcPr>
            <w:tcW w:w="2263" w:type="dxa"/>
            <w:vAlign w:val="center"/>
          </w:tcPr>
          <w:p w14:paraId="734F8542">
            <w:pPr>
              <w:spacing w:line="260" w:lineRule="exact"/>
              <w:jc w:val="center"/>
            </w:pPr>
          </w:p>
        </w:tc>
        <w:tc>
          <w:tcPr>
            <w:tcW w:w="2416" w:type="dxa"/>
            <w:vAlign w:val="center"/>
          </w:tcPr>
          <w:p w14:paraId="6DBB979D">
            <w:pPr>
              <w:spacing w:line="260" w:lineRule="exact"/>
              <w:jc w:val="center"/>
            </w:pPr>
          </w:p>
        </w:tc>
        <w:tc>
          <w:tcPr>
            <w:tcW w:w="2112" w:type="dxa"/>
            <w:vAlign w:val="center"/>
          </w:tcPr>
          <w:p w14:paraId="3B5B9DE1">
            <w:pPr>
              <w:spacing w:line="260" w:lineRule="exact"/>
              <w:jc w:val="center"/>
            </w:pPr>
          </w:p>
        </w:tc>
      </w:tr>
    </w:tbl>
    <w:p w14:paraId="6209FE8F">
      <w:pPr>
        <w:spacing w:line="360" w:lineRule="auto"/>
        <w:ind w:firstLine="602"/>
        <w:rPr>
          <w:rFonts w:ascii="宋体" w:hAnsi="宋体"/>
          <w:sz w:val="24"/>
        </w:rPr>
      </w:pPr>
      <w:r>
        <w:rPr>
          <w:rFonts w:hint="eastAsia" w:ascii="宋体" w:hAnsi="宋体"/>
          <w:sz w:val="24"/>
        </w:rPr>
        <w:t>注：按资格要求及评选办法要求提供证明资料。</w:t>
      </w:r>
    </w:p>
    <w:p w14:paraId="04FB756A">
      <w:pPr>
        <w:spacing w:line="360" w:lineRule="auto"/>
        <w:ind w:firstLine="602"/>
        <w:rPr>
          <w:rFonts w:ascii="宋体" w:hAnsi="宋体"/>
          <w:sz w:val="24"/>
        </w:rPr>
      </w:pPr>
    </w:p>
    <w:p w14:paraId="29DF7559">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0CE10E36">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53322D7">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74533A0">
      <w:pPr>
        <w:spacing w:line="360" w:lineRule="auto"/>
        <w:ind w:firstLine="602"/>
        <w:rPr>
          <w:rFonts w:ascii="宋体" w:hAnsi="宋体"/>
          <w:b/>
          <w:sz w:val="24"/>
        </w:rPr>
      </w:pPr>
      <w:r>
        <w:rPr>
          <w:rFonts w:ascii="宋体" w:hAnsi="宋体"/>
          <w:b/>
          <w:sz w:val="24"/>
        </w:rPr>
        <w:br w:type="page"/>
      </w:r>
    </w:p>
    <w:bookmarkEnd w:id="212"/>
    <w:bookmarkEnd w:id="213"/>
    <w:bookmarkEnd w:id="214"/>
    <w:bookmarkEnd w:id="215"/>
    <w:bookmarkEnd w:id="216"/>
    <w:bookmarkEnd w:id="217"/>
    <w:bookmarkEnd w:id="218"/>
    <w:bookmarkEnd w:id="219"/>
    <w:p w14:paraId="57E3F2EA">
      <w:pPr>
        <w:pStyle w:val="5"/>
        <w:ind w:firstLine="703"/>
        <w:jc w:val="center"/>
        <w:rPr>
          <w:rFonts w:ascii="宋体" w:hAnsi="宋体"/>
          <w:sz w:val="28"/>
          <w:szCs w:val="28"/>
          <w:lang w:val="zh-CN"/>
        </w:rPr>
      </w:pPr>
      <w:bookmarkStart w:id="225" w:name="_Toc140100163"/>
      <w:bookmarkStart w:id="226" w:name="_Toc268254582"/>
      <w:bookmarkStart w:id="227" w:name="_Toc282376931"/>
      <w:bookmarkStart w:id="228" w:name="_Toc287988966"/>
      <w:bookmarkStart w:id="229" w:name="_Toc282549843"/>
      <w:bookmarkStart w:id="230" w:name="_Toc287989690"/>
      <w:bookmarkStart w:id="231" w:name="_Toc287988798"/>
      <w:bookmarkStart w:id="232" w:name="_Toc255204961"/>
      <w:bookmarkStart w:id="233" w:name="_Toc16229"/>
      <w:bookmarkStart w:id="234" w:name="_Toc2568"/>
      <w:bookmarkStart w:id="235" w:name="_Toc173485768"/>
      <w:r>
        <w:rPr>
          <w:rFonts w:hint="eastAsia" w:ascii="宋体" w:hAnsi="宋体"/>
          <w:sz w:val="28"/>
          <w:szCs w:val="28"/>
        </w:rPr>
        <w:t>三、</w:t>
      </w:r>
      <w:bookmarkEnd w:id="225"/>
      <w:bookmarkEnd w:id="226"/>
      <w:bookmarkEnd w:id="227"/>
      <w:bookmarkEnd w:id="228"/>
      <w:bookmarkEnd w:id="229"/>
      <w:bookmarkEnd w:id="230"/>
      <w:bookmarkEnd w:id="231"/>
      <w:bookmarkEnd w:id="232"/>
      <w:r>
        <w:rPr>
          <w:rFonts w:hint="eastAsia" w:ascii="宋体" w:hAnsi="宋体"/>
          <w:sz w:val="28"/>
          <w:szCs w:val="28"/>
        </w:rPr>
        <w:t>场地设施</w:t>
      </w:r>
      <w:bookmarkEnd w:id="233"/>
      <w:bookmarkEnd w:id="234"/>
      <w:bookmarkEnd w:id="235"/>
    </w:p>
    <w:p w14:paraId="6DCF70E3">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30AF9C6F">
      <w:pPr>
        <w:spacing w:line="360" w:lineRule="auto"/>
        <w:ind w:firstLine="600"/>
        <w:jc w:val="center"/>
        <w:rPr>
          <w:rFonts w:ascii="宋体" w:hAnsi="宋体"/>
          <w:b/>
          <w:sz w:val="24"/>
        </w:rPr>
      </w:pPr>
    </w:p>
    <w:p w14:paraId="0B66E1EE">
      <w:pPr>
        <w:spacing w:line="360" w:lineRule="auto"/>
        <w:ind w:firstLine="600"/>
        <w:jc w:val="center"/>
        <w:rPr>
          <w:rFonts w:ascii="宋体" w:hAnsi="宋体"/>
          <w:b/>
          <w:sz w:val="24"/>
        </w:rPr>
      </w:pPr>
    </w:p>
    <w:p w14:paraId="1D712CB2">
      <w:pPr>
        <w:spacing w:line="360" w:lineRule="auto"/>
        <w:ind w:firstLine="600"/>
        <w:jc w:val="center"/>
        <w:rPr>
          <w:rFonts w:ascii="宋体" w:hAnsi="宋体"/>
          <w:b/>
          <w:sz w:val="24"/>
        </w:rPr>
      </w:pPr>
    </w:p>
    <w:p w14:paraId="6725EEC5">
      <w:pPr>
        <w:spacing w:line="360" w:lineRule="auto"/>
        <w:ind w:firstLine="600"/>
        <w:jc w:val="center"/>
        <w:rPr>
          <w:rFonts w:ascii="宋体" w:hAnsi="宋体"/>
          <w:b/>
          <w:sz w:val="24"/>
        </w:rPr>
      </w:pPr>
    </w:p>
    <w:p w14:paraId="60C73F19">
      <w:pPr>
        <w:pStyle w:val="5"/>
        <w:ind w:firstLine="703"/>
        <w:jc w:val="center"/>
        <w:rPr>
          <w:rFonts w:ascii="宋体" w:hAnsi="宋体"/>
          <w:sz w:val="28"/>
          <w:szCs w:val="28"/>
        </w:rPr>
      </w:pPr>
      <w:bookmarkStart w:id="236" w:name="_Toc282549835"/>
      <w:bookmarkStart w:id="237" w:name="_Toc282376923"/>
      <w:bookmarkStart w:id="238" w:name="_Toc287988792"/>
      <w:bookmarkStart w:id="239" w:name="_Toc14983"/>
      <w:bookmarkStart w:id="240" w:name="_Toc19832"/>
      <w:bookmarkStart w:id="241" w:name="_Toc140100164"/>
      <w:bookmarkStart w:id="242" w:name="_Toc287988960"/>
      <w:bookmarkStart w:id="243" w:name="_Toc173485769"/>
      <w:r>
        <w:rPr>
          <w:rFonts w:hint="eastAsia" w:ascii="宋体" w:hAnsi="宋体"/>
          <w:sz w:val="28"/>
          <w:szCs w:val="28"/>
        </w:rPr>
        <w:t>四</w:t>
      </w:r>
      <w:r>
        <w:rPr>
          <w:rFonts w:ascii="宋体" w:hAnsi="宋体"/>
          <w:sz w:val="28"/>
          <w:szCs w:val="28"/>
        </w:rPr>
        <w:t>、</w:t>
      </w:r>
      <w:bookmarkEnd w:id="236"/>
      <w:bookmarkEnd w:id="237"/>
      <w:r>
        <w:rPr>
          <w:rFonts w:ascii="宋体" w:hAnsi="宋体"/>
          <w:sz w:val="28"/>
          <w:szCs w:val="28"/>
        </w:rPr>
        <w:t>公开竞争性比选文件要求或其他有必要提交的资料</w:t>
      </w:r>
      <w:bookmarkEnd w:id="238"/>
      <w:bookmarkEnd w:id="239"/>
      <w:bookmarkEnd w:id="240"/>
      <w:bookmarkEnd w:id="241"/>
      <w:bookmarkEnd w:id="242"/>
      <w:bookmarkEnd w:id="243"/>
    </w:p>
    <w:p w14:paraId="1320EB8E">
      <w:pPr>
        <w:spacing w:line="360" w:lineRule="auto"/>
        <w:ind w:firstLine="600"/>
        <w:jc w:val="center"/>
        <w:rPr>
          <w:rFonts w:ascii="宋体" w:hAnsi="宋体"/>
          <w:b/>
          <w:sz w:val="24"/>
        </w:rPr>
      </w:pPr>
    </w:p>
    <w:p w14:paraId="1E4AC542">
      <w:pPr>
        <w:spacing w:line="360" w:lineRule="auto"/>
        <w:ind w:firstLine="602"/>
        <w:jc w:val="center"/>
        <w:rPr>
          <w:rFonts w:ascii="宋体" w:hAnsi="宋体"/>
          <w:sz w:val="24"/>
        </w:rPr>
      </w:pPr>
      <w:r>
        <w:rPr>
          <w:rFonts w:hint="eastAsia" w:ascii="宋体" w:hAnsi="宋体"/>
          <w:sz w:val="24"/>
        </w:rPr>
        <w:t>（格式自拟）</w:t>
      </w:r>
    </w:p>
    <w:p w14:paraId="512AFA50">
      <w:pPr>
        <w:spacing w:line="360" w:lineRule="auto"/>
        <w:ind w:firstLine="600"/>
        <w:jc w:val="center"/>
        <w:rPr>
          <w:rFonts w:ascii="宋体" w:hAnsi="宋体"/>
          <w:b/>
          <w:sz w:val="24"/>
        </w:rPr>
      </w:pPr>
    </w:p>
    <w:p w14:paraId="56C0767A">
      <w:pPr>
        <w:spacing w:line="360" w:lineRule="auto"/>
        <w:ind w:firstLine="600"/>
        <w:jc w:val="center"/>
        <w:rPr>
          <w:rFonts w:ascii="宋体" w:hAnsi="宋体"/>
          <w:b/>
          <w:sz w:val="24"/>
        </w:rPr>
      </w:pPr>
    </w:p>
    <w:p w14:paraId="4D1D8B48">
      <w:pPr>
        <w:spacing w:line="360" w:lineRule="auto"/>
        <w:ind w:firstLine="600"/>
        <w:jc w:val="center"/>
        <w:rPr>
          <w:rFonts w:ascii="宋体" w:hAnsi="宋体"/>
          <w:b/>
          <w:sz w:val="24"/>
        </w:rPr>
      </w:pPr>
    </w:p>
    <w:p w14:paraId="7E362727">
      <w:pPr>
        <w:spacing w:line="360" w:lineRule="auto"/>
        <w:ind w:firstLine="600"/>
        <w:jc w:val="center"/>
        <w:rPr>
          <w:rFonts w:ascii="宋体" w:hAnsi="宋体"/>
          <w:b/>
          <w:sz w:val="24"/>
        </w:rPr>
      </w:pPr>
    </w:p>
    <w:p w14:paraId="49BA3C1D">
      <w:pPr>
        <w:spacing w:line="360" w:lineRule="auto"/>
        <w:ind w:firstLine="600"/>
        <w:jc w:val="center"/>
        <w:rPr>
          <w:rFonts w:ascii="宋体" w:hAnsi="宋体"/>
          <w:b/>
          <w:sz w:val="24"/>
        </w:rPr>
      </w:pPr>
    </w:p>
    <w:p w14:paraId="712087F5">
      <w:pPr>
        <w:spacing w:line="360" w:lineRule="auto"/>
        <w:ind w:firstLine="600"/>
        <w:jc w:val="center"/>
        <w:rPr>
          <w:rFonts w:ascii="宋体" w:hAnsi="宋体"/>
          <w:b/>
          <w:sz w:val="24"/>
        </w:rPr>
      </w:pPr>
    </w:p>
    <w:p w14:paraId="7D1CB340">
      <w:pPr>
        <w:spacing w:line="360" w:lineRule="auto"/>
        <w:ind w:firstLine="600"/>
        <w:jc w:val="center"/>
        <w:rPr>
          <w:rFonts w:ascii="宋体" w:hAnsi="宋体"/>
          <w:b/>
          <w:sz w:val="24"/>
        </w:rPr>
      </w:pPr>
    </w:p>
    <w:p w14:paraId="69121FB3">
      <w:pPr>
        <w:spacing w:line="360" w:lineRule="auto"/>
        <w:ind w:firstLine="600"/>
        <w:jc w:val="center"/>
        <w:rPr>
          <w:rFonts w:ascii="宋体" w:hAnsi="宋体"/>
          <w:b/>
          <w:sz w:val="24"/>
        </w:rPr>
      </w:pPr>
    </w:p>
    <w:p w14:paraId="62E08ADB">
      <w:pPr>
        <w:spacing w:line="360" w:lineRule="auto"/>
        <w:ind w:firstLine="600"/>
        <w:jc w:val="center"/>
        <w:rPr>
          <w:rFonts w:ascii="宋体" w:hAnsi="宋体"/>
          <w:b/>
          <w:sz w:val="24"/>
        </w:rPr>
      </w:pPr>
    </w:p>
    <w:p w14:paraId="2E4A38A4">
      <w:pPr>
        <w:spacing w:line="360" w:lineRule="auto"/>
        <w:ind w:firstLine="600"/>
        <w:jc w:val="center"/>
        <w:rPr>
          <w:rFonts w:ascii="宋体" w:hAnsi="宋体"/>
          <w:b/>
          <w:sz w:val="24"/>
        </w:rPr>
      </w:pPr>
    </w:p>
    <w:p w14:paraId="0FD0D747">
      <w:pPr>
        <w:spacing w:line="360" w:lineRule="auto"/>
        <w:ind w:firstLine="600"/>
        <w:jc w:val="center"/>
        <w:rPr>
          <w:rFonts w:ascii="宋体" w:hAnsi="宋体"/>
          <w:b/>
          <w:sz w:val="24"/>
        </w:rPr>
      </w:pPr>
    </w:p>
    <w:p w14:paraId="525ECA30">
      <w:pPr>
        <w:spacing w:line="360" w:lineRule="auto"/>
        <w:ind w:firstLine="600"/>
        <w:jc w:val="center"/>
        <w:rPr>
          <w:rFonts w:ascii="宋体" w:hAnsi="宋体"/>
          <w:b/>
          <w:sz w:val="24"/>
        </w:rPr>
      </w:pPr>
    </w:p>
    <w:p w14:paraId="53BCFE44">
      <w:pPr>
        <w:spacing w:line="360" w:lineRule="auto"/>
        <w:ind w:firstLine="600"/>
        <w:jc w:val="center"/>
        <w:rPr>
          <w:rFonts w:ascii="宋体" w:hAnsi="宋体"/>
          <w:b/>
          <w:sz w:val="24"/>
        </w:rPr>
      </w:pPr>
    </w:p>
    <w:p w14:paraId="05F14C8E">
      <w:pPr>
        <w:spacing w:line="360" w:lineRule="auto"/>
        <w:ind w:firstLine="600"/>
        <w:jc w:val="center"/>
        <w:rPr>
          <w:rFonts w:ascii="宋体" w:hAnsi="宋体"/>
          <w:b/>
          <w:sz w:val="24"/>
        </w:rPr>
      </w:pPr>
    </w:p>
    <w:p w14:paraId="5933358E">
      <w:pPr>
        <w:spacing w:line="360" w:lineRule="auto"/>
        <w:ind w:firstLine="600"/>
        <w:jc w:val="center"/>
        <w:rPr>
          <w:rFonts w:ascii="宋体" w:hAnsi="宋体"/>
          <w:b/>
          <w:sz w:val="24"/>
        </w:rPr>
      </w:pPr>
    </w:p>
    <w:p w14:paraId="3C8A1AE2">
      <w:pPr>
        <w:spacing w:line="360" w:lineRule="auto"/>
        <w:ind w:firstLine="600"/>
        <w:jc w:val="center"/>
        <w:rPr>
          <w:rFonts w:ascii="宋体" w:hAnsi="宋体"/>
          <w:b/>
          <w:sz w:val="24"/>
        </w:rPr>
      </w:pPr>
    </w:p>
    <w:p w14:paraId="154FE3E4">
      <w:pPr>
        <w:spacing w:line="360" w:lineRule="auto"/>
        <w:ind w:firstLine="600"/>
        <w:jc w:val="center"/>
        <w:rPr>
          <w:rFonts w:ascii="宋体" w:hAnsi="宋体"/>
          <w:b/>
          <w:sz w:val="24"/>
        </w:rPr>
      </w:pPr>
    </w:p>
    <w:p w14:paraId="073C69F1">
      <w:pPr>
        <w:spacing w:line="360" w:lineRule="auto"/>
        <w:ind w:firstLine="600"/>
        <w:jc w:val="center"/>
        <w:rPr>
          <w:rFonts w:ascii="宋体" w:hAnsi="宋体"/>
          <w:b/>
          <w:sz w:val="24"/>
        </w:rPr>
      </w:pPr>
    </w:p>
    <w:p w14:paraId="3BE46515">
      <w:pPr>
        <w:spacing w:line="360" w:lineRule="auto"/>
        <w:ind w:firstLine="600"/>
        <w:jc w:val="center"/>
        <w:rPr>
          <w:rFonts w:ascii="宋体" w:hAnsi="宋体"/>
          <w:b/>
          <w:sz w:val="24"/>
        </w:rPr>
      </w:pPr>
    </w:p>
    <w:p w14:paraId="34878982">
      <w:pPr>
        <w:spacing w:line="360" w:lineRule="auto"/>
        <w:ind w:firstLine="600"/>
        <w:jc w:val="center"/>
        <w:rPr>
          <w:rFonts w:ascii="宋体" w:hAnsi="宋体"/>
          <w:b/>
          <w:sz w:val="24"/>
        </w:rPr>
      </w:pPr>
    </w:p>
    <w:p w14:paraId="07EB6807">
      <w:pPr>
        <w:pStyle w:val="3"/>
        <w:spacing w:before="156" w:beforeLines="50"/>
        <w:ind w:firstLine="803"/>
        <w:jc w:val="center"/>
        <w:rPr>
          <w:rFonts w:ascii="宋体" w:hAnsi="宋体"/>
          <w:kern w:val="0"/>
          <w:szCs w:val="32"/>
          <w:lang w:val="zh-CN"/>
        </w:rPr>
      </w:pPr>
      <w:bookmarkStart w:id="244" w:name="_Toc282549846"/>
      <w:bookmarkStart w:id="245" w:name="_Toc287988968"/>
      <w:bookmarkStart w:id="246" w:name="_Toc287988800"/>
      <w:bookmarkStart w:id="247" w:name="_Toc25793"/>
      <w:r>
        <w:rPr>
          <w:rFonts w:ascii="宋体" w:hAnsi="宋体"/>
          <w:kern w:val="0"/>
          <w:szCs w:val="32"/>
          <w:lang w:val="zh-CN"/>
        </w:rPr>
        <w:t>第四部分  评选办法</w:t>
      </w:r>
      <w:bookmarkEnd w:id="244"/>
      <w:bookmarkEnd w:id="245"/>
      <w:bookmarkEnd w:id="246"/>
      <w:bookmarkEnd w:id="247"/>
    </w:p>
    <w:p w14:paraId="6468E0B0">
      <w:pPr>
        <w:ind w:firstLine="602"/>
        <w:rPr>
          <w:lang w:val="zh-CN"/>
        </w:rPr>
      </w:pPr>
    </w:p>
    <w:p w14:paraId="1A244432">
      <w:pPr>
        <w:pStyle w:val="4"/>
        <w:spacing w:line="360" w:lineRule="auto"/>
        <w:ind w:firstLine="703"/>
        <w:jc w:val="center"/>
        <w:rPr>
          <w:rFonts w:ascii="宋体" w:hAnsi="宋体" w:eastAsia="宋体"/>
          <w:sz w:val="28"/>
          <w:szCs w:val="28"/>
        </w:rPr>
      </w:pPr>
      <w:bookmarkStart w:id="248" w:name="_Toc16291"/>
      <w:bookmarkStart w:id="249" w:name="_Toc282549847"/>
      <w:bookmarkStart w:id="250" w:name="_Toc140100166"/>
      <w:bookmarkStart w:id="251" w:name="_Toc173485771"/>
      <w:bookmarkStart w:id="252" w:name="_Toc287988801"/>
      <w:bookmarkStart w:id="253" w:name="_Toc287988969"/>
      <w:bookmarkStart w:id="254" w:name="_Toc20469"/>
      <w:r>
        <w:rPr>
          <w:rFonts w:ascii="宋体" w:hAnsi="宋体" w:eastAsia="宋体"/>
          <w:sz w:val="28"/>
          <w:szCs w:val="28"/>
        </w:rPr>
        <w:t>总则</w:t>
      </w:r>
      <w:bookmarkEnd w:id="248"/>
      <w:bookmarkEnd w:id="249"/>
      <w:bookmarkEnd w:id="250"/>
      <w:bookmarkEnd w:id="251"/>
      <w:bookmarkEnd w:id="252"/>
      <w:bookmarkEnd w:id="253"/>
      <w:bookmarkEnd w:id="254"/>
    </w:p>
    <w:p w14:paraId="49327930">
      <w:pPr>
        <w:autoSpaceDE w:val="0"/>
        <w:autoSpaceDN w:val="0"/>
        <w:spacing w:line="360" w:lineRule="auto"/>
        <w:ind w:firstLine="480" w:firstLineChars="200"/>
        <w:jc w:val="left"/>
        <w:rPr>
          <w:rFonts w:ascii="宋体" w:hAnsi="宋体"/>
          <w:kern w:val="0"/>
          <w:sz w:val="24"/>
          <w:lang w:val="zh-CN"/>
        </w:rPr>
      </w:pPr>
      <w:bookmarkStart w:id="255" w:name="_Toc287988802"/>
      <w:bookmarkStart w:id="256" w:name="_Toc287988970"/>
      <w:r>
        <w:rPr>
          <w:rFonts w:hint="eastAsia" w:ascii="宋体" w:hAnsi="宋体"/>
          <w:kern w:val="0"/>
          <w:sz w:val="24"/>
          <w:lang w:val="zh-CN"/>
        </w:rPr>
        <w:t xml:space="preserve">第一条  </w:t>
      </w:r>
      <w:r>
        <w:rPr>
          <w:rFonts w:ascii="宋体" w:hAnsi="宋体"/>
          <w:kern w:val="0"/>
          <w:sz w:val="24"/>
          <w:lang w:val="zh-CN"/>
        </w:rPr>
        <w:t>根据《中华人民共和国招</w:t>
      </w:r>
      <w:r>
        <w:rPr>
          <w:rFonts w:hint="eastAsia" w:ascii="宋体" w:hAnsi="宋体"/>
          <w:kern w:val="0"/>
          <w:sz w:val="24"/>
          <w:lang w:val="en-US" w:eastAsia="zh-CN"/>
        </w:rPr>
        <w:t>标</w:t>
      </w:r>
      <w:r>
        <w:rPr>
          <w:rFonts w:ascii="宋体" w:hAnsi="宋体"/>
          <w:kern w:val="0"/>
          <w:sz w:val="24"/>
          <w:lang w:val="zh-CN"/>
        </w:rPr>
        <w:t>投标法》、《中华人民共和国招投标法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，结合本技术服务实际情况制定本办法。评审委员会对比选申请文件进行评审后，因有效投标不足3个的，可以否决全部投标；未否决全部投标的，评审委员会应当在评标报告中阐明理由并推荐中标候选人。</w:t>
      </w:r>
    </w:p>
    <w:p w14:paraId="52DBA3E2">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6F5F50CF">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705988CE">
      <w:pPr>
        <w:numPr>
          <w:ilvl w:val="0"/>
          <w:numId w:val="2"/>
        </w:numPr>
        <w:spacing w:before="156" w:beforeLines="50" w:line="360" w:lineRule="auto"/>
        <w:ind w:left="-315" w:firstLine="602"/>
        <w:rPr>
          <w:rFonts w:ascii="宋体" w:hAnsi="宋体"/>
          <w:sz w:val="24"/>
        </w:rPr>
      </w:pPr>
      <w:r>
        <w:rPr>
          <w:rFonts w:hint="eastAsia" w:ascii="宋体" w:hAnsi="宋体"/>
          <w:sz w:val="24"/>
        </w:rPr>
        <w:t>资格审查；</w:t>
      </w:r>
    </w:p>
    <w:p w14:paraId="66D11D75">
      <w:pPr>
        <w:numPr>
          <w:ilvl w:val="0"/>
          <w:numId w:val="2"/>
        </w:numPr>
        <w:spacing w:before="156" w:beforeLines="50" w:line="360" w:lineRule="auto"/>
        <w:ind w:left="-315" w:firstLine="602"/>
        <w:rPr>
          <w:rFonts w:ascii="宋体" w:hAnsi="宋体"/>
          <w:sz w:val="24"/>
        </w:rPr>
      </w:pPr>
      <w:r>
        <w:rPr>
          <w:rFonts w:hint="eastAsia" w:ascii="宋体" w:hAnsi="宋体"/>
          <w:sz w:val="24"/>
        </w:rPr>
        <w:t>初步评审；</w:t>
      </w:r>
    </w:p>
    <w:p w14:paraId="28A1857D">
      <w:pPr>
        <w:numPr>
          <w:ilvl w:val="0"/>
          <w:numId w:val="2"/>
        </w:numPr>
        <w:spacing w:before="156" w:beforeLines="50" w:line="360" w:lineRule="auto"/>
        <w:ind w:left="-315" w:firstLine="602"/>
        <w:rPr>
          <w:rFonts w:ascii="宋体" w:hAnsi="宋体"/>
          <w:sz w:val="24"/>
        </w:rPr>
      </w:pPr>
      <w:r>
        <w:rPr>
          <w:rFonts w:hint="eastAsia" w:ascii="宋体" w:hAnsi="宋体"/>
          <w:sz w:val="24"/>
        </w:rPr>
        <w:t>技术评审；</w:t>
      </w:r>
    </w:p>
    <w:p w14:paraId="75323CF0">
      <w:pPr>
        <w:numPr>
          <w:ilvl w:val="0"/>
          <w:numId w:val="2"/>
        </w:numPr>
        <w:spacing w:before="156" w:beforeLines="50" w:line="360" w:lineRule="auto"/>
        <w:ind w:left="-315" w:firstLine="602"/>
        <w:rPr>
          <w:rFonts w:ascii="宋体" w:hAnsi="宋体"/>
          <w:sz w:val="24"/>
        </w:rPr>
      </w:pPr>
      <w:r>
        <w:rPr>
          <w:rFonts w:hint="eastAsia" w:ascii="宋体" w:hAnsi="宋体"/>
          <w:sz w:val="24"/>
        </w:rPr>
        <w:t>比选申请人排序。</w:t>
      </w:r>
    </w:p>
    <w:bookmarkEnd w:id="255"/>
    <w:bookmarkEnd w:id="256"/>
    <w:p w14:paraId="37C26B5E">
      <w:pPr>
        <w:pStyle w:val="4"/>
        <w:spacing w:line="360" w:lineRule="auto"/>
        <w:ind w:firstLine="703"/>
        <w:jc w:val="center"/>
        <w:rPr>
          <w:rFonts w:ascii="宋体" w:hAnsi="宋体" w:eastAsia="宋体"/>
          <w:sz w:val="28"/>
          <w:szCs w:val="28"/>
        </w:rPr>
      </w:pPr>
      <w:bookmarkStart w:id="257" w:name="_Toc287988971"/>
      <w:bookmarkStart w:id="258" w:name="_Toc282549848"/>
      <w:bookmarkStart w:id="259" w:name="_Toc23806"/>
      <w:bookmarkStart w:id="260" w:name="_Toc6017"/>
      <w:bookmarkStart w:id="261" w:name="_Toc287988803"/>
      <w:bookmarkStart w:id="262" w:name="_Toc173485772"/>
      <w:bookmarkStart w:id="263" w:name="_Toc247515567"/>
      <w:bookmarkStart w:id="264" w:name="_Toc140100167"/>
      <w:bookmarkStart w:id="265" w:name="_Toc197340937"/>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7"/>
      <w:bookmarkEnd w:id="258"/>
      <w:bookmarkEnd w:id="259"/>
      <w:bookmarkEnd w:id="260"/>
      <w:bookmarkEnd w:id="261"/>
      <w:bookmarkEnd w:id="262"/>
      <w:bookmarkEnd w:id="263"/>
      <w:bookmarkEnd w:id="264"/>
      <w:bookmarkEnd w:id="265"/>
    </w:p>
    <w:p w14:paraId="7E2765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4597EBE7">
      <w:pPr>
        <w:autoSpaceDE w:val="0"/>
        <w:autoSpaceDN w:val="0"/>
        <w:spacing w:line="360" w:lineRule="auto"/>
        <w:ind w:firstLine="480" w:firstLineChars="200"/>
        <w:jc w:val="left"/>
        <w:rPr>
          <w:rFonts w:ascii="宋体" w:hAnsi="宋体"/>
          <w:kern w:val="0"/>
          <w:sz w:val="24"/>
          <w:lang w:val="zh-CN"/>
        </w:rPr>
      </w:pPr>
    </w:p>
    <w:p w14:paraId="70C47EF9">
      <w:pPr>
        <w:autoSpaceDE w:val="0"/>
        <w:autoSpaceDN w:val="0"/>
        <w:spacing w:line="360" w:lineRule="auto"/>
        <w:ind w:firstLine="480" w:firstLineChars="200"/>
        <w:jc w:val="left"/>
        <w:rPr>
          <w:rFonts w:ascii="宋体" w:hAnsi="宋体"/>
          <w:kern w:val="0"/>
          <w:sz w:val="24"/>
          <w:lang w:val="zh-CN"/>
        </w:rPr>
      </w:pPr>
    </w:p>
    <w:p w14:paraId="7639935A">
      <w:pPr>
        <w:autoSpaceDE w:val="0"/>
        <w:autoSpaceDN w:val="0"/>
        <w:spacing w:line="360" w:lineRule="auto"/>
        <w:ind w:firstLine="602"/>
        <w:jc w:val="left"/>
        <w:rPr>
          <w:rFonts w:ascii="宋体" w:hAnsi="宋体"/>
          <w:kern w:val="0"/>
          <w:sz w:val="24"/>
          <w:lang w:val="zh-CN"/>
        </w:rPr>
      </w:pPr>
    </w:p>
    <w:p w14:paraId="6A3530B0">
      <w:pPr>
        <w:autoSpaceDE w:val="0"/>
        <w:autoSpaceDN w:val="0"/>
        <w:spacing w:line="360" w:lineRule="auto"/>
        <w:ind w:firstLine="602"/>
        <w:jc w:val="left"/>
        <w:rPr>
          <w:rFonts w:ascii="宋体" w:hAnsi="宋体"/>
          <w:kern w:val="0"/>
          <w:sz w:val="24"/>
          <w:lang w:val="zh-CN"/>
        </w:rPr>
      </w:pPr>
    </w:p>
    <w:p w14:paraId="0C027D78">
      <w:pPr>
        <w:rPr>
          <w:rFonts w:ascii="宋体" w:hAnsi="宋体"/>
          <w:b/>
          <w:sz w:val="28"/>
          <w:szCs w:val="28"/>
        </w:rPr>
      </w:pPr>
      <w:bookmarkStart w:id="266" w:name="_Toc240859503"/>
      <w:r>
        <w:rPr>
          <w:rFonts w:ascii="宋体" w:hAnsi="宋体"/>
          <w:b/>
          <w:sz w:val="28"/>
          <w:szCs w:val="28"/>
        </w:rPr>
        <w:br w:type="page"/>
      </w:r>
    </w:p>
    <w:p w14:paraId="153DCAF9">
      <w:pPr>
        <w:spacing w:before="156"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6"/>
      <w:r>
        <w:rPr>
          <w:rFonts w:ascii="宋体" w:hAnsi="宋体"/>
          <w:b/>
          <w:sz w:val="28"/>
          <w:szCs w:val="28"/>
        </w:rPr>
        <w:t>表</w:t>
      </w:r>
    </w:p>
    <w:tbl>
      <w:tblPr>
        <w:tblStyle w:val="16"/>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513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0C47364B">
            <w:pPr>
              <w:jc w:val="center"/>
            </w:pPr>
            <w:r>
              <w:t>序号</w:t>
            </w:r>
          </w:p>
        </w:tc>
        <w:tc>
          <w:tcPr>
            <w:tcW w:w="1587" w:type="dxa"/>
            <w:vAlign w:val="center"/>
          </w:tcPr>
          <w:p w14:paraId="5C344611">
            <w:pPr>
              <w:jc w:val="center"/>
            </w:pPr>
            <w:r>
              <w:t>技术服务内容</w:t>
            </w:r>
          </w:p>
        </w:tc>
        <w:tc>
          <w:tcPr>
            <w:tcW w:w="4777" w:type="dxa"/>
            <w:vAlign w:val="center"/>
          </w:tcPr>
          <w:p w14:paraId="649855B5">
            <w:pPr>
              <w:jc w:val="center"/>
            </w:pPr>
            <w:r>
              <w:t>合格条件</w:t>
            </w:r>
          </w:p>
        </w:tc>
        <w:tc>
          <w:tcPr>
            <w:tcW w:w="2991" w:type="dxa"/>
            <w:vAlign w:val="center"/>
          </w:tcPr>
          <w:p w14:paraId="61C3178D">
            <w:pPr>
              <w:jc w:val="center"/>
            </w:pPr>
            <w:r>
              <w:t>要求提供的证明材料</w:t>
            </w:r>
          </w:p>
        </w:tc>
      </w:tr>
      <w:tr w14:paraId="1A53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4B5F7A24">
            <w:pPr>
              <w:jc w:val="center"/>
            </w:pPr>
            <w:r>
              <w:t>1</w:t>
            </w:r>
          </w:p>
        </w:tc>
        <w:tc>
          <w:tcPr>
            <w:tcW w:w="1587" w:type="dxa"/>
            <w:vAlign w:val="center"/>
          </w:tcPr>
          <w:p w14:paraId="44CC6A32">
            <w:pPr>
              <w:jc w:val="center"/>
            </w:pPr>
            <w:r>
              <w:t>营业执照</w:t>
            </w:r>
          </w:p>
        </w:tc>
        <w:tc>
          <w:tcPr>
            <w:tcW w:w="4777" w:type="dxa"/>
            <w:vAlign w:val="center"/>
          </w:tcPr>
          <w:p w14:paraId="0D9AB6C0">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493CD632">
            <w:pPr>
              <w:jc w:val="left"/>
            </w:pPr>
            <w:r>
              <w:rPr>
                <w:rFonts w:hint="eastAsia"/>
              </w:rPr>
              <w:t>营业执照或其他有效的法定证明材料复印件。</w:t>
            </w:r>
          </w:p>
        </w:tc>
      </w:tr>
      <w:tr w14:paraId="67A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ADC1333">
            <w:pPr>
              <w:jc w:val="center"/>
            </w:pPr>
            <w:r>
              <w:rPr>
                <w:rFonts w:hint="eastAsia"/>
              </w:rPr>
              <w:t>2</w:t>
            </w:r>
          </w:p>
        </w:tc>
        <w:tc>
          <w:tcPr>
            <w:tcW w:w="1587" w:type="dxa"/>
            <w:vAlign w:val="center"/>
          </w:tcPr>
          <w:p w14:paraId="46B88F63">
            <w:pPr>
              <w:jc w:val="center"/>
            </w:pPr>
            <w:r>
              <w:rPr>
                <w:rFonts w:hint="eastAsia"/>
              </w:rPr>
              <w:t>良好的商业信誉和健全的财务会计制度</w:t>
            </w:r>
          </w:p>
        </w:tc>
        <w:tc>
          <w:tcPr>
            <w:tcW w:w="4777" w:type="dxa"/>
            <w:vAlign w:val="center"/>
          </w:tcPr>
          <w:p w14:paraId="7962F7A1">
            <w:pPr>
              <w:jc w:val="left"/>
            </w:pPr>
            <w:r>
              <w:rPr>
                <w:rFonts w:hint="eastAsia"/>
              </w:rPr>
              <w:t>比选申请人具有良好的商业信誉和健全的财务会计制度（提供2023或2024年度经第三方专业机构审计的财务审计报告或提供具有良好的商业信誉和健全的财务会计制度的承诺书）。</w:t>
            </w:r>
          </w:p>
        </w:tc>
        <w:tc>
          <w:tcPr>
            <w:tcW w:w="2991" w:type="dxa"/>
            <w:vAlign w:val="center"/>
          </w:tcPr>
          <w:p w14:paraId="7CD72AF1">
            <w:pPr>
              <w:jc w:val="left"/>
            </w:pPr>
            <w:r>
              <w:rPr>
                <w:rFonts w:hint="eastAsia"/>
              </w:rPr>
              <w:t>提供财务审计报告或相关承诺书。</w:t>
            </w:r>
          </w:p>
        </w:tc>
      </w:tr>
      <w:tr w14:paraId="351C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34DE14A9">
            <w:pPr>
              <w:jc w:val="center"/>
            </w:pPr>
            <w:r>
              <w:rPr>
                <w:rFonts w:hint="eastAsia"/>
              </w:rPr>
              <w:t>3</w:t>
            </w:r>
          </w:p>
        </w:tc>
        <w:tc>
          <w:tcPr>
            <w:tcW w:w="1587" w:type="dxa"/>
            <w:vAlign w:val="center"/>
          </w:tcPr>
          <w:p w14:paraId="1B3CB319">
            <w:pPr>
              <w:jc w:val="center"/>
            </w:pPr>
            <w:r>
              <w:rPr>
                <w:rFonts w:hint="eastAsia"/>
              </w:rPr>
              <w:t>履行合同所必需的设备和专业技术能力</w:t>
            </w:r>
          </w:p>
          <w:p w14:paraId="15B87D62">
            <w:pPr>
              <w:jc w:val="center"/>
            </w:pPr>
          </w:p>
        </w:tc>
        <w:tc>
          <w:tcPr>
            <w:tcW w:w="4777" w:type="dxa"/>
            <w:vAlign w:val="center"/>
          </w:tcPr>
          <w:p w14:paraId="3151AA40">
            <w:pPr>
              <w:jc w:val="left"/>
            </w:pPr>
            <w:r>
              <w:rPr>
                <w:rFonts w:hint="eastAsia"/>
              </w:rPr>
              <w:t>比选申请人具有履行合同所必需的设备和专业技术能力。</w:t>
            </w:r>
          </w:p>
        </w:tc>
        <w:tc>
          <w:tcPr>
            <w:tcW w:w="2991" w:type="dxa"/>
            <w:vAlign w:val="center"/>
          </w:tcPr>
          <w:p w14:paraId="644F237A">
            <w:pPr>
              <w:jc w:val="left"/>
            </w:pPr>
            <w:r>
              <w:rPr>
                <w:rFonts w:hint="eastAsia"/>
              </w:rPr>
              <w:t>提供证明材料或声明函。</w:t>
            </w:r>
          </w:p>
        </w:tc>
      </w:tr>
      <w:tr w14:paraId="4C9B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0EC706B3">
            <w:pPr>
              <w:jc w:val="center"/>
            </w:pPr>
            <w:r>
              <w:rPr>
                <w:rFonts w:hint="eastAsia"/>
              </w:rPr>
              <w:t>4</w:t>
            </w:r>
          </w:p>
        </w:tc>
        <w:tc>
          <w:tcPr>
            <w:tcW w:w="1587" w:type="dxa"/>
            <w:vAlign w:val="center"/>
          </w:tcPr>
          <w:p w14:paraId="20269D13">
            <w:pPr>
              <w:jc w:val="center"/>
            </w:pPr>
            <w:r>
              <w:rPr>
                <w:rFonts w:hint="eastAsia"/>
              </w:rPr>
              <w:t>缴纳税收和社会保障资金</w:t>
            </w:r>
          </w:p>
        </w:tc>
        <w:tc>
          <w:tcPr>
            <w:tcW w:w="4777" w:type="dxa"/>
            <w:vAlign w:val="center"/>
          </w:tcPr>
          <w:p w14:paraId="3D293911">
            <w:pPr>
              <w:jc w:val="left"/>
            </w:pPr>
            <w:r>
              <w:rPr>
                <w:rFonts w:hint="eastAsia"/>
              </w:rPr>
              <w:t>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18516FC8">
            <w:pPr>
              <w:jc w:val="left"/>
            </w:pPr>
            <w:r>
              <w:rPr>
                <w:rFonts w:hint="eastAsia"/>
              </w:rPr>
              <w:t>提供相应证明材料。</w:t>
            </w:r>
          </w:p>
        </w:tc>
      </w:tr>
      <w:tr w14:paraId="3F87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4BF8C2B3">
            <w:pPr>
              <w:jc w:val="center"/>
            </w:pPr>
            <w:r>
              <w:rPr>
                <w:rFonts w:hint="eastAsia"/>
              </w:rPr>
              <w:t>5</w:t>
            </w:r>
          </w:p>
        </w:tc>
        <w:tc>
          <w:tcPr>
            <w:tcW w:w="1587" w:type="dxa"/>
            <w:vAlign w:val="center"/>
          </w:tcPr>
          <w:p w14:paraId="212F029D">
            <w:pPr>
              <w:jc w:val="center"/>
            </w:pPr>
            <w:r>
              <w:rPr>
                <w:rFonts w:hint="eastAsia"/>
              </w:rPr>
              <w:t>信誉要求</w:t>
            </w:r>
          </w:p>
        </w:tc>
        <w:tc>
          <w:tcPr>
            <w:tcW w:w="4777" w:type="dxa"/>
            <w:vAlign w:val="center"/>
          </w:tcPr>
          <w:p w14:paraId="7972733B">
            <w:pPr>
              <w:jc w:val="left"/>
            </w:pPr>
            <w:r>
              <w:rPr>
                <w:rFonts w:hint="eastAsia"/>
              </w:rPr>
              <w:t>比选申请人信誉良好，无处于被责令停业，投标申请资格被取消，财产被接管、冻结、破产状态；2022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1CDBDAD0">
            <w:pPr>
              <w:jc w:val="left"/>
            </w:pPr>
            <w:r>
              <w:rPr>
                <w:rFonts w:hint="eastAsia"/>
              </w:rPr>
              <w:t>附相关承诺及网络截图。</w:t>
            </w:r>
          </w:p>
        </w:tc>
      </w:tr>
      <w:tr w14:paraId="7DA5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072892D5">
            <w:pPr>
              <w:jc w:val="center"/>
            </w:pPr>
            <w:r>
              <w:rPr>
                <w:rFonts w:hint="eastAsia"/>
              </w:rPr>
              <w:t>6</w:t>
            </w:r>
          </w:p>
        </w:tc>
        <w:tc>
          <w:tcPr>
            <w:tcW w:w="1587" w:type="dxa"/>
            <w:vAlign w:val="center"/>
          </w:tcPr>
          <w:p w14:paraId="6B6585D3">
            <w:pPr>
              <w:jc w:val="center"/>
            </w:pPr>
            <w:r>
              <w:rPr>
                <w:rFonts w:hint="eastAsia"/>
              </w:rPr>
              <w:t>竞标要求</w:t>
            </w:r>
          </w:p>
        </w:tc>
        <w:tc>
          <w:tcPr>
            <w:tcW w:w="4777" w:type="dxa"/>
            <w:vAlign w:val="center"/>
          </w:tcPr>
          <w:p w14:paraId="595068B6">
            <w:pPr>
              <w:jc w:val="left"/>
            </w:pPr>
            <w:r>
              <w:rPr>
                <w:rFonts w:hint="eastAsia"/>
              </w:rPr>
              <w:t>本技术服务不接受联合体、分公司、办事处参与竞标。</w:t>
            </w:r>
          </w:p>
        </w:tc>
        <w:tc>
          <w:tcPr>
            <w:tcW w:w="2991" w:type="dxa"/>
            <w:vAlign w:val="center"/>
          </w:tcPr>
          <w:p w14:paraId="06B6B859">
            <w:pPr>
              <w:jc w:val="left"/>
            </w:pPr>
          </w:p>
        </w:tc>
      </w:tr>
      <w:tr w14:paraId="3BC7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14A05D6F">
            <w:pPr>
              <w:jc w:val="center"/>
            </w:pPr>
            <w:r>
              <w:rPr>
                <w:rFonts w:hint="eastAsia"/>
              </w:rPr>
              <w:t>7</w:t>
            </w:r>
          </w:p>
        </w:tc>
        <w:tc>
          <w:tcPr>
            <w:tcW w:w="1587" w:type="dxa"/>
            <w:vAlign w:val="center"/>
          </w:tcPr>
          <w:p w14:paraId="6F0D2CC1">
            <w:pPr>
              <w:jc w:val="center"/>
            </w:pPr>
            <w:r>
              <w:rPr>
                <w:rFonts w:hint="eastAsia"/>
              </w:rPr>
              <w:t>比选申请文件格式</w:t>
            </w:r>
          </w:p>
        </w:tc>
        <w:tc>
          <w:tcPr>
            <w:tcW w:w="4777" w:type="dxa"/>
            <w:vAlign w:val="center"/>
          </w:tcPr>
          <w:p w14:paraId="5277DA89">
            <w:pPr>
              <w:jc w:val="left"/>
            </w:pPr>
            <w:r>
              <w:rPr>
                <w:rFonts w:hint="eastAsia"/>
              </w:rPr>
              <w:t>符合比选文件规定要求</w:t>
            </w:r>
          </w:p>
        </w:tc>
        <w:tc>
          <w:tcPr>
            <w:tcW w:w="2991" w:type="dxa"/>
            <w:vAlign w:val="center"/>
          </w:tcPr>
          <w:p w14:paraId="274B4C06">
            <w:pPr>
              <w:jc w:val="left"/>
            </w:pPr>
            <w:r>
              <w:rPr>
                <w:rFonts w:hint="eastAsia"/>
              </w:rPr>
              <w:t>按照格式部分提供相应资料</w:t>
            </w:r>
          </w:p>
        </w:tc>
      </w:tr>
    </w:tbl>
    <w:p w14:paraId="1E9FAB4D">
      <w:pPr>
        <w:pStyle w:val="4"/>
        <w:spacing w:line="360" w:lineRule="auto"/>
        <w:ind w:firstLine="703"/>
        <w:jc w:val="center"/>
        <w:rPr>
          <w:rFonts w:ascii="宋体" w:hAnsi="宋体" w:eastAsia="宋体"/>
          <w:sz w:val="28"/>
          <w:szCs w:val="28"/>
        </w:rPr>
      </w:pPr>
      <w:bookmarkStart w:id="267" w:name="_Toc287988972"/>
      <w:bookmarkStart w:id="268" w:name="_Toc247515568"/>
      <w:bookmarkStart w:id="269" w:name="_Toc4196"/>
      <w:bookmarkStart w:id="270" w:name="_Toc140100168"/>
      <w:bookmarkStart w:id="271" w:name="_Toc282549849"/>
      <w:bookmarkStart w:id="272" w:name="_Toc287988804"/>
      <w:bookmarkStart w:id="273" w:name="_Toc2772"/>
      <w:bookmarkStart w:id="274" w:name="_Toc173485773"/>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7"/>
      <w:bookmarkEnd w:id="268"/>
      <w:bookmarkEnd w:id="269"/>
      <w:bookmarkEnd w:id="270"/>
      <w:bookmarkEnd w:id="271"/>
      <w:bookmarkEnd w:id="272"/>
      <w:bookmarkEnd w:id="273"/>
      <w:bookmarkEnd w:id="274"/>
    </w:p>
    <w:p w14:paraId="3DD7C17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24302D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5"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3FFB1225">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4379B8B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6EC9927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4A650C02">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4787CC0F">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7F939B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4A728888">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68591236">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75"/>
    <w:p w14:paraId="69A27D94">
      <w:pPr>
        <w:pStyle w:val="4"/>
        <w:spacing w:line="360" w:lineRule="auto"/>
        <w:ind w:firstLine="703"/>
        <w:jc w:val="center"/>
        <w:rPr>
          <w:rFonts w:ascii="宋体" w:hAnsi="宋体" w:eastAsia="宋体"/>
          <w:sz w:val="28"/>
          <w:szCs w:val="28"/>
        </w:rPr>
      </w:pPr>
      <w:bookmarkStart w:id="276" w:name="_Toc13526"/>
      <w:bookmarkStart w:id="277" w:name="_Toc282549850"/>
      <w:bookmarkStart w:id="278" w:name="_Toc140100170"/>
      <w:bookmarkStart w:id="279" w:name="_Toc173485775"/>
      <w:bookmarkStart w:id="280" w:name="_Toc15648"/>
      <w:bookmarkStart w:id="281" w:name="_Toc287988806"/>
      <w:bookmarkStart w:id="282" w:name="_Toc287988974"/>
      <w:bookmarkStart w:id="283" w:name="_Toc24751557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）技术评审</w:t>
      </w:r>
      <w:bookmarkEnd w:id="276"/>
      <w:bookmarkEnd w:id="277"/>
      <w:bookmarkEnd w:id="278"/>
      <w:bookmarkEnd w:id="279"/>
      <w:bookmarkEnd w:id="280"/>
      <w:bookmarkEnd w:id="281"/>
      <w:bookmarkEnd w:id="282"/>
      <w:bookmarkEnd w:id="283"/>
    </w:p>
    <w:p w14:paraId="75508AA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rPr>
        <w:t>七</w:t>
      </w:r>
      <w:r>
        <w:rPr>
          <w:rFonts w:ascii="宋体" w:hAnsi="宋体"/>
          <w:kern w:val="0"/>
          <w:sz w:val="24"/>
          <w:lang w:val="zh-CN"/>
        </w:rPr>
        <w:t>条  技术部分评审分值为</w:t>
      </w:r>
      <w:r>
        <w:rPr>
          <w:rFonts w:hint="eastAsia" w:ascii="宋体" w:hAnsi="宋体"/>
          <w:kern w:val="0"/>
          <w:sz w:val="24"/>
        </w:rPr>
        <w:t>100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126C4CD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rPr>
        <w:t>八</w:t>
      </w:r>
      <w:r>
        <w:rPr>
          <w:rFonts w:ascii="宋体" w:hAnsi="宋体"/>
          <w:kern w:val="0"/>
          <w:sz w:val="24"/>
          <w:lang w:val="zh-CN"/>
        </w:rPr>
        <w:t>条  技术评审细则如下：</w:t>
      </w:r>
    </w:p>
    <w:tbl>
      <w:tblPr>
        <w:tblStyle w:val="16"/>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1298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2580BD2">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48160266">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29771698">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37785F50">
            <w:pPr>
              <w:spacing w:line="360" w:lineRule="auto"/>
              <w:jc w:val="center"/>
            </w:pPr>
            <w:r>
              <w:t>评  分  标  准</w:t>
            </w:r>
          </w:p>
        </w:tc>
      </w:tr>
      <w:tr w14:paraId="1049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55F08291">
            <w:pPr>
              <w:spacing w:line="360" w:lineRule="auto"/>
              <w:jc w:val="center"/>
            </w:pPr>
            <w:r>
              <w:t>1</w:t>
            </w:r>
          </w:p>
        </w:tc>
        <w:tc>
          <w:tcPr>
            <w:tcW w:w="1263" w:type="dxa"/>
            <w:vMerge w:val="restart"/>
            <w:vAlign w:val="center"/>
          </w:tcPr>
          <w:p w14:paraId="24B18FD1">
            <w:pPr>
              <w:spacing w:line="360" w:lineRule="auto"/>
              <w:jc w:val="center"/>
            </w:pPr>
            <w:r>
              <w:t>服务方案</w:t>
            </w:r>
            <w:r>
              <w:rPr>
                <w:rFonts w:hint="eastAsia"/>
              </w:rPr>
              <w:t>评审</w:t>
            </w:r>
          </w:p>
        </w:tc>
        <w:tc>
          <w:tcPr>
            <w:tcW w:w="1382" w:type="dxa"/>
            <w:vAlign w:val="center"/>
          </w:tcPr>
          <w:p w14:paraId="0C061D9B">
            <w:pPr>
              <w:spacing w:line="360" w:lineRule="auto"/>
              <w:jc w:val="center"/>
            </w:pPr>
            <w:r>
              <w:t>工作方案</w:t>
            </w:r>
            <w:r>
              <w:rPr>
                <w:rFonts w:hint="eastAsia"/>
              </w:rPr>
              <w:t>评审</w:t>
            </w:r>
          </w:p>
        </w:tc>
        <w:tc>
          <w:tcPr>
            <w:tcW w:w="786" w:type="dxa"/>
            <w:vAlign w:val="center"/>
          </w:tcPr>
          <w:p w14:paraId="6719116D">
            <w:pPr>
              <w:spacing w:line="360" w:lineRule="auto"/>
              <w:jc w:val="center"/>
            </w:pPr>
            <w:r>
              <w:rPr>
                <w:rFonts w:hint="eastAsia"/>
              </w:rPr>
              <w:t>40</w:t>
            </w:r>
            <w:r>
              <w:t>分</w:t>
            </w:r>
          </w:p>
        </w:tc>
        <w:tc>
          <w:tcPr>
            <w:tcW w:w="6124" w:type="dxa"/>
            <w:vAlign w:val="center"/>
          </w:tcPr>
          <w:p w14:paraId="72D45540">
            <w:pPr>
              <w:spacing w:line="360" w:lineRule="auto"/>
              <w:jc w:val="left"/>
            </w:pPr>
            <w:r>
              <w:rPr>
                <w:rFonts w:hint="eastAsia"/>
              </w:rPr>
              <w:t>（1）</w:t>
            </w:r>
            <w:bookmarkStart w:id="284" w:name="OLE_LINK6"/>
            <w:r>
              <w:rPr>
                <w:rFonts w:hint="eastAsia"/>
              </w:rPr>
              <w:t>服务工作方案</w:t>
            </w:r>
            <w:bookmarkEnd w:id="284"/>
            <w:r>
              <w:rPr>
                <w:rFonts w:hint="eastAsia"/>
              </w:rPr>
              <w:t>详细，针对性强，内容具体，能充分体现本技术服务特点，服务工作周期详细、合理、可行的，得31-40分；</w:t>
            </w:r>
          </w:p>
          <w:p w14:paraId="11069BBF">
            <w:pPr>
              <w:spacing w:line="360" w:lineRule="auto"/>
              <w:jc w:val="left"/>
            </w:pPr>
            <w:r>
              <w:rPr>
                <w:rFonts w:hint="eastAsia"/>
              </w:rPr>
              <w:t>（2）能提供有针对性服务工作方案，内容基本完整，有合理的服务工作周期的，得20-30分；</w:t>
            </w:r>
          </w:p>
          <w:p w14:paraId="549AA164">
            <w:pPr>
              <w:spacing w:line="360" w:lineRule="auto"/>
              <w:jc w:val="left"/>
            </w:pPr>
            <w:r>
              <w:rPr>
                <w:rFonts w:hint="eastAsia"/>
              </w:rPr>
              <w:t>（3）服务工作方案内容不完整，缺乏针对性的或未提供方案的，得0-19分。</w:t>
            </w:r>
          </w:p>
        </w:tc>
      </w:tr>
      <w:tr w14:paraId="5ABB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1CFEB7B">
            <w:pPr>
              <w:spacing w:line="360" w:lineRule="auto"/>
              <w:jc w:val="center"/>
            </w:pPr>
          </w:p>
        </w:tc>
        <w:tc>
          <w:tcPr>
            <w:tcW w:w="1263" w:type="dxa"/>
            <w:vMerge w:val="continue"/>
            <w:vAlign w:val="center"/>
          </w:tcPr>
          <w:p w14:paraId="31A8AE25">
            <w:pPr>
              <w:spacing w:line="360" w:lineRule="auto"/>
              <w:jc w:val="center"/>
            </w:pPr>
          </w:p>
        </w:tc>
        <w:tc>
          <w:tcPr>
            <w:tcW w:w="1382" w:type="dxa"/>
            <w:vAlign w:val="center"/>
          </w:tcPr>
          <w:p w14:paraId="5AECBF96">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684E04A6">
            <w:pPr>
              <w:spacing w:line="360" w:lineRule="auto"/>
              <w:jc w:val="center"/>
            </w:pPr>
            <w:r>
              <w:rPr>
                <w:rFonts w:hint="eastAsia"/>
              </w:rPr>
              <w:t>30</w:t>
            </w:r>
            <w:r>
              <w:t>分</w:t>
            </w:r>
          </w:p>
        </w:tc>
        <w:tc>
          <w:tcPr>
            <w:tcW w:w="6124" w:type="dxa"/>
            <w:vAlign w:val="center"/>
          </w:tcPr>
          <w:p w14:paraId="5B8E99C3">
            <w:pPr>
              <w:spacing w:line="360" w:lineRule="auto"/>
              <w:jc w:val="left"/>
            </w:pPr>
            <w:r>
              <w:rPr>
                <w:rFonts w:hint="eastAsia"/>
              </w:rPr>
              <w:t>（1）服务质量承诺内容具体，切实可行，并附有具体违约承诺的得21-30分；</w:t>
            </w:r>
          </w:p>
          <w:p w14:paraId="78BA382B">
            <w:pPr>
              <w:spacing w:line="360" w:lineRule="auto"/>
              <w:jc w:val="left"/>
            </w:pPr>
            <w:r>
              <w:rPr>
                <w:rFonts w:hint="eastAsia"/>
              </w:rPr>
              <w:t>（2）服务质量承诺内容空洞，且无具体违约承诺的得11-20分；</w:t>
            </w:r>
          </w:p>
          <w:p w14:paraId="6A74CE06">
            <w:pPr>
              <w:spacing w:line="360" w:lineRule="auto"/>
              <w:jc w:val="left"/>
            </w:pPr>
            <w:r>
              <w:rPr>
                <w:rFonts w:hint="eastAsia"/>
              </w:rPr>
              <w:t>（3）服务质量承诺有错误或无服务质量承诺的得0-10分。</w:t>
            </w:r>
          </w:p>
        </w:tc>
      </w:tr>
      <w:tr w14:paraId="67E4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6CCD3260">
            <w:pPr>
              <w:spacing w:line="360" w:lineRule="auto"/>
              <w:jc w:val="center"/>
            </w:pPr>
          </w:p>
        </w:tc>
        <w:tc>
          <w:tcPr>
            <w:tcW w:w="1263" w:type="dxa"/>
            <w:vMerge w:val="continue"/>
            <w:vAlign w:val="center"/>
          </w:tcPr>
          <w:p w14:paraId="446E51FA">
            <w:pPr>
              <w:spacing w:line="360" w:lineRule="auto"/>
              <w:jc w:val="center"/>
            </w:pPr>
          </w:p>
        </w:tc>
        <w:tc>
          <w:tcPr>
            <w:tcW w:w="1382" w:type="dxa"/>
            <w:vAlign w:val="center"/>
          </w:tcPr>
          <w:p w14:paraId="0231551E">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5DE8A015">
            <w:pPr>
              <w:spacing w:line="360" w:lineRule="auto"/>
              <w:jc w:val="center"/>
            </w:pPr>
            <w:r>
              <w:rPr>
                <w:rFonts w:hint="eastAsia"/>
              </w:rPr>
              <w:t>10</w:t>
            </w:r>
            <w:r>
              <w:t>分</w:t>
            </w:r>
          </w:p>
        </w:tc>
        <w:tc>
          <w:tcPr>
            <w:tcW w:w="6124" w:type="dxa"/>
            <w:vAlign w:val="center"/>
          </w:tcPr>
          <w:p w14:paraId="7A673988">
            <w:pPr>
              <w:spacing w:line="360" w:lineRule="auto"/>
              <w:jc w:val="left"/>
            </w:pPr>
            <w:r>
              <w:rPr>
                <w:rFonts w:hint="eastAsia"/>
              </w:rPr>
              <w:t>（1）廉洁管理措施内容具体，切实可行，并附有具体廉洁违约承诺的得7-10分；</w:t>
            </w:r>
          </w:p>
          <w:p w14:paraId="36D988F8">
            <w:pPr>
              <w:spacing w:line="360" w:lineRule="auto"/>
              <w:jc w:val="left"/>
            </w:pPr>
            <w:r>
              <w:rPr>
                <w:rFonts w:hint="eastAsia"/>
              </w:rPr>
              <w:t>（2）廉洁管理措施内容空洞，且无具体违约承诺的得4-6分；</w:t>
            </w:r>
          </w:p>
          <w:p w14:paraId="5BE646E8">
            <w:pPr>
              <w:spacing w:line="360" w:lineRule="auto"/>
              <w:jc w:val="left"/>
            </w:pPr>
            <w:r>
              <w:rPr>
                <w:rFonts w:hint="eastAsia"/>
              </w:rPr>
              <w:t>（3）廉洁管理措施有错误或无廉洁管理措施的得0-3分。</w:t>
            </w:r>
          </w:p>
        </w:tc>
      </w:tr>
      <w:tr w14:paraId="59E3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96D4E69">
            <w:pPr>
              <w:spacing w:line="360" w:lineRule="auto"/>
              <w:jc w:val="center"/>
            </w:pPr>
            <w:r>
              <w:t>2</w:t>
            </w:r>
          </w:p>
        </w:tc>
        <w:tc>
          <w:tcPr>
            <w:tcW w:w="2645" w:type="dxa"/>
            <w:gridSpan w:val="2"/>
            <w:vAlign w:val="center"/>
          </w:tcPr>
          <w:p w14:paraId="1BDA099F">
            <w:pPr>
              <w:spacing w:line="360" w:lineRule="auto"/>
              <w:jc w:val="center"/>
            </w:pPr>
            <w:r>
              <w:rPr>
                <w:rFonts w:hint="eastAsia"/>
              </w:rPr>
              <w:t>拟派</w:t>
            </w:r>
            <w:r>
              <w:t>技术服务</w:t>
            </w:r>
            <w:r>
              <w:rPr>
                <w:rFonts w:hint="eastAsia"/>
              </w:rPr>
              <w:t>组成员</w:t>
            </w:r>
            <w:r>
              <w:t>评审</w:t>
            </w:r>
          </w:p>
        </w:tc>
        <w:tc>
          <w:tcPr>
            <w:tcW w:w="786" w:type="dxa"/>
            <w:vAlign w:val="center"/>
          </w:tcPr>
          <w:p w14:paraId="7029ED60">
            <w:pPr>
              <w:spacing w:line="360" w:lineRule="auto"/>
              <w:jc w:val="center"/>
            </w:pPr>
            <w:r>
              <w:rPr>
                <w:rFonts w:hint="eastAsia"/>
              </w:rPr>
              <w:t>15</w:t>
            </w:r>
            <w:r>
              <w:t>分</w:t>
            </w:r>
          </w:p>
        </w:tc>
        <w:tc>
          <w:tcPr>
            <w:tcW w:w="6124" w:type="dxa"/>
            <w:vAlign w:val="center"/>
          </w:tcPr>
          <w:p w14:paraId="24B70022">
            <w:pPr>
              <w:spacing w:line="360" w:lineRule="auto"/>
              <w:jc w:val="left"/>
            </w:pPr>
            <w:r>
              <w:rPr>
                <w:rFonts w:hint="eastAsia"/>
                <w:szCs w:val="21"/>
              </w:rPr>
              <w:t>（</w:t>
            </w:r>
            <w:r>
              <w:rPr>
                <w:rFonts w:hint="eastAsia"/>
              </w:rPr>
              <w:t>1）技术服务负责人具备高级及以上职称的得10分；</w:t>
            </w:r>
          </w:p>
          <w:p w14:paraId="643BCA71">
            <w:pPr>
              <w:spacing w:line="360" w:lineRule="auto"/>
              <w:jc w:val="left"/>
            </w:pPr>
            <w:r>
              <w:rPr>
                <w:rFonts w:hint="eastAsia"/>
              </w:rPr>
              <w:t>（2）技术服务投入本技术服务的技术服务组其他成员不少于5人（含5人），专业组成搭配比较合理的得5分；</w:t>
            </w:r>
          </w:p>
          <w:p w14:paraId="76F3F69A">
            <w:pPr>
              <w:spacing w:line="360" w:lineRule="auto"/>
              <w:jc w:val="left"/>
            </w:pPr>
            <w:r>
              <w:rPr>
                <w:rFonts w:hint="eastAsia"/>
              </w:rPr>
              <w:t>注：1、技术服务组其他成员不包括技术服务负责人。</w:t>
            </w:r>
          </w:p>
          <w:p w14:paraId="41DCCF1B">
            <w:pPr>
              <w:spacing w:line="360" w:lineRule="auto"/>
              <w:jc w:val="left"/>
              <w:rPr>
                <w:szCs w:val="21"/>
              </w:rPr>
            </w:pPr>
            <w:r>
              <w:rPr>
                <w:rFonts w:hint="eastAsia"/>
              </w:rPr>
              <w:t>2、以上打分项证明材料复印件须附于响应文件中。</w:t>
            </w:r>
          </w:p>
        </w:tc>
      </w:tr>
      <w:tr w14:paraId="2FFA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52BCF322">
            <w:pPr>
              <w:spacing w:line="360" w:lineRule="auto"/>
              <w:jc w:val="center"/>
            </w:pPr>
            <w:r>
              <w:rPr>
                <w:rFonts w:hint="eastAsia"/>
              </w:rPr>
              <w:t>3</w:t>
            </w:r>
          </w:p>
        </w:tc>
        <w:tc>
          <w:tcPr>
            <w:tcW w:w="2645" w:type="dxa"/>
            <w:gridSpan w:val="2"/>
            <w:vAlign w:val="center"/>
          </w:tcPr>
          <w:p w14:paraId="1911162F">
            <w:pPr>
              <w:spacing w:line="360" w:lineRule="auto"/>
              <w:jc w:val="center"/>
            </w:pPr>
            <w:r>
              <w:rPr>
                <w:rFonts w:hint="eastAsia"/>
              </w:rPr>
              <w:t>场地设施</w:t>
            </w:r>
          </w:p>
        </w:tc>
        <w:tc>
          <w:tcPr>
            <w:tcW w:w="786" w:type="dxa"/>
            <w:vAlign w:val="center"/>
          </w:tcPr>
          <w:p w14:paraId="5B64CFDC">
            <w:pPr>
              <w:spacing w:line="360" w:lineRule="auto"/>
              <w:jc w:val="left"/>
            </w:pPr>
            <w:r>
              <w:rPr>
                <w:rFonts w:hint="eastAsia"/>
              </w:rPr>
              <w:t>5分</w:t>
            </w:r>
          </w:p>
        </w:tc>
        <w:tc>
          <w:tcPr>
            <w:tcW w:w="6124" w:type="dxa"/>
            <w:vAlign w:val="center"/>
          </w:tcPr>
          <w:p w14:paraId="79EDABED">
            <w:pPr>
              <w:spacing w:line="360" w:lineRule="auto"/>
              <w:jc w:val="left"/>
            </w:pPr>
            <w:r>
              <w:rPr>
                <w:rFonts w:hint="eastAsia"/>
              </w:rPr>
              <w:t>比选申请人具有固定办公场所，且面积大于等于500㎡的得5分，面积小于300㎡的得2分，无证明材料的不得分。（固定办公场所证明材料以不动产权证或房产证或租赁协议为准，否则不予认可）。</w:t>
            </w:r>
          </w:p>
        </w:tc>
      </w:tr>
    </w:tbl>
    <w:p w14:paraId="29809DBF">
      <w:pPr>
        <w:ind w:firstLine="602"/>
      </w:pPr>
      <w:bookmarkStart w:id="285" w:name="_Toc434570992"/>
      <w:bookmarkStart w:id="286" w:name="_Toc282549851"/>
      <w:bookmarkStart w:id="287" w:name="_Toc287988975"/>
      <w:bookmarkStart w:id="288" w:name="_Toc287988807"/>
    </w:p>
    <w:p w14:paraId="73ECB136">
      <w:pPr>
        <w:pStyle w:val="4"/>
        <w:ind w:firstLine="753"/>
        <w:jc w:val="center"/>
        <w:rPr>
          <w:rFonts w:ascii="宋体" w:hAnsi="宋体" w:eastAsia="宋体"/>
          <w:sz w:val="30"/>
          <w:szCs w:val="30"/>
        </w:rPr>
      </w:pPr>
      <w:bookmarkStart w:id="289" w:name="_Toc173485776"/>
      <w:bookmarkStart w:id="290" w:name="_Toc140100171"/>
      <w:bookmarkStart w:id="291" w:name="_Toc27529"/>
      <w:bookmarkStart w:id="292" w:name="_Toc27032"/>
      <w:r>
        <w:rPr>
          <w:rFonts w:hint="eastAsia" w:ascii="宋体" w:hAnsi="宋体" w:eastAsia="宋体"/>
          <w:sz w:val="30"/>
          <w:szCs w:val="30"/>
        </w:rPr>
        <w:t>（五）统分原则</w:t>
      </w:r>
      <w:bookmarkEnd w:id="285"/>
      <w:bookmarkEnd w:id="289"/>
      <w:bookmarkEnd w:id="290"/>
      <w:bookmarkEnd w:id="291"/>
      <w:bookmarkEnd w:id="292"/>
    </w:p>
    <w:p w14:paraId="0434C582">
      <w:pPr>
        <w:spacing w:before="156" w:beforeLines="50" w:line="360" w:lineRule="auto"/>
        <w:ind w:firstLine="475" w:firstLineChars="198"/>
        <w:rPr>
          <w:rFonts w:ascii="宋体" w:hAnsi="宋体"/>
          <w:sz w:val="24"/>
        </w:rPr>
      </w:pPr>
      <w:r>
        <w:rPr>
          <w:rFonts w:hint="eastAsia" w:ascii="宋体" w:hAnsi="宋体"/>
          <w:sz w:val="24"/>
        </w:rPr>
        <w:t>技术部分统计分数原则：当评委有效评分份数在3份以上（含3份）时，去掉最高和最低评分后计算平均分值为比选申请人技术部分的得分；当评委有效评分份数少于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119F2A41">
      <w:pPr>
        <w:pStyle w:val="4"/>
        <w:spacing w:line="336" w:lineRule="auto"/>
        <w:ind w:firstLine="703"/>
        <w:jc w:val="center"/>
        <w:rPr>
          <w:rFonts w:ascii="宋体" w:hAnsi="宋体" w:eastAsia="宋体"/>
          <w:sz w:val="28"/>
          <w:szCs w:val="28"/>
        </w:rPr>
      </w:pPr>
      <w:bookmarkStart w:id="293" w:name="_Toc173485777"/>
      <w:bookmarkStart w:id="294" w:name="_Toc140100172"/>
      <w:bookmarkStart w:id="295" w:name="_Toc20750"/>
      <w:bookmarkStart w:id="296" w:name="_Toc24982"/>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6"/>
      <w:r>
        <w:rPr>
          <w:rFonts w:ascii="宋体" w:hAnsi="宋体" w:eastAsia="宋体"/>
          <w:sz w:val="28"/>
          <w:szCs w:val="28"/>
        </w:rPr>
        <w:t>与推荐</w:t>
      </w:r>
      <w:bookmarkEnd w:id="287"/>
      <w:bookmarkEnd w:id="288"/>
      <w:bookmarkEnd w:id="293"/>
      <w:bookmarkEnd w:id="294"/>
      <w:bookmarkEnd w:id="295"/>
      <w:bookmarkEnd w:id="296"/>
    </w:p>
    <w:p w14:paraId="0F024ADF">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7EC5AC4C">
      <w:pPr>
        <w:pStyle w:val="4"/>
        <w:spacing w:line="336" w:lineRule="auto"/>
        <w:ind w:firstLine="703"/>
        <w:jc w:val="center"/>
        <w:rPr>
          <w:rFonts w:ascii="宋体" w:hAnsi="宋体" w:eastAsia="宋体"/>
          <w:sz w:val="28"/>
          <w:szCs w:val="28"/>
        </w:rPr>
      </w:pPr>
      <w:bookmarkStart w:id="297" w:name="_Toc282549852"/>
      <w:bookmarkStart w:id="298" w:name="_Toc140100173"/>
      <w:bookmarkStart w:id="299" w:name="_Toc287988808"/>
      <w:bookmarkStart w:id="300" w:name="_Toc8916"/>
      <w:bookmarkStart w:id="301" w:name="_Toc173485778"/>
      <w:bookmarkStart w:id="302" w:name="_Toc25241"/>
      <w:bookmarkStart w:id="303" w:name="_Toc287988976"/>
      <w:r>
        <w:rPr>
          <w:rFonts w:ascii="宋体" w:hAnsi="宋体" w:eastAsia="宋体"/>
          <w:sz w:val="28"/>
          <w:szCs w:val="28"/>
        </w:rPr>
        <w:t>（七）定</w:t>
      </w:r>
      <w:bookmarkEnd w:id="297"/>
      <w:r>
        <w:rPr>
          <w:rFonts w:ascii="宋体" w:hAnsi="宋体" w:eastAsia="宋体"/>
          <w:sz w:val="28"/>
          <w:szCs w:val="28"/>
        </w:rPr>
        <w:t>选</w:t>
      </w:r>
      <w:bookmarkEnd w:id="298"/>
      <w:bookmarkEnd w:id="299"/>
      <w:bookmarkEnd w:id="300"/>
      <w:bookmarkEnd w:id="301"/>
      <w:bookmarkEnd w:id="302"/>
      <w:bookmarkEnd w:id="303"/>
    </w:p>
    <w:p w14:paraId="0A7FEED2">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787E1728">
      <w:pPr>
        <w:pStyle w:val="3"/>
        <w:spacing w:before="156" w:beforeLines="50"/>
        <w:ind w:firstLine="3132" w:firstLineChars="1300"/>
        <w:rPr>
          <w:rFonts w:ascii="宋体" w:hAnsi="宋体"/>
          <w:kern w:val="0"/>
          <w:szCs w:val="32"/>
          <w:lang w:val="zh-CN"/>
        </w:rPr>
      </w:pPr>
      <w:r>
        <w:rPr>
          <w:rFonts w:ascii="宋体" w:hAnsi="宋体"/>
          <w:sz w:val="24"/>
        </w:rPr>
        <w:br w:type="page"/>
      </w:r>
      <w:bookmarkStart w:id="304" w:name="_Toc287988977"/>
      <w:bookmarkStart w:id="305" w:name="_Toc287988809"/>
      <w:bookmarkStart w:id="306" w:name="_Toc2290"/>
      <w:bookmarkStart w:id="307" w:name="_Toc282549853"/>
      <w:r>
        <w:rPr>
          <w:rFonts w:ascii="宋体" w:hAnsi="宋体"/>
          <w:kern w:val="0"/>
          <w:szCs w:val="32"/>
          <w:lang w:val="zh-CN"/>
        </w:rPr>
        <w:t xml:space="preserve">第五部分  </w:t>
      </w:r>
      <w:bookmarkEnd w:id="304"/>
      <w:bookmarkEnd w:id="305"/>
      <w:bookmarkEnd w:id="306"/>
      <w:bookmarkEnd w:id="307"/>
      <w:r>
        <w:rPr>
          <w:rFonts w:hint="eastAsia" w:ascii="宋体" w:hAnsi="宋体"/>
          <w:kern w:val="0"/>
          <w:szCs w:val="32"/>
          <w:lang w:val="zh-CN"/>
        </w:rPr>
        <w:t>合同条款及格式</w:t>
      </w:r>
    </w:p>
    <w:p w14:paraId="4CAF956F">
      <w:pPr>
        <w:spacing w:line="400" w:lineRule="exact"/>
        <w:ind w:firstLine="600"/>
        <w:rPr>
          <w:rFonts w:ascii="仿宋_GB2312" w:hAnsi="宋体" w:eastAsia="仿宋_GB2312"/>
          <w:b/>
          <w:bCs/>
        </w:rPr>
      </w:pPr>
    </w:p>
    <w:p w14:paraId="57A1B9E5">
      <w:pPr>
        <w:spacing w:line="400" w:lineRule="exact"/>
        <w:ind w:firstLine="600"/>
        <w:rPr>
          <w:rFonts w:ascii="仿宋_GB2312" w:hAnsi="宋体" w:eastAsia="仿宋_GB2312"/>
          <w:b/>
          <w:bCs/>
        </w:rPr>
      </w:pPr>
    </w:p>
    <w:p w14:paraId="197D281A">
      <w:pPr>
        <w:ind w:firstLine="602"/>
      </w:pPr>
    </w:p>
    <w:p w14:paraId="10BA6237">
      <w:pPr>
        <w:ind w:firstLine="602"/>
      </w:pPr>
    </w:p>
    <w:p w14:paraId="2B19ED32">
      <w:pPr>
        <w:ind w:firstLine="602"/>
      </w:pPr>
    </w:p>
    <w:p w14:paraId="0EA31636">
      <w:pPr>
        <w:spacing w:line="360" w:lineRule="auto"/>
        <w:ind w:firstLine="420"/>
        <w:jc w:val="center"/>
        <w:rPr>
          <w:b/>
          <w:szCs w:val="21"/>
        </w:rPr>
      </w:pPr>
      <w:r>
        <w:rPr>
          <w:rFonts w:hint="eastAsia"/>
          <w:b/>
          <w:szCs w:val="21"/>
        </w:rPr>
        <w:t>（本章合同条款及格式仅作为参考，本章节中未明确内容将在合同谈判中明确，招标人保留最终修订合同的权利，最终以双方实际签订的为准）</w:t>
      </w:r>
    </w:p>
    <w:p w14:paraId="2FCB8819">
      <w:pPr>
        <w:rPr>
          <w:rFonts w:eastAsia="华文中宋"/>
          <w:b/>
          <w:sz w:val="52"/>
          <w:szCs w:val="52"/>
        </w:rPr>
      </w:pPr>
    </w:p>
    <w:p w14:paraId="0226A7D0">
      <w:pPr>
        <w:spacing w:line="360" w:lineRule="auto"/>
        <w:ind w:firstLine="420"/>
        <w:jc w:val="center"/>
        <w:rPr>
          <w:b/>
          <w:szCs w:val="21"/>
        </w:rPr>
      </w:pPr>
      <w:r>
        <w:rPr>
          <w:rFonts w:hint="eastAsia" w:eastAsia="华文中宋"/>
          <w:b/>
          <w:sz w:val="30"/>
          <w:szCs w:val="30"/>
        </w:rPr>
        <w:t xml:space="preserve"> </w:t>
      </w:r>
    </w:p>
    <w:p w14:paraId="186E81AF">
      <w:pPr>
        <w:rPr>
          <w:rFonts w:ascii="仿宋" w:hAnsi="仿宋" w:eastAsia="仿宋" w:cs="仿宋"/>
          <w:sz w:val="28"/>
          <w:szCs w:val="28"/>
        </w:rPr>
      </w:pPr>
      <w:r>
        <w:rPr>
          <w:rFonts w:hint="eastAsia" w:ascii="仿宋" w:hAnsi="仿宋" w:eastAsia="仿宋" w:cs="仿宋"/>
          <w:sz w:val="28"/>
          <w:szCs w:val="28"/>
        </w:rPr>
        <w:t>合同编号：</w:t>
      </w:r>
    </w:p>
    <w:p w14:paraId="0B0C1467">
      <w:pPr>
        <w:rPr>
          <w:rFonts w:ascii="仿宋" w:hAnsi="仿宋" w:eastAsia="仿宋" w:cs="仿宋"/>
        </w:rPr>
      </w:pPr>
    </w:p>
    <w:p w14:paraId="01B04144">
      <w:pPr>
        <w:rPr>
          <w:rFonts w:ascii="仿宋" w:hAnsi="仿宋" w:eastAsia="仿宋" w:cs="仿宋"/>
        </w:rPr>
      </w:pPr>
    </w:p>
    <w:p w14:paraId="0536A855">
      <w:pPr>
        <w:jc w:val="center"/>
        <w:rPr>
          <w:rFonts w:ascii="仿宋" w:hAnsi="仿宋" w:eastAsia="仿宋" w:cs="仿宋"/>
          <w:sz w:val="60"/>
          <w:szCs w:val="60"/>
        </w:rPr>
      </w:pPr>
      <w:r>
        <w:rPr>
          <w:rFonts w:hint="eastAsia" w:ascii="华文中宋" w:hAnsi="华文中宋" w:eastAsia="华文中宋" w:cs="华文中宋"/>
          <w:sz w:val="60"/>
          <w:szCs w:val="60"/>
        </w:rPr>
        <w:t>咨询服务合同</w:t>
      </w:r>
    </w:p>
    <w:p w14:paraId="53F1445E">
      <w:pPr>
        <w:jc w:val="center"/>
        <w:rPr>
          <w:rFonts w:ascii="仿宋" w:hAnsi="仿宋" w:eastAsia="仿宋" w:cs="仿宋"/>
          <w:sz w:val="36"/>
          <w:szCs w:val="36"/>
        </w:rPr>
      </w:pPr>
    </w:p>
    <w:p w14:paraId="0134048E">
      <w:pPr>
        <w:rPr>
          <w:rFonts w:ascii="仿宋" w:hAnsi="仿宋" w:eastAsia="仿宋" w:cs="仿宋"/>
        </w:rPr>
      </w:pPr>
    </w:p>
    <w:p w14:paraId="030AEA7C">
      <w:pPr>
        <w:rPr>
          <w:rFonts w:ascii="仿宋" w:hAnsi="仿宋" w:eastAsia="仿宋" w:cs="仿宋"/>
        </w:rPr>
      </w:pPr>
    </w:p>
    <w:p w14:paraId="77BB68B2">
      <w:pPr>
        <w:rPr>
          <w:rFonts w:ascii="仿宋" w:hAnsi="仿宋" w:eastAsia="仿宋" w:cs="仿宋"/>
        </w:rPr>
      </w:pPr>
    </w:p>
    <w:p w14:paraId="4BDA18E7">
      <w:pPr>
        <w:rPr>
          <w:rFonts w:ascii="宋体" w:hAnsi="宋体" w:cs="宋体"/>
          <w:sz w:val="32"/>
          <w:szCs w:val="32"/>
          <w:u w:val="single"/>
        </w:rPr>
      </w:pPr>
      <w:r>
        <w:rPr>
          <w:rFonts w:hint="eastAsia" w:ascii="宋体" w:hAnsi="宋体" w:cs="宋体"/>
          <w:sz w:val="32"/>
          <w:szCs w:val="32"/>
        </w:rPr>
        <w:t>技术服务名称：</w:t>
      </w:r>
      <w:r>
        <w:rPr>
          <w:rFonts w:hint="eastAsia" w:ascii="宋体" w:hAnsi="宋体" w:cs="宋体"/>
          <w:sz w:val="32"/>
          <w:szCs w:val="32"/>
          <w:u w:val="single"/>
        </w:rPr>
        <w:t xml:space="preserve">                    </w:t>
      </w:r>
    </w:p>
    <w:p w14:paraId="156247C9">
      <w:pPr>
        <w:rPr>
          <w:rFonts w:ascii="宋体" w:hAnsi="宋体" w:cs="宋体"/>
          <w:sz w:val="32"/>
          <w:szCs w:val="32"/>
          <w:u w:val="single"/>
        </w:rPr>
      </w:pPr>
      <w:r>
        <w:rPr>
          <w:rFonts w:hint="eastAsia" w:ascii="宋体" w:hAnsi="宋体" w:cs="宋体"/>
          <w:sz w:val="32"/>
          <w:szCs w:val="32"/>
        </w:rPr>
        <w:t>委 托 方：</w:t>
      </w:r>
      <w:r>
        <w:rPr>
          <w:rFonts w:hint="eastAsia" w:ascii="宋体" w:hAnsi="宋体" w:cs="宋体"/>
          <w:sz w:val="32"/>
          <w:szCs w:val="32"/>
          <w:u w:val="single"/>
        </w:rPr>
        <w:t xml:space="preserve">                 　 </w:t>
      </w:r>
    </w:p>
    <w:p w14:paraId="359028A0">
      <w:pPr>
        <w:rPr>
          <w:rFonts w:ascii="宋体" w:hAnsi="宋体" w:cs="宋体"/>
          <w:sz w:val="32"/>
          <w:szCs w:val="32"/>
        </w:rPr>
      </w:pPr>
      <w:r>
        <w:rPr>
          <w:rFonts w:hint="eastAsia" w:ascii="宋体" w:hAnsi="宋体" w:cs="宋体"/>
          <w:sz w:val="32"/>
          <w:szCs w:val="32"/>
        </w:rPr>
        <w:t>受 托 方：</w:t>
      </w:r>
      <w:r>
        <w:rPr>
          <w:rFonts w:hint="eastAsia" w:ascii="宋体" w:hAnsi="宋体" w:cs="宋体"/>
          <w:sz w:val="32"/>
          <w:szCs w:val="32"/>
          <w:u w:val="single"/>
        </w:rPr>
        <w:t xml:space="preserve">         　　　　  </w:t>
      </w:r>
    </w:p>
    <w:p w14:paraId="3EDE2605">
      <w:pPr>
        <w:rPr>
          <w:rFonts w:ascii="宋体" w:hAnsi="宋体" w:cs="宋体"/>
          <w:sz w:val="32"/>
          <w:szCs w:val="32"/>
        </w:rPr>
      </w:pPr>
    </w:p>
    <w:p w14:paraId="2258DCE6">
      <w:pPr>
        <w:rPr>
          <w:rFonts w:ascii="宋体" w:hAnsi="宋体" w:cs="宋体"/>
          <w:sz w:val="32"/>
          <w:szCs w:val="32"/>
        </w:rPr>
      </w:pPr>
      <w:r>
        <w:rPr>
          <w:rFonts w:hint="eastAsia" w:ascii="宋体" w:hAnsi="宋体" w:cs="宋体"/>
          <w:sz w:val="32"/>
          <w:szCs w:val="32"/>
        </w:rPr>
        <w:t>签订日期：</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14:paraId="0E9E6314">
      <w:pPr>
        <w:rPr>
          <w:rFonts w:ascii="宋体" w:hAnsi="宋体" w:cs="宋体"/>
          <w:sz w:val="32"/>
          <w:szCs w:val="32"/>
        </w:rPr>
      </w:pPr>
    </w:p>
    <w:p w14:paraId="2BFBAF12">
      <w:pPr>
        <w:rPr>
          <w:rFonts w:ascii="仿宋" w:hAnsi="仿宋" w:eastAsia="仿宋" w:cs="仿宋"/>
          <w:sz w:val="32"/>
          <w:szCs w:val="32"/>
          <w:u w:val="single"/>
        </w:rPr>
      </w:pPr>
      <w:r>
        <w:rPr>
          <w:rFonts w:hint="eastAsia" w:ascii="宋体" w:hAnsi="宋体" w:cs="宋体"/>
          <w:sz w:val="32"/>
          <w:szCs w:val="32"/>
        </w:rPr>
        <w:t>签订地点：</w:t>
      </w:r>
      <w:r>
        <w:rPr>
          <w:rFonts w:hint="eastAsia" w:ascii="宋体" w:hAnsi="宋体" w:cs="宋体"/>
          <w:sz w:val="32"/>
          <w:szCs w:val="32"/>
          <w:u w:val="single"/>
        </w:rPr>
        <w:t xml:space="preserve">  </w:t>
      </w:r>
      <w:r>
        <w:rPr>
          <w:rFonts w:hint="eastAsia" w:ascii="仿宋" w:hAnsi="仿宋" w:eastAsia="仿宋" w:cs="仿宋"/>
          <w:sz w:val="32"/>
          <w:szCs w:val="32"/>
          <w:u w:val="single"/>
        </w:rPr>
        <w:t xml:space="preserve">          </w:t>
      </w:r>
    </w:p>
    <w:p w14:paraId="65361FFF">
      <w:pPr>
        <w:rPr>
          <w:rFonts w:ascii="仿宋" w:hAnsi="仿宋" w:eastAsia="仿宋" w:cs="仿宋"/>
        </w:rPr>
      </w:pPr>
    </w:p>
    <w:p w14:paraId="734DA108">
      <w:pPr>
        <w:rPr>
          <w:rFonts w:ascii="仿宋" w:hAnsi="仿宋" w:eastAsia="仿宋" w:cs="仿宋"/>
        </w:rPr>
      </w:pPr>
    </w:p>
    <w:p w14:paraId="15E51DEF">
      <w:pPr>
        <w:rPr>
          <w:rFonts w:ascii="仿宋" w:hAnsi="仿宋" w:eastAsia="仿宋" w:cs="仿宋"/>
        </w:rPr>
      </w:pPr>
    </w:p>
    <w:p w14:paraId="66F6AAED">
      <w:pPr>
        <w:spacing w:line="360" w:lineRule="auto"/>
        <w:ind w:firstLine="800" w:firstLineChars="200"/>
        <w:rPr>
          <w:rFonts w:ascii="宋体" w:hAnsi="宋体" w:cs="宋体"/>
          <w:sz w:val="24"/>
        </w:rPr>
      </w:pPr>
      <w:r>
        <w:rPr>
          <w:rFonts w:hint="eastAsia" w:ascii="仿宋" w:hAnsi="仿宋" w:eastAsia="仿宋" w:cs="仿宋"/>
          <w:sz w:val="40"/>
          <w:szCs w:val="40"/>
        </w:rPr>
        <w:br w:type="page"/>
      </w:r>
      <w:r>
        <w:rPr>
          <w:rFonts w:hint="eastAsia" w:ascii="宋体" w:hAnsi="宋体" w:cs="宋体"/>
          <w:sz w:val="24"/>
        </w:rPr>
        <w:t>经过委托方受托方双方平等协商，在真实、充分地表达各自意愿的基础上，根据《中华人民共和国民法典》等相关法律法规和工程咨询行业有关规定，达成如下协议，并由双方共同恪守。</w:t>
      </w:r>
    </w:p>
    <w:p w14:paraId="2279B45F">
      <w:pPr>
        <w:spacing w:line="360" w:lineRule="auto"/>
        <w:ind w:firstLine="480" w:firstLineChars="200"/>
        <w:rPr>
          <w:rFonts w:ascii="宋体" w:hAnsi="宋体" w:cs="宋体"/>
          <w:sz w:val="24"/>
        </w:rPr>
      </w:pPr>
      <w:r>
        <w:rPr>
          <w:rFonts w:hint="eastAsia" w:ascii="宋体" w:hAnsi="宋体" w:cs="宋体"/>
          <w:sz w:val="24"/>
        </w:rPr>
        <w:t>根据委托方的委托要求，受托方应根据国家、地区及行业的有关政策、法规及规范要求，按时向委托方提交咨询成果。</w:t>
      </w:r>
    </w:p>
    <w:p w14:paraId="496A5032">
      <w:pPr>
        <w:spacing w:line="360" w:lineRule="auto"/>
        <w:ind w:firstLine="482" w:firstLineChars="200"/>
        <w:rPr>
          <w:rFonts w:ascii="宋体" w:hAnsi="宋体" w:cs="宋体"/>
          <w:b/>
          <w:sz w:val="24"/>
        </w:rPr>
      </w:pPr>
      <w:r>
        <w:rPr>
          <w:rFonts w:hint="eastAsia" w:ascii="宋体" w:hAnsi="宋体" w:cs="宋体"/>
          <w:b/>
          <w:sz w:val="24"/>
        </w:rPr>
        <w:t>第一条  委托技术服务名称及合同类型</w:t>
      </w:r>
    </w:p>
    <w:p w14:paraId="3D74F49A">
      <w:pPr>
        <w:spacing w:line="360" w:lineRule="auto"/>
        <w:ind w:firstLine="480" w:firstLineChars="200"/>
        <w:rPr>
          <w:rFonts w:ascii="宋体" w:hAnsi="宋体" w:cs="宋体"/>
          <w:bCs/>
          <w:sz w:val="24"/>
          <w:u w:val="single"/>
        </w:rPr>
      </w:pPr>
      <w:r>
        <w:rPr>
          <w:rFonts w:hint="eastAsia" w:ascii="宋体" w:hAnsi="宋体" w:cs="宋体"/>
          <w:sz w:val="24"/>
        </w:rPr>
        <w:t>（一）委托技术服务名称：</w:t>
      </w:r>
      <w:r>
        <w:rPr>
          <w:rFonts w:hint="eastAsia" w:ascii="宋体" w:hAnsi="宋体" w:cs="宋体"/>
          <w:sz w:val="24"/>
          <w:u w:val="single"/>
        </w:rPr>
        <w:t xml:space="preserve">    </w:t>
      </w:r>
      <w:r>
        <w:rPr>
          <w:rFonts w:hint="eastAsia" w:ascii="宋体" w:hAnsi="宋体" w:cs="宋体"/>
          <w:bCs/>
          <w:sz w:val="24"/>
          <w:u w:val="single"/>
        </w:rPr>
        <w:t>社会稳定风险评估</w:t>
      </w:r>
    </w:p>
    <w:p w14:paraId="7A236034">
      <w:pPr>
        <w:spacing w:line="360" w:lineRule="auto"/>
        <w:ind w:firstLine="480" w:firstLineChars="200"/>
        <w:rPr>
          <w:rFonts w:ascii="宋体" w:hAnsi="宋体" w:cs="宋体"/>
          <w:bCs/>
          <w:sz w:val="24"/>
          <w:u w:val="single"/>
        </w:rPr>
      </w:pPr>
      <w:r>
        <w:rPr>
          <w:rFonts w:hint="eastAsia" w:ascii="宋体" w:hAnsi="宋体" w:cs="宋体"/>
          <w:sz w:val="24"/>
        </w:rPr>
        <w:t>（二）合同类型：</w:t>
      </w:r>
      <w:r>
        <w:rPr>
          <w:rFonts w:hint="eastAsia" w:ascii="宋体" w:hAnsi="宋体" w:cs="宋体"/>
          <w:bCs/>
          <w:sz w:val="24"/>
          <w:u w:val="single"/>
        </w:rPr>
        <w:t>社会稳定风险评估</w:t>
      </w:r>
    </w:p>
    <w:p w14:paraId="6FF29107">
      <w:pPr>
        <w:spacing w:before="156" w:beforeLines="50" w:line="360" w:lineRule="auto"/>
        <w:ind w:firstLine="482" w:firstLineChars="200"/>
        <w:rPr>
          <w:rFonts w:ascii="宋体" w:hAnsi="宋体" w:cs="宋体"/>
          <w:b/>
          <w:sz w:val="24"/>
        </w:rPr>
      </w:pPr>
      <w:r>
        <w:rPr>
          <w:rFonts w:hint="eastAsia" w:ascii="宋体" w:hAnsi="宋体" w:cs="宋体"/>
          <w:b/>
          <w:sz w:val="24"/>
        </w:rPr>
        <w:t>第二条  咨询技术服务概况</w:t>
      </w:r>
    </w:p>
    <w:p w14:paraId="574B59C8">
      <w:pPr>
        <w:spacing w:line="360" w:lineRule="auto"/>
        <w:ind w:firstLine="480" w:firstLineChars="200"/>
        <w:rPr>
          <w:rFonts w:ascii="宋体" w:hAnsi="宋体" w:cs="宋体"/>
          <w:sz w:val="24"/>
        </w:rPr>
      </w:pPr>
      <w:r>
        <w:rPr>
          <w:rFonts w:hint="eastAsia" w:ascii="宋体" w:hAnsi="宋体" w:cs="宋体"/>
          <w:sz w:val="24"/>
        </w:rPr>
        <w:t>（一）建设地点：</w:t>
      </w:r>
      <w:r>
        <w:rPr>
          <w:rFonts w:hint="eastAsia" w:ascii="宋体" w:hAnsi="宋体" w:cs="宋体"/>
          <w:bCs/>
          <w:sz w:val="24"/>
          <w:u w:val="single"/>
        </w:rPr>
        <w:t xml:space="preserve">                        ；</w:t>
      </w:r>
      <w:r>
        <w:rPr>
          <w:rFonts w:hint="eastAsia" w:ascii="宋体" w:hAnsi="宋体" w:cs="宋体"/>
          <w:sz w:val="24"/>
        </w:rPr>
        <w:t xml:space="preserve">  </w:t>
      </w:r>
    </w:p>
    <w:p w14:paraId="68F93CDE">
      <w:pPr>
        <w:spacing w:line="360" w:lineRule="auto"/>
        <w:ind w:firstLine="480" w:firstLineChars="200"/>
        <w:rPr>
          <w:rFonts w:ascii="宋体" w:hAnsi="宋体" w:cs="宋体"/>
          <w:bCs/>
          <w:sz w:val="24"/>
          <w:u w:val="single"/>
        </w:rPr>
      </w:pPr>
      <w:r>
        <w:rPr>
          <w:rFonts w:hint="eastAsia" w:ascii="宋体" w:hAnsi="宋体" w:cs="宋体"/>
          <w:sz w:val="24"/>
        </w:rPr>
        <w:t>（二）建设内容及规模：</w:t>
      </w:r>
      <w:r>
        <w:rPr>
          <w:rFonts w:hint="eastAsia" w:ascii="宋体" w:hAnsi="宋体" w:cs="宋体"/>
          <w:bCs/>
          <w:sz w:val="24"/>
          <w:u w:val="single"/>
        </w:rPr>
        <w:t xml:space="preserve">            ；</w:t>
      </w:r>
    </w:p>
    <w:p w14:paraId="21EB14E7">
      <w:pPr>
        <w:spacing w:line="360" w:lineRule="auto"/>
        <w:ind w:firstLine="480" w:firstLineChars="200"/>
        <w:rPr>
          <w:rFonts w:ascii="宋体" w:hAnsi="宋体" w:cs="宋体"/>
          <w:sz w:val="24"/>
          <w:u w:val="single"/>
        </w:rPr>
      </w:pPr>
      <w:r>
        <w:rPr>
          <w:rFonts w:hint="eastAsia" w:ascii="宋体" w:hAnsi="宋体" w:cs="宋体"/>
          <w:sz w:val="24"/>
        </w:rPr>
        <w:t>（三）技术服务总投资：</w:t>
      </w:r>
      <w:r>
        <w:rPr>
          <w:rFonts w:hint="eastAsia" w:ascii="宋体" w:hAnsi="宋体" w:cs="宋体"/>
          <w:bCs/>
          <w:sz w:val="24"/>
          <w:u w:val="single"/>
        </w:rPr>
        <w:t xml:space="preserve">             。</w:t>
      </w:r>
    </w:p>
    <w:p w14:paraId="4749C4C7">
      <w:pPr>
        <w:spacing w:line="360" w:lineRule="auto"/>
        <w:ind w:firstLine="482" w:firstLineChars="200"/>
        <w:rPr>
          <w:rFonts w:ascii="宋体" w:hAnsi="宋体" w:cs="宋体"/>
          <w:b/>
          <w:sz w:val="24"/>
        </w:rPr>
      </w:pPr>
      <w:r>
        <w:rPr>
          <w:rFonts w:hint="eastAsia" w:ascii="宋体" w:hAnsi="宋体" w:cs="宋体"/>
          <w:b/>
          <w:sz w:val="24"/>
        </w:rPr>
        <w:t>第三条  委托咨询服务的期限、地点及进度要求</w:t>
      </w:r>
    </w:p>
    <w:p w14:paraId="54EB3D9E">
      <w:pPr>
        <w:spacing w:line="360" w:lineRule="auto"/>
        <w:ind w:firstLine="480" w:firstLineChars="200"/>
        <w:rPr>
          <w:rFonts w:ascii="宋体" w:hAnsi="宋体" w:cs="宋体"/>
          <w:sz w:val="24"/>
        </w:rPr>
      </w:pPr>
      <w:r>
        <w:rPr>
          <w:rFonts w:hint="eastAsia" w:ascii="宋体" w:hAnsi="宋体" w:cs="宋体"/>
          <w:sz w:val="24"/>
        </w:rPr>
        <w:t>（一）咨询的期限：</w:t>
      </w:r>
      <w:r>
        <w:rPr>
          <w:rFonts w:hint="eastAsia" w:ascii="宋体" w:hAnsi="宋体" w:cs="宋体"/>
          <w:sz w:val="24"/>
          <w:u w:val="single"/>
        </w:rPr>
        <w:t xml:space="preserve">            </w:t>
      </w:r>
      <w:r>
        <w:rPr>
          <w:rFonts w:hint="eastAsia" w:ascii="宋体" w:hAnsi="宋体" w:cs="宋体"/>
          <w:sz w:val="24"/>
        </w:rPr>
        <w:t>；</w:t>
      </w:r>
    </w:p>
    <w:p w14:paraId="6A800BF3">
      <w:pPr>
        <w:spacing w:line="360" w:lineRule="auto"/>
        <w:ind w:firstLine="480" w:firstLineChars="200"/>
        <w:rPr>
          <w:rFonts w:ascii="宋体" w:hAnsi="宋体" w:cs="宋体"/>
          <w:sz w:val="24"/>
        </w:rPr>
      </w:pPr>
      <w:r>
        <w:rPr>
          <w:rFonts w:hint="eastAsia" w:ascii="宋体" w:hAnsi="宋体" w:cs="宋体"/>
          <w:sz w:val="24"/>
        </w:rPr>
        <w:t>（二）咨询地点：</w:t>
      </w:r>
      <w:r>
        <w:rPr>
          <w:rFonts w:hint="eastAsia" w:ascii="宋体" w:hAnsi="宋体" w:cs="宋体"/>
          <w:sz w:val="24"/>
          <w:u w:val="single"/>
        </w:rPr>
        <w:t xml:space="preserve">              </w:t>
      </w:r>
      <w:r>
        <w:rPr>
          <w:rFonts w:hint="eastAsia" w:ascii="宋体" w:hAnsi="宋体" w:cs="宋体"/>
          <w:sz w:val="24"/>
        </w:rPr>
        <w:t>；</w:t>
      </w:r>
    </w:p>
    <w:p w14:paraId="2CBB160B">
      <w:pPr>
        <w:spacing w:line="360" w:lineRule="auto"/>
        <w:ind w:firstLine="480" w:firstLineChars="200"/>
        <w:rPr>
          <w:rFonts w:ascii="宋体" w:hAnsi="宋体" w:cs="宋体"/>
          <w:sz w:val="24"/>
        </w:rPr>
      </w:pPr>
      <w:r>
        <w:rPr>
          <w:rFonts w:hint="eastAsia" w:ascii="宋体" w:hAnsi="宋体" w:cs="宋体"/>
          <w:sz w:val="24"/>
        </w:rPr>
        <w:t>（三）进度要求：</w:t>
      </w:r>
      <w:r>
        <w:rPr>
          <w:rFonts w:hint="eastAsia" w:ascii="宋体" w:hAnsi="宋体" w:cs="宋体"/>
          <w:sz w:val="24"/>
          <w:u w:val="single" w:color="000000"/>
        </w:rPr>
        <w:t xml:space="preserve"> </w:t>
      </w:r>
      <w:r>
        <w:rPr>
          <w:rFonts w:hint="eastAsia" w:ascii="宋体" w:hAnsi="宋体" w:cs="宋体"/>
          <w:sz w:val="24"/>
          <w:u w:val="single"/>
        </w:rPr>
        <w:t xml:space="preserve">             </w:t>
      </w:r>
      <w:r>
        <w:rPr>
          <w:rFonts w:hint="eastAsia" w:ascii="宋体" w:hAnsi="宋体" w:cs="宋体"/>
          <w:sz w:val="24"/>
        </w:rPr>
        <w:t>。</w:t>
      </w:r>
    </w:p>
    <w:p w14:paraId="3EB96945">
      <w:pPr>
        <w:spacing w:line="360" w:lineRule="auto"/>
        <w:ind w:firstLine="482" w:firstLineChars="200"/>
        <w:rPr>
          <w:rFonts w:ascii="宋体" w:hAnsi="宋体" w:cs="宋体"/>
          <w:b/>
          <w:sz w:val="24"/>
        </w:rPr>
      </w:pPr>
      <w:r>
        <w:rPr>
          <w:rFonts w:hint="eastAsia" w:ascii="宋体" w:hAnsi="宋体" w:cs="宋体"/>
          <w:b/>
          <w:sz w:val="24"/>
        </w:rPr>
        <w:t>第四条  协作事项</w:t>
      </w:r>
    </w:p>
    <w:p w14:paraId="5B2054A2">
      <w:pPr>
        <w:spacing w:line="360" w:lineRule="auto"/>
        <w:ind w:firstLine="480" w:firstLineChars="200"/>
        <w:rPr>
          <w:rFonts w:ascii="宋体" w:hAnsi="宋体" w:cs="宋体"/>
          <w:sz w:val="24"/>
        </w:rPr>
      </w:pPr>
      <w:r>
        <w:rPr>
          <w:rFonts w:hint="eastAsia" w:ascii="宋体" w:hAnsi="宋体" w:cs="宋体"/>
          <w:sz w:val="24"/>
        </w:rPr>
        <w:t>为保证受托方有效进行技术咨询工作，委托方应当向受托方提供</w:t>
      </w:r>
      <w:r>
        <w:rPr>
          <w:rFonts w:hint="eastAsia" w:ascii="宋体" w:hAnsi="宋体" w:cs="宋体"/>
          <w:sz w:val="24"/>
          <w:u w:val="single"/>
        </w:rPr>
        <w:t xml:space="preserve"> 技术服务背景资料、相关规划设计及其他相关文件 </w:t>
      </w:r>
      <w:r>
        <w:rPr>
          <w:rFonts w:hint="eastAsia" w:ascii="宋体" w:hAnsi="宋体" w:cs="宋体"/>
          <w:sz w:val="24"/>
        </w:rPr>
        <w:t>；提供与工作相适应的作业条件。</w:t>
      </w:r>
    </w:p>
    <w:p w14:paraId="761F9D06">
      <w:pPr>
        <w:spacing w:line="360" w:lineRule="auto"/>
        <w:ind w:firstLine="482" w:firstLineChars="200"/>
        <w:rPr>
          <w:rFonts w:ascii="宋体" w:hAnsi="宋体" w:cs="宋体"/>
          <w:sz w:val="24"/>
        </w:rPr>
      </w:pPr>
      <w:r>
        <w:rPr>
          <w:rFonts w:hint="eastAsia" w:ascii="宋体" w:hAnsi="宋体" w:cs="宋体"/>
          <w:b/>
          <w:sz w:val="24"/>
        </w:rPr>
        <w:t>第五条  委托方的权利和义务</w:t>
      </w:r>
    </w:p>
    <w:p w14:paraId="37C1889E">
      <w:pPr>
        <w:spacing w:line="360" w:lineRule="auto"/>
        <w:ind w:firstLine="480" w:firstLineChars="200"/>
        <w:rPr>
          <w:rFonts w:ascii="宋体" w:hAnsi="宋体" w:cs="宋体"/>
          <w:sz w:val="24"/>
        </w:rPr>
      </w:pPr>
      <w:r>
        <w:rPr>
          <w:rFonts w:hint="eastAsia" w:ascii="宋体" w:hAnsi="宋体" w:cs="宋体"/>
          <w:sz w:val="24"/>
        </w:rPr>
        <w:t>（一）委托方应在合同约定的时间内提供编制本技术服务报告所需要的基础数据和技术资料，并协助受托方收集其他有关资料。</w:t>
      </w:r>
    </w:p>
    <w:p w14:paraId="1D5F5D5C">
      <w:pPr>
        <w:spacing w:line="360" w:lineRule="auto"/>
        <w:ind w:firstLine="480" w:firstLineChars="200"/>
        <w:rPr>
          <w:rFonts w:ascii="宋体" w:hAnsi="宋体" w:cs="宋体"/>
          <w:sz w:val="24"/>
        </w:rPr>
      </w:pPr>
      <w:r>
        <w:rPr>
          <w:rFonts w:hint="eastAsia" w:ascii="宋体" w:hAnsi="宋体" w:cs="宋体"/>
          <w:sz w:val="24"/>
        </w:rPr>
        <w:t>（二）在合同期内，委托方进行与本技术服务有关的讨论、询价、对外谈判、调研考察等汇总后的所有信息资料，应及时提供给受托方，必要时可吸收受托方编制人员参加。造成费用增加和提交成果时间延误的，按本条第五款规定执行。</w:t>
      </w:r>
    </w:p>
    <w:p w14:paraId="66B17A15">
      <w:pPr>
        <w:spacing w:line="360" w:lineRule="auto"/>
        <w:ind w:firstLine="480" w:firstLineChars="200"/>
        <w:rPr>
          <w:rFonts w:ascii="宋体" w:hAnsi="宋体" w:cs="宋体"/>
          <w:sz w:val="24"/>
        </w:rPr>
      </w:pPr>
      <w:r>
        <w:rPr>
          <w:rFonts w:hint="eastAsia" w:ascii="宋体" w:hAnsi="宋体" w:cs="宋体"/>
          <w:sz w:val="24"/>
        </w:rPr>
        <w:t>（三）委托方按照约定及时向受托方支付本合同费用。</w:t>
      </w:r>
    </w:p>
    <w:p w14:paraId="78B8B058">
      <w:pPr>
        <w:spacing w:line="360" w:lineRule="auto"/>
        <w:ind w:firstLine="480" w:firstLineChars="200"/>
        <w:rPr>
          <w:rFonts w:ascii="宋体" w:hAnsi="宋体" w:cs="宋体"/>
          <w:sz w:val="24"/>
        </w:rPr>
      </w:pPr>
      <w:r>
        <w:rPr>
          <w:rFonts w:hint="eastAsia" w:ascii="宋体" w:hAnsi="宋体" w:cs="宋体"/>
          <w:sz w:val="24"/>
        </w:rPr>
        <w:t>（四）委托方在合同期内技术服务发生变化时应及时通知受托方。</w:t>
      </w:r>
    </w:p>
    <w:p w14:paraId="064ACF46">
      <w:pPr>
        <w:spacing w:line="360" w:lineRule="auto"/>
        <w:ind w:firstLine="480" w:firstLineChars="200"/>
        <w:rPr>
          <w:rFonts w:ascii="宋体" w:hAnsi="宋体" w:cs="宋体"/>
          <w:sz w:val="24"/>
        </w:rPr>
      </w:pPr>
      <w:r>
        <w:rPr>
          <w:rFonts w:hint="eastAsia" w:ascii="宋体" w:hAnsi="宋体" w:cs="宋体"/>
          <w:sz w:val="24"/>
        </w:rPr>
        <w:t>（五）因委托方责任造成报告重大修改，或返工重做，应另行增加费用，其数额由双方另行商定，同时，提交成果的时间相应调整，双方另行签订补充协议。在合同期内技术服务发生变化时应及时通知受托方。</w:t>
      </w:r>
    </w:p>
    <w:p w14:paraId="21BACCF9">
      <w:pPr>
        <w:spacing w:line="360" w:lineRule="auto"/>
        <w:ind w:firstLine="480" w:firstLineChars="200"/>
        <w:rPr>
          <w:rFonts w:ascii="宋体" w:hAnsi="宋体" w:cs="宋体"/>
          <w:sz w:val="24"/>
        </w:rPr>
      </w:pPr>
      <w:r>
        <w:rPr>
          <w:rFonts w:hint="eastAsia" w:ascii="宋体" w:hAnsi="宋体" w:cs="宋体"/>
          <w:sz w:val="24"/>
        </w:rPr>
        <w:t>（六）受托方提交的咨询成果，委托方不得擅自修改、转让或转借给第三方使用，否则，由此发生的损失和法律责任由委托方承担。</w:t>
      </w:r>
    </w:p>
    <w:p w14:paraId="346DE27E">
      <w:pPr>
        <w:spacing w:line="360" w:lineRule="auto"/>
        <w:ind w:firstLine="482" w:firstLineChars="200"/>
        <w:rPr>
          <w:rFonts w:ascii="宋体" w:hAnsi="宋体" w:cs="宋体"/>
          <w:b/>
          <w:sz w:val="24"/>
        </w:rPr>
      </w:pPr>
      <w:r>
        <w:rPr>
          <w:rFonts w:hint="eastAsia" w:ascii="宋体" w:hAnsi="宋体" w:cs="宋体"/>
          <w:b/>
          <w:sz w:val="24"/>
        </w:rPr>
        <w:t>第六条  受托方的权利和义务</w:t>
      </w:r>
    </w:p>
    <w:p w14:paraId="0D802815">
      <w:pPr>
        <w:spacing w:line="360" w:lineRule="auto"/>
        <w:ind w:firstLine="480" w:firstLineChars="200"/>
        <w:rPr>
          <w:rFonts w:ascii="宋体" w:hAnsi="宋体" w:cs="宋体"/>
          <w:sz w:val="24"/>
        </w:rPr>
      </w:pPr>
      <w:r>
        <w:rPr>
          <w:rFonts w:hint="eastAsia" w:ascii="宋体" w:hAnsi="宋体" w:cs="宋体"/>
          <w:sz w:val="24"/>
        </w:rPr>
        <w:t>（一）受托方应在合同约定的时间内完成咨询报告，使本报告达到合同规定的要求。</w:t>
      </w:r>
    </w:p>
    <w:p w14:paraId="4F1FE8D8">
      <w:pPr>
        <w:spacing w:line="360" w:lineRule="auto"/>
        <w:ind w:firstLine="480" w:firstLineChars="200"/>
        <w:rPr>
          <w:rFonts w:ascii="宋体" w:hAnsi="宋体" w:cs="宋体"/>
          <w:sz w:val="24"/>
        </w:rPr>
      </w:pPr>
      <w:r>
        <w:rPr>
          <w:rFonts w:hint="eastAsia" w:ascii="宋体" w:hAnsi="宋体" w:cs="宋体"/>
          <w:sz w:val="24"/>
        </w:rPr>
        <w:t>（二）受托方提供的咨询成果达不到合同规定要求的，受托方应无条件完善、修改。</w:t>
      </w:r>
    </w:p>
    <w:p w14:paraId="15BF8088">
      <w:pPr>
        <w:spacing w:line="360" w:lineRule="auto"/>
        <w:ind w:firstLine="480" w:firstLineChars="200"/>
        <w:rPr>
          <w:rFonts w:ascii="宋体" w:hAnsi="宋体" w:cs="宋体"/>
          <w:sz w:val="24"/>
        </w:rPr>
      </w:pPr>
      <w:r>
        <w:rPr>
          <w:rFonts w:hint="eastAsia" w:ascii="宋体" w:hAnsi="宋体" w:cs="宋体"/>
          <w:sz w:val="24"/>
        </w:rPr>
        <w:t>（三）受托方应对委托方提供的资料承担保密义务。</w:t>
      </w:r>
    </w:p>
    <w:p w14:paraId="60423063">
      <w:pPr>
        <w:spacing w:line="360" w:lineRule="auto"/>
        <w:ind w:firstLine="480" w:firstLineChars="200"/>
        <w:rPr>
          <w:rFonts w:ascii="宋体" w:hAnsi="宋体" w:cs="宋体"/>
          <w:sz w:val="24"/>
        </w:rPr>
      </w:pPr>
      <w:r>
        <w:rPr>
          <w:rFonts w:hint="eastAsia" w:ascii="宋体" w:hAnsi="宋体" w:cs="宋体"/>
          <w:sz w:val="24"/>
        </w:rPr>
        <w:t>（四）未经委托方同意，受托方不得擅自将咨询成果提供给第三方使用，否则，由此发生的损失和法律责任由受托方承担。</w:t>
      </w:r>
    </w:p>
    <w:p w14:paraId="3A3401DB">
      <w:pPr>
        <w:spacing w:line="360" w:lineRule="auto"/>
        <w:ind w:firstLine="480" w:firstLineChars="200"/>
        <w:rPr>
          <w:rFonts w:ascii="宋体" w:hAnsi="宋体" w:cs="宋体"/>
          <w:sz w:val="24"/>
        </w:rPr>
      </w:pPr>
      <w:r>
        <w:rPr>
          <w:rFonts w:hint="eastAsia" w:ascii="宋体" w:hAnsi="宋体" w:cs="宋体"/>
          <w:sz w:val="24"/>
        </w:rPr>
        <w:t>（五）受托方应按合同约定向委托方提供咨询报告</w:t>
      </w:r>
      <w:r>
        <w:rPr>
          <w:rFonts w:hint="eastAsia" w:ascii="宋体" w:hAnsi="宋体" w:cs="宋体"/>
          <w:b/>
          <w:sz w:val="24"/>
          <w:u w:val="single"/>
        </w:rPr>
        <w:t xml:space="preserve"> 3 </w:t>
      </w:r>
      <w:r>
        <w:rPr>
          <w:rFonts w:hint="eastAsia" w:ascii="宋体" w:hAnsi="宋体" w:cs="宋体"/>
          <w:sz w:val="24"/>
        </w:rPr>
        <w:t>份（包括完整的电子版）。若委托方要求增加咨询报告份数，受托方将按本单位规定收取咨询报告的文印工本费。</w:t>
      </w:r>
    </w:p>
    <w:p w14:paraId="69241BE7">
      <w:pPr>
        <w:spacing w:line="360" w:lineRule="auto"/>
        <w:ind w:firstLine="482" w:firstLineChars="200"/>
        <w:rPr>
          <w:rFonts w:ascii="宋体" w:hAnsi="宋体" w:cs="宋体"/>
          <w:b/>
          <w:sz w:val="24"/>
        </w:rPr>
      </w:pPr>
      <w:r>
        <w:rPr>
          <w:rFonts w:hint="eastAsia" w:ascii="宋体" w:hAnsi="宋体" w:cs="宋体"/>
          <w:b/>
          <w:sz w:val="24"/>
        </w:rPr>
        <w:t>第七条  合同金额与付款方式</w:t>
      </w:r>
    </w:p>
    <w:p w14:paraId="01F03E98">
      <w:pPr>
        <w:spacing w:line="360" w:lineRule="auto"/>
        <w:ind w:firstLine="480" w:firstLineChars="200"/>
        <w:rPr>
          <w:rFonts w:ascii="宋体" w:hAnsi="宋体" w:cs="宋体"/>
          <w:sz w:val="24"/>
        </w:rPr>
      </w:pPr>
      <w:r>
        <w:rPr>
          <w:rFonts w:hint="eastAsia" w:ascii="宋体" w:hAnsi="宋体" w:cs="宋体"/>
          <w:sz w:val="24"/>
        </w:rPr>
        <w:t>（一）合同金额：人民币</w:t>
      </w:r>
      <w:r>
        <w:rPr>
          <w:rFonts w:hint="eastAsia" w:ascii="宋体" w:hAnsi="宋体" w:cs="宋体"/>
          <w:sz w:val="24"/>
          <w:u w:val="single"/>
        </w:rPr>
        <w:t xml:space="preserve"> </w:t>
      </w:r>
      <w:bookmarkStart w:id="308" w:name="_Hlk53149746"/>
      <w:r>
        <w:rPr>
          <w:rFonts w:hint="eastAsia" w:ascii="宋体" w:hAnsi="宋体" w:cs="宋体"/>
          <w:sz w:val="24"/>
          <w:u w:val="single"/>
        </w:rPr>
        <w:t xml:space="preserve">      元（大写：   万元整）</w:t>
      </w:r>
      <w:bookmarkEnd w:id="308"/>
      <w:r>
        <w:rPr>
          <w:rFonts w:hint="eastAsia" w:ascii="宋体" w:hAnsi="宋体" w:cs="宋体"/>
          <w:sz w:val="24"/>
          <w:u w:val="single"/>
        </w:rPr>
        <w:t xml:space="preserve"> </w:t>
      </w:r>
      <w:r>
        <w:rPr>
          <w:rFonts w:hint="eastAsia" w:ascii="宋体" w:hAnsi="宋体" w:cs="宋体"/>
          <w:sz w:val="24"/>
        </w:rPr>
        <w:t>。</w:t>
      </w:r>
    </w:p>
    <w:p w14:paraId="1BC08BE1">
      <w:pPr>
        <w:spacing w:line="360" w:lineRule="auto"/>
        <w:ind w:firstLine="480" w:firstLineChars="200"/>
        <w:rPr>
          <w:rFonts w:ascii="宋体" w:hAnsi="宋体" w:cs="宋体"/>
          <w:sz w:val="24"/>
        </w:rPr>
      </w:pPr>
      <w:r>
        <w:rPr>
          <w:rFonts w:hint="eastAsia" w:ascii="宋体" w:hAnsi="宋体" w:cs="宋体"/>
          <w:sz w:val="24"/>
        </w:rPr>
        <w:t>（二）付款方式</w:t>
      </w:r>
    </w:p>
    <w:p w14:paraId="617C69A1">
      <w:pPr>
        <w:spacing w:line="360" w:lineRule="auto"/>
        <w:ind w:firstLine="480" w:firstLineChars="200"/>
        <w:rPr>
          <w:rFonts w:ascii="宋体" w:hAnsi="宋体" w:cs="宋体"/>
          <w:sz w:val="24"/>
        </w:rPr>
      </w:pPr>
      <w:r>
        <w:rPr>
          <w:rFonts w:hint="eastAsia" w:ascii="宋体" w:hAnsi="宋体" w:cs="宋体"/>
          <w:sz w:val="24"/>
        </w:rPr>
        <w:t xml:space="preserve">1.合同签订后   日内，委托方向受托方支付合同金额的   %即人民币 </w:t>
      </w:r>
      <w:r>
        <w:rPr>
          <w:rFonts w:hint="eastAsia" w:ascii="宋体" w:hAnsi="宋体" w:cs="宋体"/>
          <w:sz w:val="24"/>
          <w:u w:val="single"/>
        </w:rPr>
        <w:t xml:space="preserve">      元（大写：     万元整）</w:t>
      </w:r>
      <w:r>
        <w:rPr>
          <w:rFonts w:hint="eastAsia" w:ascii="宋体" w:hAnsi="宋体" w:cs="宋体"/>
          <w:sz w:val="24"/>
        </w:rPr>
        <w:t>为前期款。</w:t>
      </w:r>
    </w:p>
    <w:p w14:paraId="372C8D5C">
      <w:pPr>
        <w:spacing w:line="360" w:lineRule="auto"/>
        <w:ind w:firstLine="480" w:firstLineChars="200"/>
        <w:rPr>
          <w:rFonts w:ascii="宋体" w:hAnsi="宋体" w:cs="宋体"/>
          <w:sz w:val="24"/>
        </w:rPr>
      </w:pPr>
      <w:r>
        <w:rPr>
          <w:rFonts w:hint="eastAsia" w:ascii="宋体" w:hAnsi="宋体" w:cs="宋体"/>
          <w:sz w:val="24"/>
        </w:rPr>
        <w:t xml:space="preserve">2.技术服务评审通过、取得备案回执后，受托方提供增值税专用全额发票。委托方７日内一次性付清全部合同款项，即人民币 </w:t>
      </w:r>
      <w:r>
        <w:rPr>
          <w:rFonts w:hint="eastAsia" w:ascii="宋体" w:hAnsi="宋体" w:cs="宋体"/>
          <w:sz w:val="24"/>
          <w:u w:val="single"/>
        </w:rPr>
        <w:t xml:space="preserve">      元（大写：     万元整）</w:t>
      </w:r>
      <w:r>
        <w:rPr>
          <w:rFonts w:hint="eastAsia" w:ascii="宋体" w:hAnsi="宋体" w:cs="宋体"/>
          <w:sz w:val="24"/>
        </w:rPr>
        <w:t>。</w:t>
      </w:r>
    </w:p>
    <w:p w14:paraId="477E84E9">
      <w:pPr>
        <w:spacing w:line="360" w:lineRule="auto"/>
        <w:ind w:firstLine="482" w:firstLineChars="200"/>
        <w:rPr>
          <w:rFonts w:ascii="宋体" w:hAnsi="宋体" w:cs="宋体"/>
          <w:b/>
          <w:sz w:val="24"/>
        </w:rPr>
      </w:pPr>
      <w:r>
        <w:rPr>
          <w:rFonts w:hint="eastAsia" w:ascii="宋体" w:hAnsi="宋体" w:cs="宋体"/>
          <w:b/>
          <w:sz w:val="24"/>
        </w:rPr>
        <w:t>第八条  交付与验收</w:t>
      </w:r>
    </w:p>
    <w:p w14:paraId="1E8AC144">
      <w:pPr>
        <w:spacing w:line="360" w:lineRule="auto"/>
        <w:ind w:firstLine="480" w:firstLineChars="200"/>
        <w:rPr>
          <w:rFonts w:ascii="宋体" w:hAnsi="宋体" w:cs="宋体"/>
          <w:sz w:val="24"/>
        </w:rPr>
      </w:pPr>
      <w:r>
        <w:rPr>
          <w:rFonts w:hint="eastAsia" w:ascii="宋体" w:hAnsi="宋体" w:cs="宋体"/>
          <w:sz w:val="24"/>
        </w:rPr>
        <w:t>双方确定，按以下标准和方式对受托方提交的咨询成果进行验收：</w:t>
      </w:r>
    </w:p>
    <w:p w14:paraId="04D1F5B3">
      <w:pPr>
        <w:spacing w:line="360" w:lineRule="auto"/>
        <w:rPr>
          <w:rFonts w:ascii="宋体" w:hAnsi="宋体" w:cs="宋体"/>
          <w:sz w:val="24"/>
        </w:rPr>
      </w:pPr>
      <w:r>
        <w:rPr>
          <w:rFonts w:hint="eastAsia" w:ascii="宋体" w:hAnsi="宋体" w:cs="宋体"/>
          <w:sz w:val="24"/>
        </w:rPr>
        <w:t>　　（一）交付内容：书面咨询报告</w:t>
      </w:r>
      <w:r>
        <w:rPr>
          <w:rFonts w:hint="eastAsia" w:ascii="宋体" w:hAnsi="宋体" w:cs="宋体"/>
          <w:b/>
          <w:sz w:val="24"/>
          <w:u w:val="single"/>
        </w:rPr>
        <w:t xml:space="preserve"> 3份 </w:t>
      </w:r>
      <w:r>
        <w:rPr>
          <w:rFonts w:hint="eastAsia" w:ascii="宋体" w:hAnsi="宋体" w:cs="宋体"/>
          <w:sz w:val="24"/>
        </w:rPr>
        <w:t>，电子资料</w:t>
      </w:r>
      <w:r>
        <w:rPr>
          <w:rFonts w:hint="eastAsia" w:ascii="宋体" w:hAnsi="宋体" w:cs="宋体"/>
          <w:b/>
          <w:sz w:val="24"/>
          <w:u w:val="single"/>
        </w:rPr>
        <w:t xml:space="preserve"> 1份 </w:t>
      </w:r>
      <w:r>
        <w:rPr>
          <w:rFonts w:hint="eastAsia" w:ascii="宋体" w:hAnsi="宋体" w:cs="宋体"/>
          <w:sz w:val="24"/>
        </w:rPr>
        <w:t>。</w:t>
      </w:r>
    </w:p>
    <w:p w14:paraId="5E0C4141">
      <w:pPr>
        <w:spacing w:line="360" w:lineRule="auto"/>
        <w:ind w:firstLine="480" w:firstLineChars="200"/>
        <w:rPr>
          <w:rFonts w:ascii="宋体" w:hAnsi="宋体" w:cs="宋体"/>
          <w:sz w:val="24"/>
        </w:rPr>
      </w:pPr>
      <w:r>
        <w:rPr>
          <w:rFonts w:hint="eastAsia" w:ascii="宋体" w:hAnsi="宋体" w:cs="宋体"/>
          <w:sz w:val="24"/>
        </w:rPr>
        <w:t>（二）成果验收：</w:t>
      </w:r>
    </w:p>
    <w:p w14:paraId="5B963496">
      <w:pPr>
        <w:spacing w:line="360" w:lineRule="auto"/>
        <w:ind w:firstLine="480" w:firstLineChars="200"/>
        <w:rPr>
          <w:rFonts w:ascii="宋体" w:hAnsi="宋体" w:cs="宋体"/>
          <w:sz w:val="24"/>
          <w:u w:val="single"/>
        </w:rPr>
      </w:pPr>
      <w:r>
        <w:rPr>
          <w:rFonts w:hint="eastAsia" w:ascii="宋体" w:hAnsi="宋体" w:cs="宋体"/>
          <w:sz w:val="24"/>
        </w:rPr>
        <w:t>（1）咨询成果的验收标准：</w:t>
      </w:r>
      <w:r>
        <w:rPr>
          <w:rFonts w:hint="eastAsia" w:ascii="宋体" w:hAnsi="宋体" w:cs="宋体"/>
          <w:sz w:val="24"/>
          <w:u w:val="single"/>
        </w:rPr>
        <w:t>《中共昆明市委办公室、昆明市人民政府办公室关于印发〈昆明市重大决策社会稳定风险评估工作实施办法〉的通知》（昆办发〔2021〕16号）、《云南省重大事项社会稳定风险评估制度》（云办发[2010]31号。</w:t>
      </w:r>
    </w:p>
    <w:p w14:paraId="44338FB3">
      <w:pPr>
        <w:spacing w:line="360" w:lineRule="auto"/>
        <w:ind w:firstLine="480" w:firstLineChars="200"/>
        <w:rPr>
          <w:rFonts w:ascii="宋体" w:hAnsi="宋体" w:cs="宋体"/>
          <w:sz w:val="24"/>
        </w:rPr>
      </w:pPr>
      <w:r>
        <w:rPr>
          <w:rFonts w:hint="eastAsia" w:ascii="宋体" w:hAnsi="宋体" w:cs="宋体"/>
          <w:sz w:val="24"/>
        </w:rPr>
        <w:t>（2）咨询成果的验收方法：</w:t>
      </w:r>
      <w:r>
        <w:rPr>
          <w:rFonts w:hint="eastAsia" w:ascii="宋体" w:hAnsi="宋体" w:cs="宋体"/>
          <w:sz w:val="24"/>
          <w:u w:val="single"/>
        </w:rPr>
        <w:t>通过专家评审，取得备案回执</w:t>
      </w:r>
      <w:r>
        <w:rPr>
          <w:rFonts w:hint="eastAsia" w:ascii="宋体" w:hAnsi="宋体" w:cs="宋体"/>
          <w:sz w:val="24"/>
        </w:rPr>
        <w:t>。</w:t>
      </w:r>
    </w:p>
    <w:p w14:paraId="15D39E5C">
      <w:pPr>
        <w:spacing w:line="360" w:lineRule="auto"/>
        <w:ind w:firstLine="480" w:firstLineChars="200"/>
        <w:rPr>
          <w:rFonts w:ascii="宋体" w:hAnsi="宋体" w:cs="宋体"/>
          <w:sz w:val="24"/>
        </w:rPr>
      </w:pPr>
      <w:r>
        <w:rPr>
          <w:rFonts w:hint="eastAsia" w:ascii="宋体" w:hAnsi="宋体" w:cs="宋体"/>
          <w:sz w:val="24"/>
        </w:rPr>
        <w:t>（3）在合同约定期内因甲方原因不具备评审条件的，完成时间顺延。</w:t>
      </w:r>
    </w:p>
    <w:p w14:paraId="02451946">
      <w:pPr>
        <w:spacing w:line="360" w:lineRule="auto"/>
        <w:ind w:firstLine="482" w:firstLineChars="200"/>
        <w:rPr>
          <w:rFonts w:ascii="宋体" w:hAnsi="宋体" w:cs="宋体"/>
          <w:b/>
          <w:sz w:val="24"/>
        </w:rPr>
      </w:pPr>
      <w:r>
        <w:rPr>
          <w:rFonts w:hint="eastAsia" w:ascii="宋体" w:hAnsi="宋体" w:cs="宋体"/>
          <w:b/>
          <w:sz w:val="24"/>
        </w:rPr>
        <w:t>第九条  违约责任</w:t>
      </w:r>
    </w:p>
    <w:p w14:paraId="61DF8DD0">
      <w:pPr>
        <w:spacing w:line="360" w:lineRule="auto"/>
        <w:ind w:firstLine="480" w:firstLineChars="200"/>
        <w:rPr>
          <w:rFonts w:ascii="宋体" w:hAnsi="宋体" w:cs="宋体"/>
          <w:sz w:val="24"/>
        </w:rPr>
      </w:pPr>
      <w:r>
        <w:rPr>
          <w:rFonts w:hint="eastAsia" w:ascii="宋体" w:hAnsi="宋体" w:cs="宋体"/>
          <w:sz w:val="24"/>
        </w:rPr>
        <w:t>（一）委托方的违约责任</w:t>
      </w:r>
    </w:p>
    <w:p w14:paraId="7E3AB652">
      <w:pPr>
        <w:spacing w:line="360" w:lineRule="auto"/>
        <w:ind w:firstLine="480" w:firstLineChars="200"/>
        <w:rPr>
          <w:rFonts w:ascii="宋体" w:hAnsi="宋体" w:cs="宋体"/>
          <w:sz w:val="24"/>
        </w:rPr>
      </w:pPr>
      <w:r>
        <w:rPr>
          <w:rFonts w:hint="eastAsia" w:ascii="宋体" w:hAnsi="宋体" w:cs="宋体"/>
          <w:sz w:val="24"/>
        </w:rPr>
        <w:t>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14:paraId="33955384">
      <w:pPr>
        <w:spacing w:line="360" w:lineRule="auto"/>
        <w:ind w:firstLine="480" w:firstLineChars="200"/>
        <w:rPr>
          <w:rFonts w:ascii="宋体" w:hAnsi="宋体" w:cs="宋体"/>
          <w:sz w:val="24"/>
        </w:rPr>
      </w:pPr>
      <w:r>
        <w:rPr>
          <w:rFonts w:hint="eastAsia" w:ascii="宋体" w:hAnsi="宋体" w:cs="宋体"/>
          <w:sz w:val="24"/>
        </w:rPr>
        <w:t>2、委托方因故要求中途终止合同时，应及时书面通知受托方。受托方不退还委托方支付的定金。若受托方已开展工作，委托方应按受托方实际完成的工作量支付相应的咨询费。</w:t>
      </w:r>
    </w:p>
    <w:p w14:paraId="34C5D95F">
      <w:pPr>
        <w:spacing w:line="360" w:lineRule="auto"/>
        <w:ind w:firstLine="480" w:firstLineChars="200"/>
        <w:rPr>
          <w:rFonts w:ascii="宋体" w:hAnsi="宋体" w:cs="宋体"/>
          <w:sz w:val="24"/>
        </w:rPr>
      </w:pPr>
      <w:r>
        <w:rPr>
          <w:rFonts w:hint="eastAsia" w:ascii="宋体" w:hAnsi="宋体" w:cs="宋体"/>
          <w:sz w:val="24"/>
        </w:rPr>
        <w:t>3、委托方未在约定时间内支付本合同咨询费用的，从应付咨询费用的次日起计算，每延误一天，向受托方按应付费用的</w:t>
      </w:r>
      <w:r>
        <w:rPr>
          <w:rFonts w:hint="eastAsia" w:ascii="宋体" w:hAnsi="宋体" w:cs="宋体"/>
          <w:sz w:val="24"/>
          <w:u w:val="single"/>
        </w:rPr>
        <w:t>_1%</w:t>
      </w:r>
      <w:r>
        <w:rPr>
          <w:rFonts w:hint="eastAsia" w:ascii="宋体" w:hAnsi="宋体" w:cs="宋体"/>
          <w:sz w:val="24"/>
        </w:rPr>
        <w:t>支付违约金。</w:t>
      </w:r>
    </w:p>
    <w:p w14:paraId="1BA151A3">
      <w:pPr>
        <w:spacing w:line="360" w:lineRule="auto"/>
        <w:ind w:firstLine="480" w:firstLineChars="200"/>
        <w:rPr>
          <w:rFonts w:ascii="宋体" w:hAnsi="宋体" w:cs="宋体"/>
          <w:sz w:val="24"/>
        </w:rPr>
      </w:pPr>
      <w:r>
        <w:rPr>
          <w:rFonts w:hint="eastAsia" w:ascii="宋体" w:hAnsi="宋体" w:cs="宋体"/>
          <w:sz w:val="24"/>
        </w:rPr>
        <w:t>（二）受托方的违约责任</w:t>
      </w:r>
    </w:p>
    <w:p w14:paraId="562B9CE7">
      <w:pPr>
        <w:spacing w:line="360" w:lineRule="auto"/>
        <w:ind w:firstLine="480" w:firstLineChars="200"/>
        <w:rPr>
          <w:rFonts w:ascii="宋体" w:hAnsi="宋体" w:cs="宋体"/>
          <w:sz w:val="24"/>
        </w:rPr>
      </w:pPr>
      <w:r>
        <w:rPr>
          <w:rFonts w:hint="eastAsia" w:ascii="宋体" w:hAnsi="宋体" w:cs="宋体"/>
          <w:sz w:val="24"/>
        </w:rPr>
        <w:t>1、受托方未按合同约定日期提交咨询成果时，受托方从应提交日期的次日起计算，每延误一天，向委托方赔偿应收合同金额的</w:t>
      </w:r>
      <w:r>
        <w:rPr>
          <w:rFonts w:hint="eastAsia" w:ascii="宋体" w:hAnsi="宋体" w:cs="宋体"/>
          <w:sz w:val="24"/>
          <w:u w:val="single"/>
        </w:rPr>
        <w:t xml:space="preserve"> 1%</w:t>
      </w:r>
      <w:r>
        <w:rPr>
          <w:rFonts w:hint="eastAsia" w:ascii="宋体" w:hAnsi="宋体" w:cs="宋体"/>
          <w:sz w:val="24"/>
        </w:rPr>
        <w:t>，作为违约金。</w:t>
      </w:r>
    </w:p>
    <w:p w14:paraId="4F728E73">
      <w:pPr>
        <w:spacing w:line="360" w:lineRule="auto"/>
        <w:ind w:firstLine="480" w:firstLineChars="200"/>
        <w:rPr>
          <w:rFonts w:ascii="宋体" w:hAnsi="宋体" w:cs="宋体"/>
          <w:sz w:val="24"/>
        </w:rPr>
      </w:pPr>
      <w:r>
        <w:rPr>
          <w:rFonts w:hint="eastAsia" w:ascii="宋体" w:hAnsi="宋体" w:cs="宋体"/>
          <w:sz w:val="24"/>
        </w:rPr>
        <w:t>2、受托方故意或重大过失，提供错误或不合格信息而导致委托方损失的，受托方有责任采取补救措施，并按实际情况赔偿委托方因此而造成的直接损失，同时，向委托方赔偿该合同金额的</w:t>
      </w:r>
      <w:r>
        <w:rPr>
          <w:rFonts w:hint="eastAsia" w:ascii="宋体" w:hAnsi="宋体" w:cs="宋体"/>
          <w:sz w:val="24"/>
          <w:u w:val="single"/>
        </w:rPr>
        <w:t xml:space="preserve"> 10%</w:t>
      </w:r>
      <w:r>
        <w:rPr>
          <w:rFonts w:hint="eastAsia" w:ascii="宋体" w:hAnsi="宋体" w:cs="宋体"/>
          <w:sz w:val="24"/>
        </w:rPr>
        <w:t>作为违约金。</w:t>
      </w:r>
    </w:p>
    <w:p w14:paraId="1FBE3CD3">
      <w:pPr>
        <w:spacing w:line="360" w:lineRule="auto"/>
        <w:ind w:firstLine="480" w:firstLineChars="200"/>
        <w:rPr>
          <w:rFonts w:ascii="宋体" w:hAnsi="宋体" w:cs="宋体"/>
          <w:sz w:val="24"/>
        </w:rPr>
      </w:pPr>
      <w:r>
        <w:rPr>
          <w:rFonts w:hint="eastAsia" w:ascii="宋体" w:hAnsi="宋体" w:cs="宋体"/>
          <w:sz w:val="24"/>
        </w:rPr>
        <w:t>3、受托方恶意违反约定，未按合同约定提交咨询成果的，委托方有权解除合同，受托方应返还已收取的咨询费用。</w:t>
      </w:r>
    </w:p>
    <w:p w14:paraId="209A8024">
      <w:pPr>
        <w:spacing w:line="360" w:lineRule="auto"/>
        <w:ind w:firstLine="480" w:firstLineChars="200"/>
        <w:rPr>
          <w:rFonts w:ascii="宋体" w:hAnsi="宋体" w:cs="宋体"/>
          <w:sz w:val="24"/>
        </w:rPr>
      </w:pPr>
      <w:r>
        <w:rPr>
          <w:rFonts w:hint="eastAsia" w:ascii="宋体" w:hAnsi="宋体" w:cs="宋体"/>
          <w:sz w:val="24"/>
        </w:rPr>
        <w:t>4、因委托方或者技术服务特殊情况导致受托方不能按时完成报告及备案的情况，不受上述处罚条款制约。</w:t>
      </w:r>
    </w:p>
    <w:p w14:paraId="65C4380D">
      <w:pPr>
        <w:spacing w:line="360" w:lineRule="auto"/>
        <w:ind w:firstLine="482" w:firstLineChars="200"/>
        <w:rPr>
          <w:rFonts w:ascii="宋体" w:hAnsi="宋体" w:cs="宋体"/>
          <w:b/>
          <w:sz w:val="24"/>
        </w:rPr>
      </w:pPr>
      <w:r>
        <w:rPr>
          <w:rFonts w:hint="eastAsia" w:ascii="宋体" w:hAnsi="宋体" w:cs="宋体"/>
          <w:b/>
          <w:sz w:val="24"/>
        </w:rPr>
        <w:t>第十条  不可抗力</w:t>
      </w:r>
    </w:p>
    <w:p w14:paraId="04F766BE">
      <w:pPr>
        <w:spacing w:line="360" w:lineRule="auto"/>
        <w:ind w:firstLine="480" w:firstLineChars="200"/>
        <w:rPr>
          <w:rFonts w:ascii="宋体" w:hAnsi="宋体" w:cs="宋体"/>
          <w:sz w:val="24"/>
        </w:rPr>
      </w:pPr>
      <w:r>
        <w:rPr>
          <w:rFonts w:hint="eastAsia" w:ascii="宋体" w:hAnsi="宋体" w:cs="宋体"/>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3B3D917B">
      <w:pPr>
        <w:spacing w:line="360" w:lineRule="auto"/>
        <w:ind w:firstLine="480" w:firstLineChars="200"/>
        <w:rPr>
          <w:rFonts w:ascii="宋体" w:hAnsi="宋体" w:cs="宋体"/>
          <w:sz w:val="24"/>
        </w:rPr>
      </w:pPr>
      <w:r>
        <w:rPr>
          <w:rFonts w:hint="eastAsia" w:ascii="宋体" w:hAnsi="宋体" w:cs="宋体"/>
          <w:sz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14:paraId="31BD8546">
      <w:pPr>
        <w:spacing w:line="360" w:lineRule="auto"/>
        <w:ind w:firstLine="480" w:firstLineChars="200"/>
        <w:rPr>
          <w:rFonts w:ascii="宋体" w:hAnsi="宋体" w:cs="宋体"/>
          <w:sz w:val="24"/>
        </w:rPr>
      </w:pPr>
      <w:r>
        <w:rPr>
          <w:rFonts w:hint="eastAsia" w:ascii="宋体" w:hAnsi="宋体" w:cs="宋体"/>
          <w:sz w:val="24"/>
        </w:rPr>
        <w:t>发生不可抗力的，双方应立即进行磋商，寻求合理的解决方案，并且要尽一切合理努力将不可抗力造成的损失降低到最小程度。</w:t>
      </w:r>
    </w:p>
    <w:p w14:paraId="37413B94">
      <w:pPr>
        <w:spacing w:line="360" w:lineRule="auto"/>
        <w:ind w:firstLine="482" w:firstLineChars="200"/>
        <w:rPr>
          <w:rFonts w:ascii="宋体" w:hAnsi="宋体" w:cs="宋体"/>
          <w:b/>
          <w:sz w:val="24"/>
        </w:rPr>
      </w:pPr>
      <w:r>
        <w:rPr>
          <w:rFonts w:hint="eastAsia" w:ascii="宋体" w:hAnsi="宋体" w:cs="宋体"/>
          <w:b/>
          <w:sz w:val="24"/>
        </w:rPr>
        <w:t>第十一条  争议的解决</w:t>
      </w:r>
    </w:p>
    <w:p w14:paraId="3EE871F4">
      <w:pPr>
        <w:spacing w:line="360" w:lineRule="auto"/>
        <w:ind w:firstLine="480" w:firstLineChars="200"/>
        <w:rPr>
          <w:rFonts w:ascii="宋体" w:hAnsi="宋体" w:cs="宋体"/>
          <w:sz w:val="24"/>
        </w:rPr>
      </w:pPr>
      <w:r>
        <w:rPr>
          <w:rFonts w:hint="eastAsia" w:ascii="宋体" w:hAnsi="宋体" w:cs="宋体"/>
          <w:sz w:val="24"/>
        </w:rPr>
        <w:t>双方因履行本合同而发生的争议，应协商、调解解决。协商、调解不成的，确定按下列第</w:t>
      </w:r>
      <w:r>
        <w:rPr>
          <w:rFonts w:hint="eastAsia" w:ascii="宋体" w:hAnsi="宋体" w:cs="宋体"/>
          <w:sz w:val="24"/>
          <w:u w:val="single"/>
        </w:rPr>
        <w:t xml:space="preserve">    </w:t>
      </w:r>
      <w:r>
        <w:rPr>
          <w:rFonts w:hint="eastAsia" w:ascii="宋体" w:hAnsi="宋体" w:cs="宋体"/>
          <w:sz w:val="24"/>
        </w:rPr>
        <w:t>种方式解决：</w:t>
      </w:r>
    </w:p>
    <w:p w14:paraId="4629744A">
      <w:pPr>
        <w:spacing w:line="360" w:lineRule="auto"/>
        <w:ind w:firstLine="480" w:firstLineChars="200"/>
        <w:rPr>
          <w:rFonts w:ascii="宋体" w:hAnsi="宋体" w:cs="宋体"/>
          <w:sz w:val="24"/>
        </w:rPr>
      </w:pPr>
      <w:r>
        <w:rPr>
          <w:rFonts w:hint="eastAsia" w:ascii="宋体" w:hAnsi="宋体" w:cs="宋体"/>
          <w:sz w:val="24"/>
        </w:rPr>
        <w:t>（一）提交</w:t>
      </w:r>
      <w:r>
        <w:rPr>
          <w:rFonts w:hint="eastAsia" w:ascii="宋体" w:hAnsi="宋体" w:cs="宋体"/>
          <w:sz w:val="24"/>
          <w:u w:val="single"/>
        </w:rPr>
        <w:t xml:space="preserve">     </w:t>
      </w:r>
      <w:r>
        <w:rPr>
          <w:rFonts w:hint="eastAsia" w:ascii="宋体" w:hAnsi="宋体" w:cs="宋体"/>
          <w:sz w:val="24"/>
        </w:rPr>
        <w:t>仲裁委员会仲裁；</w:t>
      </w:r>
    </w:p>
    <w:p w14:paraId="2A6BE939">
      <w:pPr>
        <w:spacing w:line="360" w:lineRule="auto"/>
        <w:ind w:firstLine="480" w:firstLineChars="200"/>
        <w:rPr>
          <w:rFonts w:ascii="宋体" w:hAnsi="宋体" w:cs="宋体"/>
          <w:sz w:val="24"/>
        </w:rPr>
      </w:pPr>
      <w:r>
        <w:rPr>
          <w:rFonts w:hint="eastAsia" w:ascii="宋体" w:hAnsi="宋体" w:cs="宋体"/>
          <w:sz w:val="24"/>
        </w:rPr>
        <w:t>（二）向被告所在地有管辖权的人民法院起诉；</w:t>
      </w:r>
    </w:p>
    <w:p w14:paraId="69ACB764">
      <w:pPr>
        <w:spacing w:line="360" w:lineRule="auto"/>
        <w:ind w:firstLine="482" w:firstLineChars="200"/>
        <w:rPr>
          <w:rFonts w:ascii="宋体" w:hAnsi="宋体" w:cs="宋体"/>
          <w:b/>
          <w:sz w:val="24"/>
        </w:rPr>
      </w:pPr>
      <w:r>
        <w:rPr>
          <w:rFonts w:hint="eastAsia" w:ascii="宋体" w:hAnsi="宋体" w:cs="宋体"/>
          <w:b/>
          <w:sz w:val="24"/>
        </w:rPr>
        <w:t>第十二条  其他</w:t>
      </w:r>
    </w:p>
    <w:p w14:paraId="66B3BED9">
      <w:pPr>
        <w:spacing w:line="360" w:lineRule="auto"/>
        <w:ind w:firstLine="480" w:firstLineChars="200"/>
        <w:rPr>
          <w:rFonts w:ascii="宋体" w:hAnsi="宋体" w:cs="宋体"/>
          <w:sz w:val="24"/>
        </w:rPr>
      </w:pPr>
      <w:r>
        <w:rPr>
          <w:rFonts w:hint="eastAsia" w:ascii="宋体" w:hAnsi="宋体" w:cs="宋体"/>
          <w:sz w:val="24"/>
        </w:rPr>
        <w:t>（一）本合同一式</w:t>
      </w:r>
      <w:r>
        <w:rPr>
          <w:rFonts w:hint="eastAsia" w:ascii="宋体" w:hAnsi="宋体" w:cs="宋体"/>
          <w:b/>
          <w:sz w:val="24"/>
          <w:u w:val="single"/>
        </w:rPr>
        <w:t xml:space="preserve">     </w:t>
      </w:r>
      <w:r>
        <w:rPr>
          <w:rFonts w:hint="eastAsia" w:ascii="宋体" w:hAnsi="宋体" w:cs="宋体"/>
          <w:sz w:val="24"/>
        </w:rPr>
        <w:t>份，具有同等法律效力，委托方和受托方各执</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份。</w:t>
      </w:r>
    </w:p>
    <w:p w14:paraId="5AFB168D">
      <w:pPr>
        <w:spacing w:line="360" w:lineRule="auto"/>
        <w:ind w:firstLine="480" w:firstLineChars="200"/>
        <w:rPr>
          <w:rFonts w:ascii="宋体" w:hAnsi="宋体" w:cs="宋体"/>
          <w:sz w:val="24"/>
        </w:rPr>
      </w:pPr>
      <w:r>
        <w:rPr>
          <w:rFonts w:hint="eastAsia" w:ascii="宋体" w:hAnsi="宋体" w:cs="宋体"/>
          <w:sz w:val="24"/>
        </w:rPr>
        <w:t>（二）本合同自双方法人代表或其授权代表签字、盖章之日起生效，自双方履行完合同约定的义务后自动终止。</w:t>
      </w:r>
    </w:p>
    <w:p w14:paraId="55E91B3F">
      <w:pPr>
        <w:spacing w:line="360" w:lineRule="auto"/>
        <w:ind w:firstLine="480" w:firstLineChars="200"/>
        <w:rPr>
          <w:rFonts w:ascii="宋体" w:hAnsi="宋体" w:cs="宋体"/>
          <w:sz w:val="24"/>
        </w:rPr>
      </w:pPr>
      <w:r>
        <w:rPr>
          <w:rFonts w:hint="eastAsia" w:ascii="宋体" w:hAnsi="宋体" w:cs="宋体"/>
          <w:sz w:val="24"/>
        </w:rPr>
        <w:t>（三）本合同未尽事宜，由委托方和受托方双方协商并签订补充协议，与本合同具有同等法律效力。</w:t>
      </w:r>
    </w:p>
    <w:p w14:paraId="30821334">
      <w:pPr>
        <w:spacing w:line="360" w:lineRule="auto"/>
        <w:ind w:firstLine="480" w:firstLineChars="200"/>
        <w:rPr>
          <w:rFonts w:ascii="宋体" w:hAnsi="宋体" w:cs="宋体"/>
          <w:sz w:val="24"/>
        </w:rPr>
      </w:pPr>
      <w:r>
        <w:rPr>
          <w:rFonts w:hint="eastAsia" w:ascii="宋体" w:hAnsi="宋体" w:cs="宋体"/>
          <w:sz w:val="24"/>
        </w:rPr>
        <w:t>（四）合同附件是本合同不可分割的一部分，与合同具有同等法律效力。合同附件与合同正文冲突时，以合同正文条款为准。</w:t>
      </w:r>
    </w:p>
    <w:p w14:paraId="771CA29C">
      <w:pPr>
        <w:spacing w:line="360" w:lineRule="auto"/>
        <w:rPr>
          <w:rFonts w:ascii="宋体" w:hAnsi="宋体" w:cs="宋体"/>
          <w:b/>
          <w:sz w:val="24"/>
        </w:rPr>
      </w:pPr>
      <w:r>
        <w:rPr>
          <w:rFonts w:hint="eastAsia" w:ascii="宋体" w:hAnsi="宋体" w:cs="宋体"/>
          <w:b/>
          <w:sz w:val="24"/>
        </w:rPr>
        <w:br w:type="page"/>
      </w:r>
      <w:r>
        <w:rPr>
          <w:rFonts w:hint="eastAsia" w:ascii="宋体" w:hAnsi="宋体" w:cs="宋体"/>
          <w:b/>
          <w:sz w:val="24"/>
        </w:rPr>
        <w:t>签署页，无正文</w:t>
      </w:r>
    </w:p>
    <w:p w14:paraId="2505707E">
      <w:pPr>
        <w:spacing w:line="360" w:lineRule="auto"/>
        <w:ind w:firstLine="628" w:firstLineChars="262"/>
        <w:rPr>
          <w:rFonts w:ascii="宋体" w:hAnsi="宋体" w:cs="宋体"/>
          <w:sz w:val="24"/>
        </w:rPr>
      </w:pPr>
    </w:p>
    <w:p w14:paraId="73852533">
      <w:pPr>
        <w:spacing w:line="360" w:lineRule="auto"/>
        <w:ind w:firstLine="631" w:firstLineChars="262"/>
        <w:rPr>
          <w:rFonts w:ascii="宋体" w:hAnsi="宋体" w:cs="宋体"/>
          <w:b/>
          <w:bCs/>
          <w:sz w:val="24"/>
        </w:rPr>
      </w:pPr>
      <w:r>
        <w:rPr>
          <w:rFonts w:hint="eastAsia" w:ascii="宋体" w:hAnsi="宋体" w:cs="宋体"/>
          <w:b/>
          <w:bCs/>
          <w:sz w:val="24"/>
        </w:rPr>
        <w:t xml:space="preserve">甲    方：                                              </w:t>
      </w:r>
    </w:p>
    <w:p w14:paraId="0618270A">
      <w:pPr>
        <w:spacing w:line="360" w:lineRule="auto"/>
        <w:ind w:firstLine="628" w:firstLineChars="262"/>
        <w:rPr>
          <w:rFonts w:ascii="宋体" w:hAnsi="宋体" w:cs="宋体"/>
          <w:sz w:val="24"/>
        </w:rPr>
      </w:pPr>
      <w:r>
        <w:rPr>
          <w:rFonts w:hint="eastAsia" w:ascii="宋体" w:hAnsi="宋体" w:cs="宋体"/>
          <w:sz w:val="24"/>
        </w:rPr>
        <w:t>法定代表人（或授权委托人）：</w:t>
      </w:r>
    </w:p>
    <w:p w14:paraId="77621125">
      <w:pPr>
        <w:spacing w:line="360" w:lineRule="auto"/>
        <w:ind w:firstLine="628" w:firstLineChars="262"/>
        <w:rPr>
          <w:rFonts w:ascii="宋体" w:hAnsi="宋体" w:cs="宋体"/>
          <w:sz w:val="24"/>
        </w:rPr>
      </w:pPr>
      <w:r>
        <w:rPr>
          <w:rFonts w:hint="eastAsia" w:ascii="宋体" w:hAnsi="宋体" w:cs="宋体"/>
          <w:sz w:val="24"/>
        </w:rPr>
        <w:t xml:space="preserve">技术服务联系人： </w:t>
      </w:r>
    </w:p>
    <w:p w14:paraId="091DC92D">
      <w:pPr>
        <w:spacing w:line="360" w:lineRule="auto"/>
        <w:ind w:firstLine="628" w:firstLineChars="262"/>
        <w:rPr>
          <w:rFonts w:ascii="宋体" w:hAnsi="宋体" w:cs="宋体"/>
          <w:sz w:val="24"/>
        </w:rPr>
      </w:pPr>
      <w:r>
        <w:rPr>
          <w:rFonts w:hint="eastAsia" w:ascii="宋体" w:hAnsi="宋体" w:cs="宋体"/>
          <w:sz w:val="24"/>
        </w:rPr>
        <w:t xml:space="preserve">联系地址：  </w:t>
      </w:r>
    </w:p>
    <w:p w14:paraId="0D01FBB3">
      <w:pPr>
        <w:spacing w:line="360" w:lineRule="auto"/>
        <w:ind w:firstLine="628" w:firstLineChars="262"/>
        <w:rPr>
          <w:rFonts w:ascii="宋体" w:hAnsi="宋体" w:cs="宋体"/>
          <w:sz w:val="24"/>
        </w:rPr>
      </w:pPr>
      <w:r>
        <w:rPr>
          <w:rFonts w:hint="eastAsia" w:ascii="宋体" w:hAnsi="宋体" w:cs="宋体"/>
          <w:sz w:val="24"/>
        </w:rPr>
        <w:t xml:space="preserve">联系方式：              传真：             </w:t>
      </w:r>
    </w:p>
    <w:p w14:paraId="011A6A78">
      <w:pPr>
        <w:spacing w:line="360" w:lineRule="auto"/>
        <w:ind w:firstLine="628" w:firstLineChars="262"/>
        <w:rPr>
          <w:rFonts w:ascii="宋体" w:hAnsi="宋体" w:cs="宋体"/>
          <w:sz w:val="24"/>
        </w:rPr>
      </w:pPr>
      <w:r>
        <w:rPr>
          <w:rFonts w:hint="eastAsia" w:ascii="宋体" w:hAnsi="宋体" w:cs="宋体"/>
          <w:sz w:val="24"/>
        </w:rPr>
        <w:t>电子信箱：</w:t>
      </w:r>
    </w:p>
    <w:p w14:paraId="0B85DFBE">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kern w:val="0"/>
          <w:sz w:val="24"/>
          <w:lang w:bidi="ar"/>
        </w:rPr>
        <w:t>统一社会信用代码：</w:t>
      </w:r>
    </w:p>
    <w:p w14:paraId="07FF11D9">
      <w:pPr>
        <w:spacing w:line="360" w:lineRule="auto"/>
        <w:ind w:firstLine="628" w:firstLineChars="262"/>
        <w:rPr>
          <w:rFonts w:ascii="宋体" w:hAnsi="宋体" w:cs="宋体"/>
          <w:sz w:val="24"/>
        </w:rPr>
      </w:pPr>
    </w:p>
    <w:p w14:paraId="0639C658">
      <w:pPr>
        <w:wordWrap w:val="0"/>
        <w:spacing w:line="360" w:lineRule="auto"/>
        <w:ind w:firstLine="628" w:firstLineChars="262"/>
        <w:jc w:val="right"/>
        <w:rPr>
          <w:rFonts w:ascii="宋体" w:hAnsi="宋体" w:cs="宋体"/>
          <w:sz w:val="24"/>
        </w:rPr>
      </w:pPr>
    </w:p>
    <w:p w14:paraId="1A08733F">
      <w:pPr>
        <w:wordWrap w:val="0"/>
        <w:spacing w:line="360" w:lineRule="auto"/>
        <w:ind w:right="120" w:firstLine="628" w:firstLineChars="262"/>
        <w:jc w:val="right"/>
        <w:rPr>
          <w:rFonts w:ascii="宋体" w:hAnsi="宋体" w:cs="宋体"/>
          <w:sz w:val="24"/>
        </w:rPr>
      </w:pPr>
      <w:r>
        <w:rPr>
          <w:rFonts w:hint="eastAsia" w:ascii="宋体" w:hAnsi="宋体" w:cs="宋体"/>
          <w:sz w:val="24"/>
        </w:rPr>
        <w:t xml:space="preserve">  </w:t>
      </w:r>
    </w:p>
    <w:p w14:paraId="67276ACE">
      <w:pPr>
        <w:spacing w:line="360" w:lineRule="auto"/>
        <w:ind w:right="120" w:firstLine="628" w:firstLineChars="262"/>
        <w:jc w:val="right"/>
        <w:rPr>
          <w:rFonts w:ascii="宋体" w:hAnsi="宋体" w:cs="宋体"/>
          <w:sz w:val="24"/>
        </w:rPr>
      </w:pPr>
    </w:p>
    <w:p w14:paraId="1CD4C54E">
      <w:pPr>
        <w:spacing w:line="360" w:lineRule="auto"/>
        <w:ind w:firstLine="631" w:firstLineChars="262"/>
        <w:rPr>
          <w:rFonts w:ascii="宋体" w:hAnsi="宋体" w:cs="宋体"/>
          <w:b/>
          <w:bCs/>
          <w:sz w:val="24"/>
        </w:rPr>
      </w:pPr>
      <w:r>
        <w:rPr>
          <w:rFonts w:hint="eastAsia" w:ascii="宋体" w:hAnsi="宋体" w:cs="宋体"/>
          <w:b/>
          <w:bCs/>
          <w:sz w:val="24"/>
        </w:rPr>
        <w:t xml:space="preserve">乙    方：                        </w:t>
      </w:r>
    </w:p>
    <w:p w14:paraId="33821101">
      <w:pPr>
        <w:spacing w:line="360" w:lineRule="auto"/>
        <w:ind w:firstLine="628" w:firstLineChars="262"/>
        <w:rPr>
          <w:rFonts w:ascii="宋体" w:hAnsi="宋体" w:cs="宋体"/>
          <w:sz w:val="24"/>
        </w:rPr>
      </w:pPr>
      <w:r>
        <w:rPr>
          <w:rFonts w:hint="eastAsia" w:ascii="宋体" w:hAnsi="宋体" w:cs="宋体"/>
          <w:sz w:val="24"/>
        </w:rPr>
        <w:t>法定代表人（或授权委托人）：　　</w:t>
      </w:r>
    </w:p>
    <w:p w14:paraId="609A039A">
      <w:pPr>
        <w:spacing w:line="360" w:lineRule="auto"/>
        <w:ind w:firstLine="628" w:firstLineChars="262"/>
        <w:rPr>
          <w:rFonts w:ascii="宋体" w:hAnsi="宋体" w:cs="宋体"/>
          <w:sz w:val="24"/>
        </w:rPr>
      </w:pPr>
      <w:r>
        <w:rPr>
          <w:rFonts w:hint="eastAsia" w:ascii="宋体" w:hAnsi="宋体" w:cs="宋体"/>
          <w:sz w:val="24"/>
        </w:rPr>
        <w:t xml:space="preserve">技术服务负责人：  </w:t>
      </w:r>
    </w:p>
    <w:p w14:paraId="0694E0DC">
      <w:pPr>
        <w:spacing w:line="360" w:lineRule="auto"/>
        <w:ind w:firstLine="628" w:firstLineChars="262"/>
        <w:rPr>
          <w:rFonts w:ascii="宋体" w:hAnsi="宋体" w:cs="宋体"/>
          <w:sz w:val="24"/>
        </w:rPr>
      </w:pPr>
      <w:r>
        <w:rPr>
          <w:rFonts w:hint="eastAsia" w:ascii="宋体" w:hAnsi="宋体" w:cs="宋体"/>
          <w:sz w:val="24"/>
        </w:rPr>
        <w:t xml:space="preserve">电    话：                   传    真： </w:t>
      </w:r>
    </w:p>
    <w:p w14:paraId="3C857D7A">
      <w:pPr>
        <w:spacing w:line="360" w:lineRule="auto"/>
        <w:ind w:firstLine="628" w:firstLineChars="262"/>
        <w:rPr>
          <w:rFonts w:ascii="宋体" w:hAnsi="宋体" w:cs="宋体"/>
          <w:sz w:val="24"/>
        </w:rPr>
      </w:pPr>
      <w:r>
        <w:rPr>
          <w:rFonts w:hint="eastAsia" w:ascii="宋体" w:hAnsi="宋体" w:cs="宋体"/>
          <w:sz w:val="24"/>
        </w:rPr>
        <w:t xml:space="preserve">联系地址：         </w:t>
      </w:r>
    </w:p>
    <w:p w14:paraId="7BFB8968">
      <w:pPr>
        <w:spacing w:line="360" w:lineRule="auto"/>
        <w:ind w:firstLine="628" w:firstLineChars="262"/>
        <w:rPr>
          <w:rFonts w:ascii="宋体" w:hAnsi="宋体" w:cs="宋体"/>
          <w:sz w:val="24"/>
        </w:rPr>
      </w:pPr>
      <w:r>
        <w:rPr>
          <w:rFonts w:hint="eastAsia" w:ascii="宋体" w:hAnsi="宋体" w:cs="宋体"/>
          <w:sz w:val="24"/>
        </w:rPr>
        <w:t xml:space="preserve">开户银行： </w:t>
      </w:r>
    </w:p>
    <w:p w14:paraId="3D33FB04">
      <w:pPr>
        <w:spacing w:line="360" w:lineRule="auto"/>
        <w:ind w:firstLine="628" w:firstLineChars="262"/>
        <w:rPr>
          <w:rFonts w:ascii="宋体" w:hAnsi="宋体" w:cs="宋体"/>
          <w:sz w:val="24"/>
        </w:rPr>
      </w:pPr>
      <w:r>
        <w:rPr>
          <w:rFonts w:hint="eastAsia" w:ascii="宋体" w:hAnsi="宋体" w:cs="宋体"/>
          <w:sz w:val="24"/>
        </w:rPr>
        <w:t xml:space="preserve">帐    号：   </w:t>
      </w:r>
    </w:p>
    <w:p w14:paraId="0C70D5A1">
      <w:pPr>
        <w:widowControl/>
        <w:spacing w:line="360" w:lineRule="auto"/>
        <w:jc w:val="left"/>
        <w:rPr>
          <w:rFonts w:ascii="宋体" w:hAnsi="宋体" w:cs="宋体"/>
          <w:sz w:val="24"/>
        </w:rPr>
      </w:pPr>
      <w:r>
        <w:rPr>
          <w:rFonts w:hint="eastAsia" w:ascii="宋体" w:hAnsi="宋体" w:cs="宋体"/>
          <w:sz w:val="24"/>
        </w:rPr>
        <w:t xml:space="preserve">     </w:t>
      </w:r>
      <w:r>
        <w:rPr>
          <w:rFonts w:hint="eastAsia" w:ascii="宋体" w:hAnsi="宋体" w:cs="宋体"/>
          <w:kern w:val="0"/>
          <w:sz w:val="24"/>
          <w:lang w:bidi="ar"/>
        </w:rPr>
        <w:t xml:space="preserve">统一社会信用代码： </w:t>
      </w:r>
    </w:p>
    <w:p w14:paraId="6F8E312E">
      <w:pPr>
        <w:ind w:firstLine="602"/>
      </w:pPr>
    </w:p>
    <w:p w14:paraId="164265B3">
      <w:pPr>
        <w:rPr>
          <w:sz w:val="30"/>
          <w:szCs w:val="30"/>
        </w:rPr>
      </w:pPr>
      <w:bookmarkStart w:id="309" w:name="_Toc5477"/>
      <w:r>
        <w:rPr>
          <w:rFonts w:hint="eastAsia"/>
          <w:sz w:val="30"/>
          <w:szCs w:val="30"/>
        </w:rPr>
        <w:br w:type="page"/>
      </w:r>
    </w:p>
    <w:bookmarkEnd w:id="309"/>
    <w:p w14:paraId="0A02EB65">
      <w:pPr>
        <w:pStyle w:val="3"/>
        <w:spacing w:before="156" w:beforeLines="50"/>
        <w:ind w:firstLine="4176" w:firstLineChars="1300"/>
        <w:rPr>
          <w:rFonts w:ascii="宋体" w:hAnsi="宋体"/>
          <w:kern w:val="0"/>
          <w:szCs w:val="32"/>
        </w:rPr>
      </w:pPr>
      <w:bookmarkStart w:id="310" w:name="_Toc287988810"/>
      <w:bookmarkStart w:id="311" w:name="_Toc287988978"/>
      <w:bookmarkStart w:id="312" w:name="_Toc22119"/>
      <w:bookmarkStart w:id="313" w:name="_Toc12242"/>
      <w:bookmarkStart w:id="314" w:name="_Toc10879"/>
      <w:bookmarkStart w:id="31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w:t>
      </w:r>
      <w:r>
        <w:rPr>
          <w:rFonts w:ascii="宋体" w:hAnsi="宋体"/>
          <w:kern w:val="0"/>
          <w:szCs w:val="32"/>
        </w:rPr>
        <w:t xml:space="preserve">  </w:t>
      </w:r>
      <w:r>
        <w:rPr>
          <w:rFonts w:ascii="宋体" w:hAnsi="宋体"/>
          <w:kern w:val="0"/>
          <w:szCs w:val="32"/>
          <w:lang w:val="zh-CN"/>
        </w:rPr>
        <w:t>合同附件</w:t>
      </w:r>
      <w:bookmarkEnd w:id="310"/>
      <w:bookmarkEnd w:id="311"/>
      <w:bookmarkEnd w:id="312"/>
      <w:bookmarkEnd w:id="313"/>
      <w:bookmarkEnd w:id="314"/>
    </w:p>
    <w:p w14:paraId="4C30C3A1">
      <w:pPr>
        <w:pStyle w:val="4"/>
        <w:spacing w:line="360" w:lineRule="auto"/>
        <w:ind w:firstLine="703"/>
        <w:jc w:val="center"/>
        <w:rPr>
          <w:rFonts w:ascii="宋体" w:hAnsi="宋体" w:eastAsia="宋体"/>
          <w:sz w:val="28"/>
          <w:szCs w:val="28"/>
        </w:rPr>
      </w:pPr>
      <w:bookmarkStart w:id="316" w:name="_Toc2471"/>
      <w:bookmarkStart w:id="317" w:name="_Toc140100179"/>
      <w:bookmarkStart w:id="318" w:name="_Toc7492"/>
      <w:bookmarkStart w:id="319" w:name="_Toc4197"/>
      <w:r>
        <w:rPr>
          <w:rFonts w:ascii="宋体" w:hAnsi="宋体" w:eastAsia="宋体"/>
          <w:sz w:val="28"/>
          <w:szCs w:val="28"/>
        </w:rPr>
        <w:t>廉政合同</w:t>
      </w:r>
      <w:bookmarkEnd w:id="315"/>
      <w:bookmarkEnd w:id="316"/>
      <w:bookmarkEnd w:id="317"/>
      <w:bookmarkEnd w:id="318"/>
      <w:bookmarkEnd w:id="319"/>
    </w:p>
    <w:tbl>
      <w:tblPr>
        <w:tblStyle w:val="16"/>
        <w:tblW w:w="9287" w:type="dxa"/>
        <w:tblInd w:w="0" w:type="dxa"/>
        <w:tblLayout w:type="fixed"/>
        <w:tblCellMar>
          <w:top w:w="0" w:type="dxa"/>
          <w:left w:w="108" w:type="dxa"/>
          <w:bottom w:w="0" w:type="dxa"/>
          <w:right w:w="108" w:type="dxa"/>
        </w:tblCellMar>
      </w:tblPr>
      <w:tblGrid>
        <w:gridCol w:w="9287"/>
      </w:tblGrid>
      <w:tr w14:paraId="333BAC46">
        <w:tblPrEx>
          <w:tblCellMar>
            <w:top w:w="0" w:type="dxa"/>
            <w:left w:w="108" w:type="dxa"/>
            <w:bottom w:w="0" w:type="dxa"/>
            <w:right w:w="108" w:type="dxa"/>
          </w:tblCellMar>
        </w:tblPrEx>
        <w:tc>
          <w:tcPr>
            <w:tcW w:w="9287" w:type="dxa"/>
          </w:tcPr>
          <w:p w14:paraId="6157EC8F">
            <w:pPr>
              <w:spacing w:before="156" w:beforeLines="50" w:line="360" w:lineRule="auto"/>
              <w:ind w:right="21" w:rightChars="10" w:firstLine="602"/>
              <w:rPr>
                <w:rFonts w:ascii="宋体" w:hAnsi="宋体"/>
                <w:bCs/>
                <w:sz w:val="24"/>
              </w:rPr>
            </w:pPr>
            <w:r>
              <w:rPr>
                <w:rFonts w:ascii="宋体" w:hAnsi="宋体"/>
                <w:bCs/>
                <w:sz w:val="24"/>
              </w:rPr>
              <w:t xml:space="preserve">招标单位（甲方）：    </w:t>
            </w:r>
          </w:p>
        </w:tc>
      </w:tr>
      <w:tr w14:paraId="468050C8">
        <w:tblPrEx>
          <w:tblCellMar>
            <w:top w:w="0" w:type="dxa"/>
            <w:left w:w="108" w:type="dxa"/>
            <w:bottom w:w="0" w:type="dxa"/>
            <w:right w:w="108" w:type="dxa"/>
          </w:tblCellMar>
        </w:tblPrEx>
        <w:tc>
          <w:tcPr>
            <w:tcW w:w="9287" w:type="dxa"/>
          </w:tcPr>
          <w:p w14:paraId="55776853">
            <w:pPr>
              <w:spacing w:before="156" w:beforeLines="50" w:line="360" w:lineRule="auto"/>
              <w:ind w:right="21" w:rightChars="10" w:firstLine="602"/>
              <w:rPr>
                <w:rFonts w:ascii="宋体" w:hAnsi="宋体"/>
                <w:bCs/>
                <w:sz w:val="24"/>
              </w:rPr>
            </w:pPr>
            <w:r>
              <w:rPr>
                <w:rFonts w:hint="eastAsia" w:ascii="宋体" w:hAnsi="宋体"/>
                <w:sz w:val="24"/>
              </w:rPr>
              <w:t>比选申请人</w:t>
            </w:r>
            <w:r>
              <w:rPr>
                <w:rFonts w:ascii="宋体" w:hAnsi="宋体"/>
                <w:bCs/>
                <w:sz w:val="24"/>
              </w:rPr>
              <w:t xml:space="preserve">（乙方）： </w:t>
            </w:r>
          </w:p>
        </w:tc>
      </w:tr>
      <w:tr w14:paraId="3B139DE5">
        <w:tblPrEx>
          <w:tblCellMar>
            <w:top w:w="0" w:type="dxa"/>
            <w:left w:w="108" w:type="dxa"/>
            <w:bottom w:w="0" w:type="dxa"/>
            <w:right w:w="108" w:type="dxa"/>
          </w:tblCellMar>
        </w:tblPrEx>
        <w:tc>
          <w:tcPr>
            <w:tcW w:w="9287" w:type="dxa"/>
          </w:tcPr>
          <w:p w14:paraId="44FE34B3">
            <w:pPr>
              <w:spacing w:before="156" w:beforeLines="50" w:line="360" w:lineRule="auto"/>
              <w:ind w:right="21" w:rightChars="10" w:firstLine="602"/>
              <w:rPr>
                <w:rFonts w:ascii="宋体" w:hAnsi="宋体"/>
                <w:bCs/>
                <w:sz w:val="24"/>
              </w:rPr>
            </w:pPr>
            <w:r>
              <w:rPr>
                <w:rFonts w:ascii="宋体" w:hAnsi="宋体"/>
                <w:bCs/>
                <w:sz w:val="24"/>
              </w:rPr>
              <w:t>投资计划批准机关及文号：</w:t>
            </w:r>
          </w:p>
        </w:tc>
      </w:tr>
      <w:tr w14:paraId="128E736D">
        <w:tblPrEx>
          <w:tblCellMar>
            <w:top w:w="0" w:type="dxa"/>
            <w:left w:w="108" w:type="dxa"/>
            <w:bottom w:w="0" w:type="dxa"/>
            <w:right w:w="108" w:type="dxa"/>
          </w:tblCellMar>
        </w:tblPrEx>
        <w:tc>
          <w:tcPr>
            <w:tcW w:w="9287" w:type="dxa"/>
          </w:tcPr>
          <w:p w14:paraId="132845CD">
            <w:pPr>
              <w:spacing w:before="156"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16B97452">
        <w:tblPrEx>
          <w:tblCellMar>
            <w:top w:w="0" w:type="dxa"/>
            <w:left w:w="108" w:type="dxa"/>
            <w:bottom w:w="0" w:type="dxa"/>
            <w:right w:w="108" w:type="dxa"/>
          </w:tblCellMar>
        </w:tblPrEx>
        <w:tc>
          <w:tcPr>
            <w:tcW w:w="9287" w:type="dxa"/>
          </w:tcPr>
          <w:p w14:paraId="17201589">
            <w:pPr>
              <w:spacing w:before="156"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6FC09C07">
        <w:tblPrEx>
          <w:tblCellMar>
            <w:top w:w="0" w:type="dxa"/>
            <w:left w:w="108" w:type="dxa"/>
            <w:bottom w:w="0" w:type="dxa"/>
            <w:right w:w="108" w:type="dxa"/>
          </w:tblCellMar>
        </w:tblPrEx>
        <w:tc>
          <w:tcPr>
            <w:tcW w:w="9287" w:type="dxa"/>
          </w:tcPr>
          <w:p w14:paraId="58D60239">
            <w:pPr>
              <w:spacing w:before="156" w:beforeLines="50" w:line="360" w:lineRule="auto"/>
              <w:ind w:right="21" w:rightChars="10" w:firstLine="602"/>
              <w:rPr>
                <w:rFonts w:ascii="宋体" w:hAnsi="宋体"/>
                <w:bCs/>
                <w:sz w:val="24"/>
              </w:rPr>
            </w:pPr>
            <w:r>
              <w:rPr>
                <w:rFonts w:ascii="宋体" w:hAnsi="宋体"/>
                <w:bCs/>
                <w:sz w:val="24"/>
              </w:rPr>
              <w:t xml:space="preserve">技术服务地点： </w:t>
            </w:r>
          </w:p>
        </w:tc>
      </w:tr>
      <w:tr w14:paraId="32C41FB5">
        <w:tblPrEx>
          <w:tblCellMar>
            <w:top w:w="0" w:type="dxa"/>
            <w:left w:w="108" w:type="dxa"/>
            <w:bottom w:w="0" w:type="dxa"/>
            <w:right w:w="108" w:type="dxa"/>
          </w:tblCellMar>
        </w:tblPrEx>
        <w:tc>
          <w:tcPr>
            <w:tcW w:w="9287" w:type="dxa"/>
          </w:tcPr>
          <w:p w14:paraId="28F58BFD">
            <w:pPr>
              <w:spacing w:before="156"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36A1E7EA">
        <w:tblPrEx>
          <w:tblCellMar>
            <w:top w:w="0" w:type="dxa"/>
            <w:left w:w="108" w:type="dxa"/>
            <w:bottom w:w="0" w:type="dxa"/>
            <w:right w:w="108" w:type="dxa"/>
          </w:tblCellMar>
        </w:tblPrEx>
        <w:tc>
          <w:tcPr>
            <w:tcW w:w="9287" w:type="dxa"/>
          </w:tcPr>
          <w:p w14:paraId="414444F1">
            <w:pPr>
              <w:spacing w:before="156"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31CB9205">
      <w:pPr>
        <w:spacing w:before="156" w:beforeLines="50" w:line="360" w:lineRule="auto"/>
        <w:ind w:right="21" w:rightChars="10" w:firstLine="602"/>
        <w:rPr>
          <w:rFonts w:ascii="宋体" w:hAnsi="宋体"/>
          <w:sz w:val="24"/>
        </w:rPr>
      </w:pPr>
      <w:r>
        <w:rPr>
          <w:rFonts w:ascii="宋体" w:hAnsi="宋体"/>
          <w:sz w:val="24"/>
        </w:rPr>
        <w:t>根据国家建设部、监察部《关于在工程建设中深入开展反对腐败和反对不正当竞争的通知》和中共云南省纪委、监察厅、建设厅《关于在全省</w:t>
      </w:r>
      <w:r>
        <w:rPr>
          <w:rFonts w:hint="eastAsia" w:ascii="宋体" w:hAnsi="宋体"/>
          <w:sz w:val="24"/>
        </w:rPr>
        <w:t>政府采购</w:t>
      </w:r>
      <w:r>
        <w:rPr>
          <w:rFonts w:ascii="宋体" w:hAnsi="宋体"/>
          <w:sz w:val="24"/>
        </w:rPr>
        <w:t>中建立工程承包和工程廉政“双合同”机制的通知》精神，坚决执行《</w:t>
      </w:r>
      <w:r>
        <w:rPr>
          <w:rFonts w:hint="eastAsia" w:ascii="宋体" w:hAnsi="宋体"/>
          <w:sz w:val="24"/>
        </w:rPr>
        <w:t>中华人民共和国反不正当竞争法</w:t>
      </w:r>
      <w:r>
        <w:rPr>
          <w:rFonts w:ascii="宋体" w:hAnsi="宋体"/>
          <w:sz w:val="24"/>
        </w:rPr>
        <w:t>》、《建筑法》、《</w:t>
      </w:r>
      <w:r>
        <w:rPr>
          <w:rFonts w:hint="eastAsia" w:ascii="宋体" w:hAnsi="宋体"/>
          <w:sz w:val="24"/>
          <w:lang w:val="en-US" w:eastAsia="zh-CN"/>
        </w:rPr>
        <w:t>中华人民共和国</w:t>
      </w:r>
      <w:r>
        <w:rPr>
          <w:rFonts w:ascii="宋体" w:hAnsi="宋体"/>
          <w:sz w:val="24"/>
        </w:rPr>
        <w:t>招标投标法》等有关法律法规和政策，为确保招投标过程中的公平、公正、公开的原则、争优创优、干部廉洁，甲乙双方签订廉政合同。</w:t>
      </w:r>
    </w:p>
    <w:p w14:paraId="7ECCCC0C">
      <w:pPr>
        <w:spacing w:before="156"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0BFD57E8">
      <w:pPr>
        <w:spacing w:before="156" w:beforeLines="50" w:line="360" w:lineRule="auto"/>
        <w:ind w:right="21" w:rightChars="10" w:firstLine="602"/>
        <w:rPr>
          <w:rFonts w:ascii="宋体" w:hAnsi="宋体"/>
          <w:sz w:val="24"/>
        </w:rPr>
      </w:pPr>
      <w:r>
        <w:rPr>
          <w:rFonts w:ascii="宋体" w:hAnsi="宋体"/>
          <w:sz w:val="24"/>
        </w:rPr>
        <w:t>二、甲方工作人员的配偶、子女，不参与招投标活动；不得向招标代理方推荐投标单位。</w:t>
      </w:r>
    </w:p>
    <w:p w14:paraId="3DF6C46B">
      <w:pPr>
        <w:spacing w:before="156"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3A80D4EA">
      <w:pPr>
        <w:spacing w:before="156"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招标代理合同。并视情节轻重，对乙方决策人和经办人以及甲方接受人员给予批评教育、党纪政纪处分、依法追究刑事责任。</w:t>
      </w:r>
    </w:p>
    <w:p w14:paraId="22DFFA10">
      <w:pPr>
        <w:spacing w:before="156" w:beforeLines="50" w:line="360" w:lineRule="auto"/>
        <w:ind w:right="21" w:rightChars="10" w:firstLine="602"/>
        <w:rPr>
          <w:rFonts w:ascii="宋体" w:hAnsi="宋体"/>
          <w:sz w:val="24"/>
        </w:rPr>
      </w:pPr>
      <w:r>
        <w:rPr>
          <w:rFonts w:ascii="宋体" w:hAnsi="宋体"/>
          <w:sz w:val="24"/>
        </w:rPr>
        <w:t>五、乙方在技术服务建设中贿赂甲方人员、中介方人员，被纪检监察机关或司法机关立案查处的，甲方有权中止工程建设合同。由此给甲方造成的损失以及发生的一切费用均由乙方承担。可在招标代理服务费中扣除。</w:t>
      </w:r>
    </w:p>
    <w:p w14:paraId="1545BDCB">
      <w:pPr>
        <w:spacing w:before="156"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768E3DC1">
      <w:pPr>
        <w:spacing w:before="156"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7DF23542">
      <w:pPr>
        <w:spacing w:before="156" w:beforeLines="50" w:line="360" w:lineRule="auto"/>
        <w:ind w:right="21" w:rightChars="10" w:firstLine="602"/>
        <w:rPr>
          <w:rFonts w:ascii="宋体" w:hAnsi="宋体"/>
          <w:sz w:val="24"/>
        </w:rPr>
      </w:pPr>
      <w:r>
        <w:rPr>
          <w:rFonts w:ascii="宋体" w:hAnsi="宋体"/>
          <w:sz w:val="24"/>
        </w:rPr>
        <w:t>八、此合同自双方签字并经纪检监察机关、部门监证后即生效，并由本单位的纪检监察部门和监证的纪检监察机关、部门监督执行。</w:t>
      </w:r>
    </w:p>
    <w:p w14:paraId="4EB6252C">
      <w:pPr>
        <w:spacing w:before="156" w:beforeLines="50" w:line="360" w:lineRule="auto"/>
        <w:ind w:right="21" w:rightChars="10" w:firstLine="602"/>
        <w:rPr>
          <w:rFonts w:ascii="宋体" w:hAnsi="宋体"/>
          <w:sz w:val="24"/>
        </w:rPr>
      </w:pPr>
      <w:r>
        <w:rPr>
          <w:rFonts w:ascii="宋体" w:hAnsi="宋体"/>
          <w:sz w:val="24"/>
        </w:rPr>
        <w:t>招标人（甲方）：（公章）　　　　　　  　　</w:t>
      </w:r>
      <w:r>
        <w:rPr>
          <w:rFonts w:hint="eastAsia" w:ascii="宋体" w:hAnsi="宋体"/>
          <w:sz w:val="24"/>
        </w:rPr>
        <w:t>比选申请人</w:t>
      </w:r>
      <w:r>
        <w:rPr>
          <w:rFonts w:ascii="宋体" w:hAnsi="宋体"/>
          <w:sz w:val="24"/>
        </w:rPr>
        <w:t>（乙方）：（公章）</w:t>
      </w:r>
    </w:p>
    <w:p w14:paraId="6942692A">
      <w:pPr>
        <w:spacing w:before="156" w:beforeLines="50" w:line="360" w:lineRule="auto"/>
        <w:ind w:right="21" w:rightChars="10" w:firstLine="602"/>
        <w:rPr>
          <w:rFonts w:ascii="宋体" w:hAnsi="宋体"/>
          <w:sz w:val="24"/>
        </w:rPr>
      </w:pPr>
      <w:r>
        <w:rPr>
          <w:rFonts w:ascii="宋体" w:hAnsi="宋体"/>
          <w:sz w:val="24"/>
        </w:rPr>
        <w:t>地址：　　　　　　　　　　　　　　　　　　地址：</w:t>
      </w:r>
    </w:p>
    <w:p w14:paraId="6CB1ECD8">
      <w:pPr>
        <w:spacing w:before="156" w:beforeLines="50" w:line="360" w:lineRule="auto"/>
        <w:ind w:right="21" w:rightChars="10" w:firstLine="602"/>
        <w:rPr>
          <w:rFonts w:ascii="宋体" w:hAnsi="宋体"/>
          <w:sz w:val="24"/>
        </w:rPr>
      </w:pPr>
      <w:r>
        <w:rPr>
          <w:rFonts w:ascii="宋体" w:hAnsi="宋体"/>
          <w:sz w:val="24"/>
        </w:rPr>
        <w:t>法定代表人：　　　　　　　　　            法定代表人：</w:t>
      </w:r>
    </w:p>
    <w:p w14:paraId="5107D289">
      <w:pPr>
        <w:spacing w:before="156" w:beforeLines="50" w:line="360" w:lineRule="auto"/>
        <w:ind w:right="21" w:rightChars="10" w:firstLine="602"/>
        <w:rPr>
          <w:rFonts w:ascii="宋体" w:hAnsi="宋体"/>
          <w:sz w:val="24"/>
        </w:rPr>
      </w:pPr>
      <w:r>
        <w:rPr>
          <w:rFonts w:ascii="宋体" w:hAnsi="宋体"/>
          <w:sz w:val="24"/>
        </w:rPr>
        <w:t>联系电话：　　　　　　　　　　　　　　　　联系电话：</w:t>
      </w:r>
    </w:p>
    <w:p w14:paraId="1E11674D">
      <w:pPr>
        <w:spacing w:before="156" w:beforeLines="50" w:line="360" w:lineRule="auto"/>
        <w:ind w:right="21" w:rightChars="10" w:firstLine="602"/>
        <w:rPr>
          <w:rFonts w:ascii="宋体" w:hAnsi="宋体"/>
          <w:sz w:val="24"/>
        </w:rPr>
      </w:pPr>
      <w:r>
        <w:rPr>
          <w:rFonts w:ascii="宋体" w:hAnsi="宋体"/>
          <w:sz w:val="24"/>
        </w:rPr>
        <w:t>本单位纪检监察部门：（公章）              联系电话：</w:t>
      </w:r>
    </w:p>
    <w:p w14:paraId="728A9D6C">
      <w:pPr>
        <w:spacing w:before="156" w:beforeLines="50" w:line="360" w:lineRule="auto"/>
        <w:ind w:right="21" w:rightChars="10" w:firstLine="602"/>
        <w:rPr>
          <w:rFonts w:ascii="宋体" w:hAnsi="宋体"/>
          <w:sz w:val="24"/>
        </w:rPr>
      </w:pPr>
    </w:p>
    <w:p w14:paraId="6B916D86">
      <w:pPr>
        <w:spacing w:before="156" w:beforeLines="50" w:line="360" w:lineRule="auto"/>
        <w:ind w:right="21" w:rightChars="10" w:firstLine="602"/>
        <w:rPr>
          <w:rFonts w:ascii="宋体" w:hAnsi="宋体"/>
          <w:sz w:val="24"/>
        </w:rPr>
      </w:pPr>
      <w:r>
        <w:rPr>
          <w:rFonts w:ascii="宋体" w:hAnsi="宋体"/>
          <w:sz w:val="24"/>
        </w:rPr>
        <w:t>纪检监察机关、部门：（公章）              联系电话：</w:t>
      </w:r>
    </w:p>
    <w:p w14:paraId="146587DF">
      <w:pPr>
        <w:spacing w:before="156" w:beforeLines="50" w:line="360" w:lineRule="auto"/>
        <w:ind w:right="21" w:rightChars="10" w:firstLine="602"/>
        <w:rPr>
          <w:rFonts w:ascii="宋体" w:hAnsi="宋体"/>
          <w:sz w:val="24"/>
        </w:rPr>
      </w:pPr>
    </w:p>
    <w:p w14:paraId="79D4E2A2">
      <w:pPr>
        <w:spacing w:before="156"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4A22">
    <w:pPr>
      <w:pStyle w:val="14"/>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6</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D450">
    <w:pPr>
      <w:pStyle w:val="10"/>
      <w:framePr w:wrap="around" w:vAnchor="text" w:hAnchor="margin" w:xAlign="right" w:y="1"/>
      <w:spacing w:before="120"/>
      <w:ind w:firstLine="452"/>
      <w:rPr>
        <w:rStyle w:val="19"/>
      </w:rPr>
    </w:pPr>
    <w:r>
      <w:fldChar w:fldCharType="begin"/>
    </w:r>
    <w:r>
      <w:rPr>
        <w:rStyle w:val="19"/>
      </w:rPr>
      <w:instrText xml:space="preserve">PAGE  </w:instrText>
    </w:r>
    <w:r>
      <w:fldChar w:fldCharType="end"/>
    </w:r>
  </w:p>
  <w:p w14:paraId="534A8CA8">
    <w:pPr>
      <w:pStyle w:val="10"/>
      <w:spacing w:before="120"/>
      <w:ind w:right="360" w:firstLine="452"/>
    </w:pPr>
  </w:p>
  <w:p w14:paraId="5D7CADCE">
    <w:pPr>
      <w:spacing w:before="120"/>
      <w:ind w:firstLine="602"/>
    </w:pPr>
  </w:p>
  <w:p w14:paraId="5B28C347">
    <w:pPr>
      <w:spacing w:before="120"/>
      <w:ind w:firstLine="602"/>
    </w:pPr>
  </w:p>
  <w:p w14:paraId="47BF265D">
    <w:pPr>
      <w:spacing w:before="120"/>
      <w:ind w:firstLine="602"/>
    </w:pPr>
  </w:p>
  <w:p w14:paraId="48518AA1">
    <w:pPr>
      <w:spacing w:before="120"/>
      <w:ind w:firstLine="602"/>
    </w:pPr>
  </w:p>
  <w:p w14:paraId="3C3BCDE6">
    <w:pPr>
      <w:spacing w:before="120"/>
      <w:ind w:firstLine="602"/>
    </w:pPr>
  </w:p>
  <w:p w14:paraId="52E95C94">
    <w:pPr>
      <w:spacing w:before="120"/>
      <w:ind w:firstLine="602"/>
    </w:pPr>
  </w:p>
  <w:p w14:paraId="7DD4E627">
    <w:pPr>
      <w:spacing w:before="120"/>
    </w:pPr>
  </w:p>
  <w:p w14:paraId="1C2F82F1">
    <w:pPr>
      <w:spacing w:before="120"/>
    </w:pPr>
  </w:p>
  <w:p w14:paraId="57710886">
    <w:pPr>
      <w:spacing w:before="120"/>
    </w:pPr>
  </w:p>
  <w:p w14:paraId="6A399228">
    <w:pPr>
      <w:spacing w:before="120"/>
    </w:pPr>
  </w:p>
  <w:p w14:paraId="2596AF69">
    <w:pPr>
      <w:spacing w:before="120"/>
    </w:pPr>
  </w:p>
  <w:p w14:paraId="53F8152C">
    <w:pPr>
      <w:spacing w:before="120"/>
    </w:pPr>
  </w:p>
  <w:p w14:paraId="53774329">
    <w:pPr>
      <w:spacing w:before="120"/>
    </w:pPr>
  </w:p>
  <w:p w14:paraId="39F48C6A">
    <w:pPr>
      <w:spacing w:before="120"/>
    </w:pPr>
  </w:p>
  <w:p w14:paraId="76AF73EA">
    <w:pPr>
      <w:spacing w:before="120"/>
    </w:pPr>
  </w:p>
  <w:p w14:paraId="7E00298F">
    <w:pPr>
      <w:spacing w:before="120"/>
    </w:pPr>
  </w:p>
  <w:p w14:paraId="685ED354">
    <w:pPr>
      <w:spacing w:before="120"/>
    </w:pPr>
  </w:p>
  <w:p w14:paraId="2649A0BF">
    <w:pPr>
      <w:spacing w:before="120"/>
    </w:pPr>
  </w:p>
  <w:p w14:paraId="1D643C66">
    <w:pPr>
      <w:spacing w:before="120"/>
    </w:pPr>
  </w:p>
  <w:p w14:paraId="2021ACDD">
    <w:pPr>
      <w:spacing w:before="120"/>
    </w:pPr>
  </w:p>
  <w:p w14:paraId="4FE38FBA">
    <w:pPr>
      <w:spacing w:before="120"/>
    </w:pPr>
  </w:p>
  <w:p w14:paraId="62F3C1DE">
    <w:pPr>
      <w:spacing w:before="120"/>
    </w:pPr>
  </w:p>
  <w:p w14:paraId="69C8A504"/>
  <w:p w14:paraId="78F588C9"/>
  <w:p w14:paraId="37B4BF07"/>
  <w:p w14:paraId="4F3C8317"/>
  <w:p w14:paraId="79582155"/>
  <w:p w14:paraId="4BE10226"/>
  <w:p w14:paraId="132E0020"/>
  <w:p w14:paraId="64568AE1"/>
  <w:p w14:paraId="743B6381"/>
  <w:p w14:paraId="7D2A9242"/>
  <w:p w14:paraId="28B64538"/>
  <w:p w14:paraId="74EEA527"/>
  <w:p w14:paraId="70C6AE50"/>
  <w:p w14:paraId="05376793"/>
  <w:p w14:paraId="4EB96DB5"/>
  <w:p w14:paraId="5D40B1A6"/>
  <w:p w14:paraId="41E8CDAD"/>
  <w:p w14:paraId="78F6AEC6"/>
  <w:p w14:paraId="7EED997D"/>
  <w:p w14:paraId="472FADB5"/>
  <w:p w14:paraId="56AE490B"/>
  <w:p w14:paraId="3973A817"/>
  <w:p w14:paraId="394FC54B"/>
  <w:p w14:paraId="6E1C63F4"/>
  <w:p w14:paraId="3F8EA047"/>
  <w:p w14:paraId="68FB212C"/>
  <w:p w14:paraId="5123570A"/>
  <w:p w14:paraId="64D2F231"/>
  <w:p w14:paraId="7C92032C"/>
  <w:p w14:paraId="47AD7CE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3870" w:hanging="720"/>
      </w:pPr>
      <w:rPr>
        <w:rFonts w:hint="eastAsia"/>
      </w:rPr>
    </w:lvl>
    <w:lvl w:ilvl="3" w:tentative="0">
      <w:start w:val="1"/>
      <w:numFmt w:val="decimal"/>
      <w:pStyle w:val="2"/>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443"/>
    <w:rsid w:val="000665B6"/>
    <w:rsid w:val="00083A9B"/>
    <w:rsid w:val="00086293"/>
    <w:rsid w:val="00086AA5"/>
    <w:rsid w:val="000B0783"/>
    <w:rsid w:val="000C565E"/>
    <w:rsid w:val="000E60CC"/>
    <w:rsid w:val="000E6769"/>
    <w:rsid w:val="000F6A2E"/>
    <w:rsid w:val="00114551"/>
    <w:rsid w:val="00114FFA"/>
    <w:rsid w:val="00116F50"/>
    <w:rsid w:val="00142819"/>
    <w:rsid w:val="001437F4"/>
    <w:rsid w:val="00144306"/>
    <w:rsid w:val="0016217A"/>
    <w:rsid w:val="001621C6"/>
    <w:rsid w:val="001622DF"/>
    <w:rsid w:val="00165D79"/>
    <w:rsid w:val="0019256B"/>
    <w:rsid w:val="001C24B3"/>
    <w:rsid w:val="001E522E"/>
    <w:rsid w:val="001E5C83"/>
    <w:rsid w:val="00201C4F"/>
    <w:rsid w:val="002046FF"/>
    <w:rsid w:val="002159B4"/>
    <w:rsid w:val="002223F9"/>
    <w:rsid w:val="00225D4B"/>
    <w:rsid w:val="002339F4"/>
    <w:rsid w:val="00271F38"/>
    <w:rsid w:val="00293550"/>
    <w:rsid w:val="002A21A6"/>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B5B6E"/>
    <w:rsid w:val="003B5CB9"/>
    <w:rsid w:val="003C072D"/>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C6396"/>
    <w:rsid w:val="004D33D9"/>
    <w:rsid w:val="004D3E8F"/>
    <w:rsid w:val="004F00A6"/>
    <w:rsid w:val="004F0487"/>
    <w:rsid w:val="00511D78"/>
    <w:rsid w:val="00511F96"/>
    <w:rsid w:val="005121EC"/>
    <w:rsid w:val="00522BFB"/>
    <w:rsid w:val="00543B2A"/>
    <w:rsid w:val="0058330B"/>
    <w:rsid w:val="0059709C"/>
    <w:rsid w:val="005C1E9A"/>
    <w:rsid w:val="0061175D"/>
    <w:rsid w:val="0061721B"/>
    <w:rsid w:val="00620CF8"/>
    <w:rsid w:val="0066239C"/>
    <w:rsid w:val="00672F13"/>
    <w:rsid w:val="00680BCE"/>
    <w:rsid w:val="00685E6C"/>
    <w:rsid w:val="00693CBF"/>
    <w:rsid w:val="006B3477"/>
    <w:rsid w:val="006E617D"/>
    <w:rsid w:val="006E7357"/>
    <w:rsid w:val="006F50DE"/>
    <w:rsid w:val="006F5AFF"/>
    <w:rsid w:val="00701CE3"/>
    <w:rsid w:val="00721584"/>
    <w:rsid w:val="00723C28"/>
    <w:rsid w:val="00741289"/>
    <w:rsid w:val="007444F2"/>
    <w:rsid w:val="00771C31"/>
    <w:rsid w:val="007902E3"/>
    <w:rsid w:val="007B3699"/>
    <w:rsid w:val="007D0B0F"/>
    <w:rsid w:val="007D0B64"/>
    <w:rsid w:val="007D6F57"/>
    <w:rsid w:val="007E7F2F"/>
    <w:rsid w:val="007F7345"/>
    <w:rsid w:val="0080430C"/>
    <w:rsid w:val="00823180"/>
    <w:rsid w:val="008361DD"/>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040"/>
    <w:rsid w:val="00A22A7D"/>
    <w:rsid w:val="00A25078"/>
    <w:rsid w:val="00A3469D"/>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AD59DB"/>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038B"/>
    <w:rsid w:val="00C77AAE"/>
    <w:rsid w:val="00C80FC9"/>
    <w:rsid w:val="00C87B44"/>
    <w:rsid w:val="00CA71CE"/>
    <w:rsid w:val="00CA7DF9"/>
    <w:rsid w:val="00CC5281"/>
    <w:rsid w:val="00CE7DDC"/>
    <w:rsid w:val="00CF1FDF"/>
    <w:rsid w:val="00D01156"/>
    <w:rsid w:val="00D02FA6"/>
    <w:rsid w:val="00D102CA"/>
    <w:rsid w:val="00D13FD3"/>
    <w:rsid w:val="00D20C78"/>
    <w:rsid w:val="00D3365C"/>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0DD9"/>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672FC"/>
    <w:rsid w:val="00F72ED7"/>
    <w:rsid w:val="00F86497"/>
    <w:rsid w:val="00F95E08"/>
    <w:rsid w:val="00FA2057"/>
    <w:rsid w:val="00FA3A70"/>
    <w:rsid w:val="00FB7E5C"/>
    <w:rsid w:val="00FD75AA"/>
    <w:rsid w:val="09871488"/>
    <w:rsid w:val="0CE64F4C"/>
    <w:rsid w:val="0F8F477B"/>
    <w:rsid w:val="101F4EB9"/>
    <w:rsid w:val="180E12C2"/>
    <w:rsid w:val="1C056809"/>
    <w:rsid w:val="2D4B2E4E"/>
    <w:rsid w:val="312F7B09"/>
    <w:rsid w:val="335C626F"/>
    <w:rsid w:val="39BF7CCB"/>
    <w:rsid w:val="3DED31AA"/>
    <w:rsid w:val="3E175D99"/>
    <w:rsid w:val="48B6685C"/>
    <w:rsid w:val="4C567D5D"/>
    <w:rsid w:val="4D110525"/>
    <w:rsid w:val="4DA04B0D"/>
    <w:rsid w:val="4E807407"/>
    <w:rsid w:val="507B79F9"/>
    <w:rsid w:val="508C6844"/>
    <w:rsid w:val="52B02F6E"/>
    <w:rsid w:val="53902026"/>
    <w:rsid w:val="5A6B1B80"/>
    <w:rsid w:val="5B5F6810"/>
    <w:rsid w:val="5BA12246"/>
    <w:rsid w:val="6BCF47FC"/>
    <w:rsid w:val="6DED5FCC"/>
    <w:rsid w:val="734437E1"/>
    <w:rsid w:val="73502181"/>
    <w:rsid w:val="7A053296"/>
    <w:rsid w:val="7DFA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line="360" w:lineRule="auto"/>
      <w:outlineLvl w:val="0"/>
    </w:pPr>
    <w:rPr>
      <w:b/>
      <w:bCs/>
      <w:kern w:val="44"/>
      <w:sz w:val="32"/>
      <w:szCs w:val="44"/>
    </w:rPr>
  </w:style>
  <w:style w:type="paragraph" w:styleId="4">
    <w:name w:val="heading 2"/>
    <w:basedOn w:val="1"/>
    <w:next w:val="1"/>
    <w:link w:val="33"/>
    <w:qFormat/>
    <w:uiPriority w:val="0"/>
    <w:pPr>
      <w:keepNext/>
      <w:keepLines/>
      <w:spacing w:line="415" w:lineRule="auto"/>
      <w:outlineLvl w:val="1"/>
    </w:pPr>
    <w:rPr>
      <w:rFonts w:ascii="Arial" w:hAnsi="Arial" w:eastAsia="黑体"/>
      <w:b/>
      <w:bCs/>
      <w:kern w:val="0"/>
      <w:sz w:val="32"/>
      <w:szCs w:val="32"/>
    </w:rPr>
  </w:style>
  <w:style w:type="paragraph" w:styleId="5">
    <w:name w:val="heading 3"/>
    <w:basedOn w:val="1"/>
    <w:next w:val="1"/>
    <w:link w:val="24"/>
    <w:qFormat/>
    <w:uiPriority w:val="0"/>
    <w:pPr>
      <w:keepNext/>
      <w:keepLines/>
      <w:spacing w:line="360" w:lineRule="auto"/>
      <w:outlineLvl w:val="2"/>
    </w:pPr>
    <w:rPr>
      <w:b/>
      <w:bCs/>
      <w:kern w:val="0"/>
      <w:sz w:val="24"/>
      <w:szCs w:val="32"/>
    </w:rPr>
  </w:style>
  <w:style w:type="paragraph" w:styleId="2">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5"/>
    <w:qFormat/>
    <w:uiPriority w:val="0"/>
    <w:rPr>
      <w:kern w:val="0"/>
      <w:sz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35"/>
    <w:semiHidden/>
    <w:unhideWhenUsed/>
    <w:qFormat/>
    <w:uiPriority w:val="99"/>
    <w:rPr>
      <w:rFonts w:hint="eastAsia" w:ascii="宋体" w:hAnsi="Courier New"/>
      <w:szCs w:val="20"/>
    </w:rPr>
  </w:style>
  <w:style w:type="paragraph" w:styleId="9">
    <w:name w:val="Balloon Text"/>
    <w:basedOn w:val="1"/>
    <w:link w:val="37"/>
    <w:semiHidden/>
    <w:unhideWhenUsed/>
    <w:uiPriority w:val="99"/>
    <w:rPr>
      <w:sz w:val="18"/>
      <w:szCs w:val="18"/>
    </w:rPr>
  </w:style>
  <w:style w:type="paragraph" w:styleId="10">
    <w:name w:val="footer"/>
    <w:basedOn w:val="1"/>
    <w:link w:val="36"/>
    <w:qFormat/>
    <w:uiPriority w:val="0"/>
    <w:pPr>
      <w:tabs>
        <w:tab w:val="center" w:pos="4153"/>
        <w:tab w:val="right" w:pos="8306"/>
      </w:tabs>
      <w:snapToGrid w:val="0"/>
      <w:jc w:val="left"/>
    </w:pPr>
    <w:rPr>
      <w:kern w:val="0"/>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right" w:leader="dot" w:pos="9356"/>
      </w:tabs>
      <w:jc w:val="left"/>
    </w:pPr>
    <w:rPr>
      <w:rFonts w:ascii="Calibri" w:hAnsi="Calibri" w:cs="Calibri"/>
      <w:b/>
      <w:bCs/>
      <w:caps/>
      <w:sz w:val="20"/>
      <w:szCs w:val="20"/>
    </w:rPr>
  </w:style>
  <w:style w:type="paragraph" w:styleId="13">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4">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5">
    <w:name w:val="Title"/>
    <w:basedOn w:val="1"/>
    <w:next w:val="1"/>
    <w:link w:val="28"/>
    <w:qFormat/>
    <w:uiPriority w:val="0"/>
    <w:pPr>
      <w:spacing w:before="240" w:after="60"/>
      <w:jc w:val="center"/>
      <w:outlineLvl w:val="0"/>
    </w:pPr>
    <w:rPr>
      <w:rFonts w:ascii="Cambria" w:hAnsi="Cambria"/>
      <w:b/>
      <w:bCs/>
      <w:sz w:val="32"/>
      <w:szCs w:val="32"/>
    </w:rPr>
  </w:style>
  <w:style w:type="character" w:styleId="18">
    <w:name w:val="Strong"/>
    <w:basedOn w:val="17"/>
    <w:qFormat/>
    <w:uiPriority w:val="22"/>
    <w:rPr>
      <w:b/>
    </w:rPr>
  </w:style>
  <w:style w:type="character" w:styleId="19">
    <w:name w:val="page number"/>
    <w:qFormat/>
    <w:uiPriority w:val="0"/>
  </w:style>
  <w:style w:type="character" w:styleId="20">
    <w:name w:val="FollowedHyperlink"/>
    <w:basedOn w:val="17"/>
    <w:qFormat/>
    <w:uiPriority w:val="0"/>
    <w:rPr>
      <w:color w:val="000084"/>
      <w:u w:val="none"/>
    </w:rPr>
  </w:style>
  <w:style w:type="character" w:styleId="21">
    <w:name w:val="Hyperlink"/>
    <w:basedOn w:val="17"/>
    <w:qFormat/>
    <w:uiPriority w:val="99"/>
    <w:rPr>
      <w:color w:val="000084"/>
      <w:u w:val="none"/>
    </w:rPr>
  </w:style>
  <w:style w:type="character" w:customStyle="1" w:styleId="22">
    <w:name w:val="标题 1 Char"/>
    <w:basedOn w:val="17"/>
    <w:link w:val="3"/>
    <w:qFormat/>
    <w:uiPriority w:val="0"/>
    <w:rPr>
      <w:rFonts w:ascii="Times New Roman" w:hAnsi="Times New Roman" w:eastAsia="宋体" w:cs="Times New Roman"/>
      <w:b/>
      <w:bCs/>
      <w:kern w:val="44"/>
      <w:sz w:val="32"/>
      <w:szCs w:val="44"/>
    </w:rPr>
  </w:style>
  <w:style w:type="character" w:customStyle="1" w:styleId="23">
    <w:name w:val="标题 2 字符"/>
    <w:basedOn w:val="17"/>
    <w:qFormat/>
    <w:uiPriority w:val="0"/>
    <w:rPr>
      <w:rFonts w:ascii="Arial" w:hAnsi="Arial" w:eastAsia="黑体" w:cs="Times New Roman"/>
      <w:b/>
      <w:bCs/>
      <w:kern w:val="0"/>
      <w:sz w:val="32"/>
      <w:szCs w:val="32"/>
    </w:rPr>
  </w:style>
  <w:style w:type="character" w:customStyle="1" w:styleId="24">
    <w:name w:val="标题 3 Char"/>
    <w:basedOn w:val="17"/>
    <w:link w:val="5"/>
    <w:qFormat/>
    <w:uiPriority w:val="0"/>
    <w:rPr>
      <w:rFonts w:ascii="Times New Roman" w:hAnsi="Times New Roman" w:eastAsia="宋体" w:cs="Times New Roman"/>
      <w:b/>
      <w:bCs/>
      <w:kern w:val="0"/>
      <w:sz w:val="24"/>
      <w:szCs w:val="32"/>
    </w:rPr>
  </w:style>
  <w:style w:type="character" w:customStyle="1" w:styleId="25">
    <w:name w:val="正文文本 Char"/>
    <w:basedOn w:val="17"/>
    <w:link w:val="6"/>
    <w:qFormat/>
    <w:uiPriority w:val="0"/>
    <w:rPr>
      <w:rFonts w:ascii="Times New Roman" w:hAnsi="Times New Roman" w:eastAsia="宋体" w:cs="Times New Roman"/>
      <w:kern w:val="0"/>
      <w:sz w:val="20"/>
      <w:szCs w:val="24"/>
    </w:rPr>
  </w:style>
  <w:style w:type="character" w:customStyle="1" w:styleId="26">
    <w:name w:val="页脚 字符"/>
    <w:basedOn w:val="17"/>
    <w:qFormat/>
    <w:uiPriority w:val="0"/>
    <w:rPr>
      <w:rFonts w:ascii="Times New Roman" w:hAnsi="Times New Roman" w:eastAsia="宋体" w:cs="Times New Roman"/>
      <w:kern w:val="0"/>
      <w:sz w:val="18"/>
      <w:szCs w:val="18"/>
    </w:rPr>
  </w:style>
  <w:style w:type="character" w:customStyle="1" w:styleId="27">
    <w:name w:val="页眉 Char1"/>
    <w:basedOn w:val="17"/>
    <w:link w:val="11"/>
    <w:qFormat/>
    <w:uiPriority w:val="0"/>
    <w:rPr>
      <w:rFonts w:ascii="Times New Roman" w:hAnsi="Times New Roman" w:eastAsia="宋体" w:cs="Times New Roman"/>
      <w:kern w:val="0"/>
      <w:sz w:val="18"/>
      <w:szCs w:val="18"/>
    </w:rPr>
  </w:style>
  <w:style w:type="character" w:customStyle="1" w:styleId="28">
    <w:name w:val="标题 Char"/>
    <w:basedOn w:val="17"/>
    <w:link w:val="15"/>
    <w:qFormat/>
    <w:uiPriority w:val="0"/>
    <w:rPr>
      <w:rFonts w:ascii="Cambria" w:hAnsi="Cambria" w:eastAsia="宋体" w:cs="Times New Roman"/>
      <w:b/>
      <w:bCs/>
      <w:sz w:val="32"/>
      <w:szCs w:val="32"/>
    </w:rPr>
  </w:style>
  <w:style w:type="paragraph" w:customStyle="1" w:styleId="29">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30">
    <w:name w:val="more"/>
    <w:basedOn w:val="17"/>
    <w:qFormat/>
    <w:uiPriority w:val="0"/>
  </w:style>
  <w:style w:type="paragraph" w:customStyle="1" w:styleId="31">
    <w:name w:val="Table Paragraph"/>
    <w:basedOn w:val="1"/>
    <w:qFormat/>
    <w:uiPriority w:val="0"/>
    <w:pPr>
      <w:jc w:val="left"/>
    </w:pPr>
    <w:rPr>
      <w:rFonts w:ascii="宋体" w:hAnsi="宋体" w:cs="宋体"/>
      <w:kern w:val="0"/>
      <w:sz w:val="22"/>
      <w:szCs w:val="22"/>
      <w:lang w:eastAsia="en-US"/>
    </w:rPr>
  </w:style>
  <w:style w:type="character" w:customStyle="1" w:styleId="32">
    <w:name w:val="页眉 Char"/>
    <w:qFormat/>
    <w:uiPriority w:val="0"/>
    <w:rPr>
      <w:rFonts w:eastAsia="宋体"/>
      <w:kern w:val="2"/>
      <w:sz w:val="18"/>
      <w:szCs w:val="18"/>
      <w:lang w:val="en-US" w:eastAsia="zh-CN" w:bidi="ar-SA"/>
    </w:rPr>
  </w:style>
  <w:style w:type="character" w:customStyle="1" w:styleId="33">
    <w:name w:val="标题 2 Char"/>
    <w:basedOn w:val="17"/>
    <w:link w:val="4"/>
    <w:qFormat/>
    <w:uiPriority w:val="0"/>
    <w:rPr>
      <w:rFonts w:hint="eastAsia" w:ascii="仿宋_GB2312" w:hAnsi="宋体" w:eastAsia="楷体_GB2312" w:cs="仿宋_GB2312"/>
      <w:b/>
      <w:kern w:val="2"/>
      <w:sz w:val="32"/>
      <w:szCs w:val="24"/>
    </w:rPr>
  </w:style>
  <w:style w:type="character" w:customStyle="1" w:styleId="34">
    <w:name w:val="纯文本 字符"/>
    <w:basedOn w:val="17"/>
    <w:qFormat/>
    <w:uiPriority w:val="0"/>
    <w:rPr>
      <w:rFonts w:ascii="等线" w:hAnsi="Courier New" w:eastAsia="等线" w:cs="Courier New"/>
      <w:kern w:val="2"/>
      <w:sz w:val="21"/>
    </w:rPr>
  </w:style>
  <w:style w:type="character" w:customStyle="1" w:styleId="35">
    <w:name w:val="纯文本 Char"/>
    <w:basedOn w:val="17"/>
    <w:link w:val="8"/>
    <w:qFormat/>
    <w:uiPriority w:val="0"/>
    <w:rPr>
      <w:rFonts w:hint="eastAsia" w:ascii="宋体" w:hAnsi="Courier New" w:eastAsia="宋体" w:cs="宋体"/>
      <w:kern w:val="2"/>
      <w:sz w:val="21"/>
    </w:rPr>
  </w:style>
  <w:style w:type="character" w:customStyle="1" w:styleId="36">
    <w:name w:val="页脚 Char"/>
    <w:basedOn w:val="17"/>
    <w:link w:val="10"/>
    <w:qFormat/>
    <w:uiPriority w:val="0"/>
    <w:rPr>
      <w:kern w:val="2"/>
      <w:sz w:val="18"/>
      <w:szCs w:val="18"/>
    </w:rPr>
  </w:style>
  <w:style w:type="character" w:customStyle="1" w:styleId="37">
    <w:name w:val="批注框文本 Char"/>
    <w:basedOn w:val="17"/>
    <w:link w:val="9"/>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37</Pages>
  <Words>1405</Words>
  <Characters>1532</Characters>
  <Lines>125</Lines>
  <Paragraphs>35</Paragraphs>
  <TotalTime>3</TotalTime>
  <ScaleCrop>false</ScaleCrop>
  <LinksUpToDate>false</LinksUpToDate>
  <CharactersWithSpaces>1558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2024-08-01T09:28:00Z</dcterms:created>
  <dc:creator>丽婷 张</dc:creator>
  <cp:lastModifiedBy>WPS_1464011441</cp:lastModifiedBy>
  <dcterms:modified xsi:type="dcterms:W3CDTF">2025-12-18T09:34:47Z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E6A6ADBB97AA465D806FF9C1FC7F17A1_13</vt:lpwstr>
  </property>
  <property fmtid="{D5CDD505-2E9C-101B-9397-08002B2CF9AE}" pid="4" name="KSOTemplateDocerSaveRecord">
    <vt:lpwstr>eyJoZGlkIjoiZjcwNzQ4ZGY0MzU2YjE5YTMzMTcxNzJlOTUyZjNiYmIiLCJ1c2VySWQiOiIyMTY3NzYyOTgifQ==</vt:lpwstr>
  </property>
</Properties>
</file>