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8B7CD">
      <w:pPr>
        <w:rPr>
          <w:rFonts w:hint="default" w:ascii="Times New Roman" w:hAnsi="Times New Roman" w:eastAsia="黑体" w:cs="Times New Roman"/>
          <w:szCs w:val="32"/>
        </w:rPr>
      </w:pPr>
      <w:r>
        <w:rPr>
          <w:rFonts w:hint="default" w:ascii="Times New Roman" w:hAnsi="Times New Roman" w:eastAsia="黑体" w:cs="Times New Roman"/>
          <w:szCs w:val="32"/>
        </w:rPr>
        <w:t>附件</w:t>
      </w:r>
      <w:r>
        <w:rPr>
          <w:rFonts w:hint="default" w:ascii="Times New Roman" w:hAnsi="Times New Roman" w:eastAsia="黑体" w:cs="Times New Roman"/>
          <w:szCs w:val="32"/>
          <w:lang w:val="en-US" w:eastAsia="zh-CN"/>
        </w:rPr>
        <w:t>4-2</w:t>
      </w:r>
      <w:r>
        <w:rPr>
          <w:rFonts w:hint="default" w:ascii="Times New Roman" w:hAnsi="Times New Roman" w:eastAsia="黑体" w:cs="Times New Roman"/>
          <w:szCs w:val="32"/>
        </w:rPr>
        <w:t>:</w:t>
      </w:r>
    </w:p>
    <w:p w14:paraId="2FB05FFD">
      <w:pPr>
        <w:rPr>
          <w:rFonts w:hint="default" w:ascii="Times New Roman" w:hAnsi="Times New Roman" w:eastAsia="黑体" w:cs="Times New Roman"/>
          <w:szCs w:val="32"/>
        </w:rPr>
      </w:pPr>
    </w:p>
    <w:p w14:paraId="33DF742D">
      <w:pPr>
        <w:topLinePunct/>
        <w:ind w:firstLine="674" w:firstLineChars="200"/>
        <w:rPr>
          <w:rFonts w:hint="default" w:ascii="Times New Roman" w:hAnsi="Times New Roman" w:eastAsia="方正小标宋_GBK" w:cs="Times New Roman"/>
          <w:sz w:val="36"/>
          <w:szCs w:val="36"/>
          <w:lang w:eastAsia="zh-CN"/>
        </w:rPr>
      </w:pPr>
      <w:r>
        <w:rPr>
          <w:rFonts w:hint="default" w:ascii="Times New Roman" w:hAnsi="Times New Roman" w:eastAsia="方正小标宋_GBK" w:cs="Times New Roman"/>
          <w:sz w:val="36"/>
          <w:szCs w:val="36"/>
          <w:lang w:val="en-US" w:eastAsia="zh-CN"/>
        </w:rPr>
        <w:t>昆明市呈贡区第一中学</w:t>
      </w:r>
      <w:r>
        <w:rPr>
          <w:rFonts w:hint="default" w:ascii="Times New Roman" w:hAnsi="Times New Roman" w:eastAsia="方正小标宋_GBK" w:cs="Times New Roman"/>
          <w:sz w:val="36"/>
          <w:szCs w:val="36"/>
        </w:rPr>
        <w:t>项目支出绩效报告</w:t>
      </w:r>
      <w:r>
        <w:rPr>
          <w:rFonts w:hint="default" w:ascii="Times New Roman" w:hAnsi="Times New Roman" w:eastAsia="方正小标宋_GBK" w:cs="Times New Roman"/>
          <w:sz w:val="36"/>
          <w:szCs w:val="36"/>
          <w:lang w:eastAsia="zh-CN"/>
        </w:rPr>
        <w:t>（自评）</w:t>
      </w:r>
    </w:p>
    <w:p w14:paraId="3B0A52ED">
      <w:pPr>
        <w:topLinePunct/>
        <w:ind w:firstLine="674" w:firstLineChars="200"/>
        <w:rPr>
          <w:rFonts w:hint="default" w:ascii="Times New Roman" w:hAnsi="Times New Roman" w:eastAsia="方正小标宋_GBK" w:cs="Times New Roman"/>
          <w:sz w:val="36"/>
          <w:szCs w:val="36"/>
          <w:lang w:eastAsia="zh-CN"/>
        </w:rPr>
      </w:pPr>
    </w:p>
    <w:p w14:paraId="45944AA0">
      <w:pPr>
        <w:topLinePunct/>
        <w:ind w:firstLine="594" w:firstLineChars="200"/>
        <w:rPr>
          <w:rFonts w:hint="default" w:ascii="Times New Roman" w:hAnsi="Times New Roman" w:eastAsia="方正小标宋_GBK" w:cs="Times New Roman"/>
          <w:sz w:val="32"/>
          <w:szCs w:val="32"/>
          <w:lang w:val="en-US" w:eastAsia="zh-CN"/>
        </w:rPr>
      </w:pPr>
      <w:r>
        <w:rPr>
          <w:rFonts w:hint="default" w:ascii="Times New Roman" w:hAnsi="Times New Roman" w:cs="Times New Roman"/>
          <w:sz w:val="32"/>
          <w:szCs w:val="32"/>
          <w:lang w:val="en-US" w:eastAsia="zh-CN"/>
        </w:rPr>
        <w:t>我校2023年年初预算项目收入资金377.11万元，其中年初结转和结余资金184.33万元，本年财政拨款收入141.19万元，其他其他资金收入51.59万元。本年支出276.34万元，其中：财政拨款支出192.93万元；其他资金支出83.41万元。年末结转和结余资金100.77万元。现将本年度项目支出绩效自评情况报告如下：</w:t>
      </w:r>
    </w:p>
    <w:p w14:paraId="4F6BC67D">
      <w:pPr>
        <w:topLinePunct/>
        <w:ind w:firstLine="594"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一、项目基本情况</w:t>
      </w:r>
    </w:p>
    <w:p w14:paraId="325D70DF">
      <w:pPr>
        <w:topLinePunct/>
        <w:ind w:firstLine="594"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（一）项目基本情况简介，包括项目基本性质、用途和主要内容、涉及范围等。</w:t>
      </w:r>
    </w:p>
    <w:p w14:paraId="3A6055FE">
      <w:pPr>
        <w:topLinePunct/>
        <w:ind w:firstLine="594" w:firstLineChars="20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我校2023年年初结余结转项目资金184.33万元，本年收入192.78元，本年支出276.34万元，年末结转结余资金100.77万元，现将项目基本情况按功能科目分类并做如下说明：</w:t>
      </w:r>
    </w:p>
    <w:p w14:paraId="783D483B">
      <w:pPr>
        <w:topLinePunct/>
        <w:ind w:firstLine="594" w:firstLineChars="20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1.2050199其他教育管理事务支出：年初结余结转资金12.58万元，本年收入1.10万元，本年支出7.99万元，年末结转5.69万元。主要用于其他教育事务管理支出，主要包括返还党费、返还的2020年度团费、离退休干部党组织工作专项经费、党建工作专项经费及2020年度省级人才专项资金。</w:t>
      </w:r>
    </w:p>
    <w:p w14:paraId="72AD45DB">
      <w:pPr>
        <w:numPr>
          <w:ilvl w:val="0"/>
          <w:numId w:val="0"/>
        </w:numPr>
        <w:topLinePunct/>
        <w:ind w:firstLine="594" w:firstLineChars="20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2.2050203初中教育：年初结余结转资金32.85万元，本年收入124.37万元，本年支出156.93万元，年末结转结余资金0.29万元。主要反映举办初中教育的各项支出。包括课后服务费、2023年城乡义务教育家庭经济困难学生生活费补助市级专项资金、2023年城乡义务教育家庭经济困难学生生活费补助省级直达专项资金、2022年支持基层落实重点民生（义务教育生活补助）转移支付补助资金、2023年城乡义务教育家庭经济困难学生生活费补助区级专项资金、2023年春季学期城乡义务教育学校生活费补助资金、2023年城乡义务教育家庭经济困难学生生活费补助市级专项资金、2023年城乡义务教育学校公用经费省级直达专项资金、城乡义务教育公用经费区级专项资金、昆三中海岸城校区公用经费及开办费专项资金、2023年第二批城乡义务教育补助经费中央直达专项资金、特殊教育公用经费中央补助资金、教师研训专项经费、义务教育家庭经济困难学生生活费补助区级专项资金、（初中）2020年义务教育家庭经济困难学生生活费补助市级专项资金、（校舍安全保障）2022年城乡义务教育补助资金等项目资金。</w:t>
      </w:r>
    </w:p>
    <w:p w14:paraId="6D1111D2">
      <w:pPr>
        <w:numPr>
          <w:ilvl w:val="0"/>
          <w:numId w:val="0"/>
        </w:numPr>
        <w:topLinePunct/>
        <w:ind w:firstLine="593"/>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3.2050204高中教育：年初结余结转资金4.37万元，本年收入65.79万元，本年支出69.26万元，年末结转结余资金0.9万元。主要反映举办普通高中教育的各项支出。包括2023年优秀贫困学子奖学、2023年秋季学期高中学生资助款、2023年春季学期普通高中家庭经济困难学生免学杂费省级资金、2023年春季学期普通高中助学金省级资金、2023年突破者励志奖学金、2022年第二批学生资助中央和省级直达专项资金、2022年秋季学期普通高中脱贫家庭经济困难学生生活、2022年秋季学期普通高中国家助学金资金、2022年普通高中学生免学杂费中央直达专项资金、教师研训专项经费、呈贡区高中学校办学质量扶持专项经费、022年第一批优秀贫困学子奖学金和脱贫家庭子女普通高校学费补助资金、2022年秋季学期普通高中学生免学杂费直达资金、基于5E教学模式的高中生物实验教学行动研究、2022普通高中家庭经济困难学生免学杂费市级专项资金、普通高中中家助学金区级资金等各项资金。</w:t>
      </w:r>
    </w:p>
    <w:p w14:paraId="718F3886">
      <w:pPr>
        <w:numPr>
          <w:ilvl w:val="0"/>
          <w:numId w:val="0"/>
        </w:numPr>
        <w:topLinePunct/>
        <w:ind w:firstLine="593"/>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4.2050299其他普通教育支出：年初结余结转资金99万元，本年收入0.83万元，本年支出20.69万元，年末结转结余资金79.14万元。主要反映其他用于普通教育方面的支出。包括2023年青少年烟草流行检测项目问卷调查款、昆明市学科带头人和骨干教师教科研津贴专项经费、食品安全、卫生及疫情防控工作专项资金、教育管理专项经费、德育、体卫艺专项经费、2021年中小学心理健康教育示范学校补助经费、追加部分学校办学经费、2021年城乡义务教育补助经费（校舍改造）中央直达专项资金、共青团、少先队系列活动等经费、校园安全、法治建设、信访维稳、民办安保补助工作经费、中小学、幼儿园文化、艺术、科学等活动经费、共青团、少先队等系列活动工作经费等经费、校园食品安全及卫生工作经费、校园安全问题整改、法治建设、综治维稳信访工作经费、呈贡区教师保健经费、中小学生健康教育、心理健康教育、地方课程教材（书法、卫生与保健、安全教育）费用等。</w:t>
      </w:r>
    </w:p>
    <w:p w14:paraId="51DB131A">
      <w:pPr>
        <w:numPr>
          <w:ilvl w:val="0"/>
          <w:numId w:val="0"/>
        </w:numPr>
        <w:topLinePunct/>
        <w:ind w:firstLine="593"/>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5.2050701特殊学校教育：年初结余结转资金8.33万元，本年收入0.69万元，本年支出0.69万元，年末结转结余资金8.33万元。反映各部门举办的盲童学校、</w:t>
      </w:r>
      <w:r>
        <w:rPr>
          <w:rFonts w:hint="eastAsia" w:ascii="Times New Roman" w:hAnsi="Times New Roman" w:cs="Times New Roman"/>
          <w:sz w:val="32"/>
          <w:szCs w:val="32"/>
          <w:lang w:val="en-US" w:eastAsia="zh-CN"/>
        </w:rPr>
        <w:t>听障人士</w:t>
      </w:r>
      <w:bookmarkStart w:id="0" w:name="_GoBack"/>
      <w:bookmarkEnd w:id="0"/>
      <w:r>
        <w:rPr>
          <w:rFonts w:hint="default" w:ascii="Times New Roman" w:hAnsi="Times New Roman" w:cs="Times New Roman"/>
          <w:sz w:val="32"/>
          <w:szCs w:val="32"/>
          <w:lang w:val="en-US" w:eastAsia="zh-CN"/>
        </w:rPr>
        <w:t>学校、智力落后儿童学校、其他生理缺陷儿童相关支出。包括特殊教育公用经费、2017年云南省教育发展专项省级资金、特殊教育送教上门公用经费等。</w:t>
      </w:r>
    </w:p>
    <w:p w14:paraId="293D3318">
      <w:pPr>
        <w:numPr>
          <w:ilvl w:val="0"/>
          <w:numId w:val="0"/>
        </w:numPr>
        <w:topLinePunct/>
        <w:ind w:firstLine="593"/>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6.2050803培训支出：年初结余结转资金10.32万元，本年收入0万元，本年支出10.32万元，年末结转结余资金0万元。反映各部门安排的用于培训的支出。包括历年结转的教师培训经费。</w:t>
      </w:r>
    </w:p>
    <w:p w14:paraId="3A5DAC09">
      <w:pPr>
        <w:numPr>
          <w:ilvl w:val="0"/>
          <w:numId w:val="0"/>
        </w:numPr>
        <w:topLinePunct/>
        <w:ind w:firstLine="593"/>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7.2050901农村中小学校舍建设：年初结余结转资金1.06万元，本年收入0万元，本年支出0万元，年末结转结余资金1.06万元。反映教育费附加安排用于农村中小学校舍新建、改建、修缮和维护的支出。包括呈贡区中小学（幼儿园）基础建设专项资金。</w:t>
      </w:r>
    </w:p>
    <w:p w14:paraId="1ACAD560">
      <w:pPr>
        <w:numPr>
          <w:ilvl w:val="0"/>
          <w:numId w:val="0"/>
        </w:numPr>
        <w:topLinePunct/>
        <w:ind w:firstLine="593"/>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8.2050999其他教育费附加安排的支出：年初结余结转资金0.48万元，本年收入0万元，本年支出0.48万元，年末结转结余资金0万元。反映其他教育费附加安排的支出。主要包括昆明市2014-2019年学科带头人和骨干教师工作经费。</w:t>
      </w:r>
    </w:p>
    <w:p w14:paraId="50DC3CB2">
      <w:pPr>
        <w:numPr>
          <w:ilvl w:val="0"/>
          <w:numId w:val="0"/>
        </w:numPr>
        <w:topLinePunct/>
        <w:ind w:firstLine="593"/>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9.2059999其他教育支出：年初结余结转资金6.65万元，本年收入0万元，本年支出4.57万元，年末结转结余资金2.08万元。反映其他教育方面的支出。主要包括2020年度校园安全管理工作目标责任考核补助资金、2019年城乡义务教育学校公用经费市级专项资金、2020年创建全国文明城市经费补助、教育质量监测及学期末管理工作经费等。</w:t>
      </w:r>
    </w:p>
    <w:p w14:paraId="50CDEF91">
      <w:pPr>
        <w:numPr>
          <w:ilvl w:val="0"/>
          <w:numId w:val="0"/>
        </w:numPr>
        <w:topLinePunct/>
        <w:ind w:firstLine="593"/>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10.2070305体育竞赛：年初结余结转资金0.60万元，本年收入0万元，本年支出0万元，年末结转结余资金0.60万元。反映综合性运动会及单项体育比赛支出。包括竞训体育专项经费。</w:t>
      </w:r>
    </w:p>
    <w:p w14:paraId="74356DE7">
      <w:pPr>
        <w:numPr>
          <w:ilvl w:val="0"/>
          <w:numId w:val="0"/>
        </w:numPr>
        <w:topLinePunct/>
        <w:ind w:firstLine="593"/>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11.2070399其他体育支出：年初结余结转资金1.98万元，本年收入0万元，本年支出1.98万元，年末结转结余资金0万元。反映其他用于体育方面的支出，主要包括体育人才培养专项经费。</w:t>
      </w:r>
    </w:p>
    <w:p w14:paraId="272900C2">
      <w:pPr>
        <w:numPr>
          <w:ilvl w:val="0"/>
          <w:numId w:val="0"/>
        </w:numPr>
        <w:topLinePunct/>
        <w:ind w:firstLine="593"/>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13.2296003用于体育事业的彩票公益金支出：年初结余结转资金6.00万元，本年收入0万元，本年支出3.34万元，年末结转结余资金2.66万元。反映体彩公益经费支出。包括2021年市体育传统项目学校补助经费、2021年昆明市体育传统项目学校（第二批）补助经费、2021年昆明市市级联办训练点补助经费、2022年第一批体育发展市级专项资金、2020昆明市市级训练点经费等。</w:t>
      </w:r>
    </w:p>
    <w:p w14:paraId="3169007F">
      <w:pPr>
        <w:numPr>
          <w:ilvl w:val="0"/>
          <w:numId w:val="0"/>
        </w:numPr>
        <w:topLinePunct/>
        <w:ind w:firstLine="594"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绩效目标设定及指标完成情况</w:t>
      </w:r>
    </w:p>
    <w:p w14:paraId="235B6B2A">
      <w:pPr>
        <w:numPr>
          <w:ilvl w:val="0"/>
          <w:numId w:val="0"/>
        </w:numPr>
        <w:topLinePunct/>
        <w:ind w:firstLine="594" w:firstLineChars="20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1.按要求做好党建工作，认真贯彻落实党的方针政策、路线，加强党员理想信念教育和思想道德建设，组织开展党员培训工作。</w:t>
      </w:r>
    </w:p>
    <w:p w14:paraId="16A174B7">
      <w:pPr>
        <w:numPr>
          <w:ilvl w:val="0"/>
          <w:numId w:val="0"/>
        </w:numPr>
        <w:ind w:firstLine="594" w:firstLineChars="200"/>
        <w:rPr>
          <w:rFonts w:hint="default" w:ascii="Times New Roman" w:hAnsi="Times New Roman" w:cs="Times New Roman"/>
          <w:kern w:val="0"/>
          <w:sz w:val="32"/>
          <w:szCs w:val="32"/>
          <w:lang w:val="en-US" w:eastAsia="zh-CN"/>
        </w:rPr>
      </w:pPr>
      <w:r>
        <w:rPr>
          <w:rFonts w:hint="default" w:ascii="Times New Roman" w:hAnsi="Times New Roman" w:cs="Times New Roman"/>
          <w:sz w:val="32"/>
          <w:szCs w:val="32"/>
          <w:lang w:val="en-US" w:eastAsia="zh-CN"/>
        </w:rPr>
        <w:t>2.根据学校运转需求列支义务教育公用经费，为学生提供了较好的硬件设施和学习环境，保障了教师教育教学水平，为学生的学习环境提供坚实的保障；根据认定文件发放义务教育家庭经济困难学生生活费补助资金，给予学生一定的经济补助，减轻家庭经济负担，保证学生受教育的权利；实施</w:t>
      </w:r>
      <w:r>
        <w:rPr>
          <w:rFonts w:hint="default" w:ascii="Times New Roman" w:hAnsi="Times New Roman" w:eastAsia="仿宋_GB2312" w:cs="Times New Roman"/>
          <w:spacing w:val="14"/>
          <w:sz w:val="32"/>
          <w:szCs w:val="32"/>
          <w:lang w:val="en-US" w:eastAsia="zh-CN"/>
        </w:rPr>
        <w:t>劝学楼水路、洗手池及破损墙体排危提升改造</w:t>
      </w:r>
      <w:r>
        <w:rPr>
          <w:rFonts w:hint="default" w:ascii="Times New Roman" w:hAnsi="Times New Roman" w:cs="Times New Roman"/>
          <w:spacing w:val="14"/>
          <w:sz w:val="32"/>
          <w:szCs w:val="32"/>
          <w:lang w:val="en-US" w:eastAsia="zh-CN"/>
        </w:rPr>
        <w:t>、校园文化建设，继续预算</w:t>
      </w:r>
      <w:r>
        <w:rPr>
          <w:rFonts w:hint="default" w:ascii="Times New Roman" w:hAnsi="Times New Roman" w:cs="Times New Roman"/>
          <w:sz w:val="32"/>
          <w:szCs w:val="32"/>
          <w:lang w:val="en-US" w:eastAsia="zh-CN"/>
        </w:rPr>
        <w:t>安保经费、校园绿化、保洁人员经费</w:t>
      </w:r>
      <w:r>
        <w:rPr>
          <w:rFonts w:hint="default" w:ascii="Times New Roman" w:hAnsi="Times New Roman" w:cs="Times New Roman"/>
          <w:spacing w:val="14"/>
          <w:sz w:val="32"/>
          <w:szCs w:val="32"/>
          <w:lang w:val="en-US" w:eastAsia="zh-CN"/>
        </w:rPr>
        <w:t>，进一步提升校园环境；对破损墙体排危提升改造，消除安全隐患；</w:t>
      </w:r>
      <w:r>
        <w:rPr>
          <w:rFonts w:hint="default" w:ascii="Times New Roman" w:hAnsi="Times New Roman" w:eastAsia="仿宋_GB2312" w:cs="Times New Roman"/>
          <w:kern w:val="0"/>
          <w:sz w:val="32"/>
          <w:szCs w:val="32"/>
        </w:rPr>
        <w:t>结合本地校园实际，科学制定校园安全防范建设方案，确保方案严密性、实用性和可操作性。以校园重要部位、易发案部位为重点，注重整体防控，强化各类科技手段、装备产品在校园安全防范中的应用，综合应用人防、物防、技防等多种措施，加强校园治安防控网络建设，实现安防措施对本地校园全覆盖</w:t>
      </w:r>
      <w:r>
        <w:rPr>
          <w:rFonts w:hint="default" w:ascii="Times New Roman" w:hAnsi="Times New Roman" w:cs="Times New Roman"/>
          <w:kern w:val="0"/>
          <w:sz w:val="32"/>
          <w:szCs w:val="32"/>
          <w:lang w:eastAsia="zh-CN"/>
        </w:rPr>
        <w:t>；</w:t>
      </w:r>
      <w:r>
        <w:rPr>
          <w:rFonts w:hint="default" w:ascii="Times New Roman" w:hAnsi="Times New Roman" w:eastAsia="仿宋_GB2312" w:cs="Times New Roman"/>
          <w:sz w:val="32"/>
          <w:szCs w:val="32"/>
        </w:rPr>
        <w:t>从</w:t>
      </w:r>
      <w:r>
        <w:rPr>
          <w:rFonts w:hint="default" w:ascii="Times New Roman" w:hAnsi="Times New Roman" w:cs="Times New Roman"/>
          <w:sz w:val="32"/>
          <w:szCs w:val="32"/>
        </w:rPr>
        <w:t>我校“</w:t>
      </w:r>
      <w:r>
        <w:rPr>
          <w:rFonts w:hint="default" w:ascii="Times New Roman" w:hAnsi="Times New Roman" w:cs="Times New Roman"/>
          <w:sz w:val="32"/>
          <w:szCs w:val="32"/>
          <w:lang w:eastAsia="zh-CN"/>
        </w:rPr>
        <w:t>依法治校、文化立校、科研兴校、体育强校</w:t>
      </w:r>
      <w:r>
        <w:rPr>
          <w:rFonts w:hint="default" w:ascii="Times New Roman" w:hAnsi="Times New Roman" w:cs="Times New Roman"/>
          <w:sz w:val="32"/>
          <w:szCs w:val="32"/>
        </w:rPr>
        <w:t>”，以物质文化建设为基础，以精神文化建设为核心，全面弘扬社会主义核心价值观建设和班级文化建设，优化育人环境，更好的传播教育教学文化，培养学生知识文化水平，促进学校的和谐发展。</w:t>
      </w:r>
    </w:p>
    <w:p w14:paraId="38B7F943">
      <w:pPr>
        <w:numPr>
          <w:ilvl w:val="0"/>
          <w:numId w:val="0"/>
        </w:numPr>
        <w:topLinePunct/>
        <w:ind w:firstLine="594" w:firstLineChars="200"/>
        <w:rPr>
          <w:rFonts w:hint="default" w:ascii="Times New Roman" w:hAnsi="Times New Roman" w:cs="Times New Roman"/>
          <w:kern w:val="0"/>
          <w:sz w:val="32"/>
          <w:szCs w:val="32"/>
          <w:lang w:eastAsia="zh-CN"/>
        </w:rPr>
      </w:pPr>
      <w:r>
        <w:rPr>
          <w:rFonts w:hint="default" w:ascii="Times New Roman" w:hAnsi="Times New Roman" w:cs="Times New Roman"/>
          <w:kern w:val="0"/>
          <w:sz w:val="32"/>
          <w:szCs w:val="32"/>
          <w:lang w:val="en-US" w:eastAsia="zh-CN"/>
        </w:rPr>
        <w:t>3.做好普通高中学生的各项资助及补助及奖补工作，激发学生的学习热情，减轻家庭经济困难学生的家庭经济负担；根据学校实际发展需求，进行教育教学设施设备采购，</w:t>
      </w:r>
      <w:r>
        <w:rPr>
          <w:rFonts w:hint="default" w:ascii="Times New Roman" w:hAnsi="Times New Roman" w:eastAsia="仿宋_GB2312" w:cs="Times New Roman"/>
          <w:kern w:val="0"/>
          <w:sz w:val="32"/>
          <w:szCs w:val="32"/>
        </w:rPr>
        <w:t>提升教育教学信息化装备资源和教学及活动环境，促进我校教育教学环境的现代化、信息化，提高我校教师队伍信息技术应用能力，推动信息化教学应用常态化，推进我校教育创优提质</w:t>
      </w:r>
      <w:r>
        <w:rPr>
          <w:rFonts w:hint="default" w:ascii="Times New Roman" w:hAnsi="Times New Roman" w:cs="Times New Roman"/>
          <w:kern w:val="0"/>
          <w:sz w:val="32"/>
          <w:szCs w:val="32"/>
          <w:lang w:eastAsia="zh-CN"/>
        </w:rPr>
        <w:t>。</w:t>
      </w:r>
    </w:p>
    <w:p w14:paraId="35E72E3B">
      <w:pPr>
        <w:numPr>
          <w:ilvl w:val="0"/>
          <w:numId w:val="0"/>
        </w:numPr>
        <w:topLinePunct/>
        <w:ind w:firstLine="594" w:firstLineChars="200"/>
        <w:rPr>
          <w:rFonts w:hint="default" w:ascii="Times New Roman" w:hAnsi="Times New Roman" w:cs="Times New Roman"/>
          <w:kern w:val="0"/>
          <w:sz w:val="32"/>
          <w:szCs w:val="32"/>
          <w:lang w:val="en-US" w:eastAsia="zh-CN"/>
        </w:rPr>
      </w:pPr>
      <w:r>
        <w:rPr>
          <w:rFonts w:hint="default" w:ascii="Times New Roman" w:hAnsi="Times New Roman" w:cs="Times New Roman"/>
          <w:kern w:val="0"/>
          <w:sz w:val="32"/>
          <w:szCs w:val="32"/>
          <w:lang w:val="en-US" w:eastAsia="zh-CN"/>
        </w:rPr>
        <w:t>4.做好学校招生长效工作机制，全面开展学生书法、卫生、健康教育等各项教育工作；关注中小学生健康教育、心理健康教育，保证学生健康成长；做好教师节、儿童节等节日的慰问工作，做好学校教职工定期体检工作，更好服务于学校的教学工作。</w:t>
      </w:r>
    </w:p>
    <w:p w14:paraId="19B5930E">
      <w:pPr>
        <w:topLinePunct/>
        <w:ind w:firstLine="594" w:firstLineChars="20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5.做好特殊教育学生的随班就读及送教上门工作，保证教育公平公正的原则，让残疾学生享受到受教育的权利。</w:t>
      </w:r>
    </w:p>
    <w:p w14:paraId="15550D79">
      <w:pPr>
        <w:topLinePunct/>
        <w:ind w:firstLine="594" w:firstLineChars="200"/>
        <w:rPr>
          <w:rFonts w:hint="default" w:ascii="Times New Roman" w:hAnsi="Times New Roman" w:cs="Times New Roman"/>
          <w:sz w:val="32"/>
          <w:szCs w:val="32"/>
          <w:lang w:eastAsia="zh-CN"/>
        </w:rPr>
      </w:pPr>
      <w:r>
        <w:rPr>
          <w:rFonts w:hint="default" w:ascii="Times New Roman" w:hAnsi="Times New Roman" w:cs="Times New Roman"/>
          <w:sz w:val="32"/>
          <w:szCs w:val="32"/>
          <w:lang w:val="en-US" w:eastAsia="zh-CN"/>
        </w:rPr>
        <w:t>6.做好教师培训工作，提升教师队伍专业素质，</w:t>
      </w:r>
      <w:r>
        <w:rPr>
          <w:rFonts w:hint="default" w:ascii="Times New Roman" w:hAnsi="Times New Roman" w:cs="Times New Roman"/>
          <w:sz w:val="32"/>
          <w:szCs w:val="32"/>
        </w:rPr>
        <w:t>更快更好地支持学校发展，促进教师队伍建设，提升学校办学水平</w:t>
      </w:r>
      <w:r>
        <w:rPr>
          <w:rFonts w:hint="default" w:ascii="Times New Roman" w:hAnsi="Times New Roman" w:cs="Times New Roman"/>
          <w:sz w:val="32"/>
          <w:szCs w:val="32"/>
          <w:lang w:eastAsia="zh-CN"/>
        </w:rPr>
        <w:t>。</w:t>
      </w:r>
    </w:p>
    <w:p w14:paraId="27C9BAD9">
      <w:pPr>
        <w:topLinePunct/>
        <w:ind w:firstLine="594" w:firstLineChars="20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7.牢固树立培养学生多方位、全方面的发展的目标，在注重学习成绩的同时，全面提高学生素质的思想指导下，培养学生良好品质和健康心理，鼓励学生参加学生体育竞赛，同时使体育传统项目得以继续传承和发扬。</w:t>
      </w:r>
    </w:p>
    <w:p w14:paraId="606D303F">
      <w:pPr>
        <w:topLinePunct/>
        <w:ind w:firstLine="594"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eastAsia="zh-CN"/>
        </w:rPr>
        <w:t>项目资金使用及管理情况</w:t>
      </w:r>
    </w:p>
    <w:p w14:paraId="3B61E5F6">
      <w:pPr>
        <w:topLinePunct/>
        <w:ind w:firstLine="594" w:firstLineChars="20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1.我校2023年年初预算项目收入资金377.11万元，其中年初结转和结余资金184.33万元，本年财政拨款收入141.19万元，其他其他资金收入51.59万元。本年支出276.34万元，其中：财政拨款支出192.93万元；其他资金支出83.41万元。年末结转和结余资金100.77万元。</w:t>
      </w:r>
    </w:p>
    <w:p w14:paraId="36F6CA85">
      <w:pPr>
        <w:topLinePunct/>
        <w:ind w:firstLine="594" w:firstLineChars="200"/>
        <w:rPr>
          <w:rFonts w:hint="default" w:ascii="Times New Roman" w:hAnsi="Times New Roman" w:cs="Times New Roman"/>
          <w:sz w:val="32"/>
          <w:szCs w:val="32"/>
        </w:rPr>
      </w:pPr>
      <w:r>
        <w:rPr>
          <w:rFonts w:hint="default" w:ascii="Times New Roman" w:hAnsi="Times New Roman" w:cs="Times New Roman"/>
          <w:sz w:val="32"/>
          <w:szCs w:val="32"/>
          <w:lang w:val="en-US" w:eastAsia="zh-CN"/>
        </w:rPr>
        <w:t>2.</w:t>
      </w:r>
      <w:r>
        <w:rPr>
          <w:rFonts w:hint="default" w:ascii="Times New Roman" w:hAnsi="Times New Roman" w:cs="Times New Roman"/>
          <w:sz w:val="32"/>
          <w:szCs w:val="32"/>
        </w:rPr>
        <w:t>财政资金及时</w:t>
      </w:r>
      <w:r>
        <w:rPr>
          <w:rFonts w:hint="default" w:ascii="Times New Roman" w:hAnsi="Times New Roman" w:cs="Times New Roman"/>
          <w:sz w:val="32"/>
          <w:szCs w:val="32"/>
          <w:lang w:val="en-US" w:eastAsia="zh-CN"/>
        </w:rPr>
        <w:t>足额</w:t>
      </w:r>
      <w:r>
        <w:rPr>
          <w:rFonts w:hint="default" w:ascii="Times New Roman" w:hAnsi="Times New Roman" w:cs="Times New Roman"/>
          <w:sz w:val="32"/>
          <w:szCs w:val="32"/>
        </w:rPr>
        <w:t>拨</w:t>
      </w:r>
      <w:r>
        <w:rPr>
          <w:rFonts w:hint="default" w:ascii="Times New Roman" w:hAnsi="Times New Roman" w:cs="Times New Roman"/>
          <w:sz w:val="32"/>
          <w:szCs w:val="32"/>
          <w:lang w:val="en-US" w:eastAsia="zh-CN"/>
        </w:rPr>
        <w:t>付</w:t>
      </w:r>
      <w:r>
        <w:rPr>
          <w:rFonts w:hint="default" w:ascii="Times New Roman" w:hAnsi="Times New Roman" w:cs="Times New Roman"/>
          <w:sz w:val="32"/>
          <w:szCs w:val="32"/>
        </w:rPr>
        <w:t>到</w:t>
      </w:r>
      <w:r>
        <w:rPr>
          <w:rFonts w:hint="default" w:ascii="Times New Roman" w:hAnsi="Times New Roman" w:cs="Times New Roman"/>
          <w:sz w:val="32"/>
          <w:szCs w:val="32"/>
          <w:lang w:val="en-US" w:eastAsia="zh-CN"/>
        </w:rPr>
        <w:t>位</w:t>
      </w:r>
      <w:r>
        <w:rPr>
          <w:rFonts w:hint="default" w:ascii="Times New Roman" w:hAnsi="Times New Roman" w:cs="Times New Roman"/>
          <w:sz w:val="32"/>
          <w:szCs w:val="32"/>
        </w:rPr>
        <w:t>，严格按照资金规定</w:t>
      </w:r>
      <w:r>
        <w:rPr>
          <w:rFonts w:hint="default" w:ascii="Times New Roman" w:hAnsi="Times New Roman" w:cs="Times New Roman"/>
          <w:sz w:val="32"/>
          <w:szCs w:val="32"/>
          <w:lang w:val="en-US" w:eastAsia="zh-CN"/>
        </w:rPr>
        <w:t>用途</w:t>
      </w:r>
      <w:r>
        <w:rPr>
          <w:rFonts w:hint="default" w:ascii="Times New Roman" w:hAnsi="Times New Roman" w:cs="Times New Roman"/>
          <w:sz w:val="32"/>
          <w:szCs w:val="32"/>
        </w:rPr>
        <w:t>使用，对于项目组织</w:t>
      </w:r>
      <w:r>
        <w:rPr>
          <w:rFonts w:hint="default" w:ascii="Times New Roman" w:hAnsi="Times New Roman" w:cs="Times New Roman"/>
          <w:sz w:val="32"/>
          <w:szCs w:val="32"/>
          <w:lang w:val="en-US" w:eastAsia="zh-CN"/>
        </w:rPr>
        <w:t>实施流程</w:t>
      </w:r>
      <w:r>
        <w:rPr>
          <w:rFonts w:hint="default" w:ascii="Times New Roman" w:hAnsi="Times New Roman" w:cs="Times New Roman"/>
          <w:sz w:val="32"/>
          <w:szCs w:val="32"/>
        </w:rPr>
        <w:t>和管理按照要求进行招投标和后期验收工作，对项目的整体管理进行严格的监督和控制。</w:t>
      </w:r>
    </w:p>
    <w:p w14:paraId="277449D9">
      <w:pPr>
        <w:ind w:firstLine="594" w:firstLineChars="20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3.根据学校实际情况制定了各项决策制度和各项管理制度</w:t>
      </w:r>
      <w:r>
        <w:rPr>
          <w:rFonts w:hint="default" w:ascii="Times New Roman" w:hAnsi="Times New Roman" w:eastAsia="仿宋_GB2312" w:cs="Times New Roman"/>
          <w:sz w:val="32"/>
          <w:szCs w:val="32"/>
        </w:rPr>
        <w:t>规定以及相关资金管理办法，对</w:t>
      </w:r>
      <w:r>
        <w:rPr>
          <w:rFonts w:hint="default" w:ascii="Times New Roman" w:hAnsi="Times New Roman" w:cs="Times New Roman"/>
          <w:sz w:val="32"/>
          <w:szCs w:val="32"/>
          <w:lang w:val="en-US" w:eastAsia="zh-CN"/>
        </w:rPr>
        <w:t>报账的审批、</w:t>
      </w:r>
      <w:r>
        <w:rPr>
          <w:rFonts w:hint="default" w:ascii="Times New Roman" w:hAnsi="Times New Roman" w:eastAsia="仿宋_GB2312" w:cs="Times New Roman"/>
          <w:sz w:val="32"/>
          <w:szCs w:val="32"/>
        </w:rPr>
        <w:t>资金的</w:t>
      </w:r>
      <w:r>
        <w:rPr>
          <w:rFonts w:hint="default" w:ascii="Times New Roman" w:hAnsi="Times New Roman" w:cs="Times New Roman"/>
          <w:sz w:val="32"/>
          <w:szCs w:val="32"/>
          <w:lang w:val="en-US" w:eastAsia="zh-CN"/>
        </w:rPr>
        <w:t>列支</w:t>
      </w:r>
      <w:r>
        <w:rPr>
          <w:rFonts w:hint="default" w:ascii="Times New Roman" w:hAnsi="Times New Roman" w:eastAsia="仿宋_GB2312" w:cs="Times New Roman"/>
          <w:sz w:val="32"/>
          <w:szCs w:val="32"/>
        </w:rPr>
        <w:t>有完整的审批程序和手续，资金使用符合预算批复的用途，不存在截留、挤占、挪用、虚列支情况。</w:t>
      </w:r>
    </w:p>
    <w:p w14:paraId="743485DC">
      <w:pPr>
        <w:topLinePunct/>
        <w:ind w:firstLine="594" w:firstLineChars="20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三、项目组织实施情况</w:t>
      </w:r>
    </w:p>
    <w:p w14:paraId="6F8D6F4C">
      <w:pPr>
        <w:ind w:firstLine="594" w:firstLineChars="200"/>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1.前期准备</w:t>
      </w:r>
    </w:p>
    <w:p w14:paraId="2CA7BB07">
      <w:pPr>
        <w:ind w:firstLine="594" w:firstLineChars="200"/>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我校成立了由校长</w:t>
      </w:r>
      <w:r>
        <w:rPr>
          <w:rFonts w:hint="default" w:ascii="Times New Roman" w:hAnsi="Times New Roman" w:cs="Times New Roman"/>
          <w:sz w:val="32"/>
          <w:szCs w:val="32"/>
          <w:highlight w:val="none"/>
          <w:lang w:val="en-US" w:eastAsia="zh-CN"/>
        </w:rPr>
        <w:t>担任</w:t>
      </w:r>
      <w:r>
        <w:rPr>
          <w:rFonts w:hint="default" w:ascii="Times New Roman" w:hAnsi="Times New Roman" w:cs="Times New Roman"/>
          <w:sz w:val="32"/>
          <w:szCs w:val="32"/>
          <w:highlight w:val="none"/>
        </w:rPr>
        <w:t>组长、总务主任</w:t>
      </w:r>
      <w:r>
        <w:rPr>
          <w:rFonts w:hint="default" w:ascii="Times New Roman" w:hAnsi="Times New Roman" w:cs="Times New Roman"/>
          <w:sz w:val="32"/>
          <w:szCs w:val="32"/>
          <w:highlight w:val="none"/>
          <w:lang w:val="en-US" w:eastAsia="zh-CN"/>
        </w:rPr>
        <w:t>任</w:t>
      </w:r>
      <w:r>
        <w:rPr>
          <w:rFonts w:hint="default" w:ascii="Times New Roman" w:hAnsi="Times New Roman" w:cs="Times New Roman"/>
          <w:sz w:val="32"/>
          <w:szCs w:val="32"/>
          <w:highlight w:val="none"/>
        </w:rPr>
        <w:t>副组长、教导主任、校委会</w:t>
      </w:r>
      <w:r>
        <w:rPr>
          <w:rFonts w:hint="default" w:ascii="Times New Roman" w:hAnsi="Times New Roman" w:cs="Times New Roman"/>
          <w:sz w:val="32"/>
          <w:szCs w:val="32"/>
          <w:highlight w:val="none"/>
          <w:lang w:val="en-US" w:eastAsia="zh-CN"/>
        </w:rPr>
        <w:t>领导</w:t>
      </w:r>
      <w:r>
        <w:rPr>
          <w:rFonts w:hint="default" w:ascii="Times New Roman" w:hAnsi="Times New Roman" w:cs="Times New Roman"/>
          <w:sz w:val="32"/>
          <w:szCs w:val="32"/>
          <w:highlight w:val="none"/>
        </w:rPr>
        <w:t>为成员的领导小组，明确相关人员职责，通过前期会议讨论项目实施细则，制定项目实施方案，保障项目的实施。</w:t>
      </w:r>
    </w:p>
    <w:p w14:paraId="4F6F9981">
      <w:pPr>
        <w:ind w:firstLine="594" w:firstLineChars="200"/>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2.组织实施</w:t>
      </w:r>
    </w:p>
    <w:p w14:paraId="50B44641">
      <w:pPr>
        <w:ind w:firstLine="594"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我校</w:t>
      </w:r>
      <w:r>
        <w:rPr>
          <w:rFonts w:hint="default" w:ascii="Times New Roman" w:hAnsi="Times New Roman" w:eastAsia="仿宋_GB2312" w:cs="Times New Roman"/>
          <w:sz w:val="32"/>
          <w:szCs w:val="32"/>
          <w:highlight w:val="none"/>
          <w:lang w:val="en-US" w:eastAsia="zh-CN"/>
        </w:rPr>
        <w:t>各项</w:t>
      </w:r>
      <w:r>
        <w:rPr>
          <w:rFonts w:hint="default" w:ascii="Times New Roman" w:hAnsi="Times New Roman" w:eastAsia="仿宋_GB2312" w:cs="Times New Roman"/>
          <w:sz w:val="32"/>
          <w:szCs w:val="32"/>
          <w:highlight w:val="none"/>
          <w:lang w:eastAsia="zh-CN"/>
        </w:rPr>
        <w:t>经费</w:t>
      </w:r>
      <w:r>
        <w:rPr>
          <w:rFonts w:hint="default" w:ascii="Times New Roman" w:hAnsi="Times New Roman" w:eastAsia="仿宋_GB2312" w:cs="Times New Roman"/>
          <w:sz w:val="32"/>
          <w:szCs w:val="32"/>
          <w:highlight w:val="none"/>
        </w:rPr>
        <w:t>主要是</w:t>
      </w:r>
      <w:r>
        <w:rPr>
          <w:rFonts w:hint="default" w:ascii="Times New Roman" w:hAnsi="Times New Roman" w:eastAsia="仿宋_GB2312" w:cs="Times New Roman"/>
          <w:sz w:val="32"/>
          <w:szCs w:val="32"/>
          <w:highlight w:val="none"/>
          <w:lang w:eastAsia="zh-CN"/>
        </w:rPr>
        <w:t>用于保障学生日常教育教学的正常开展，</w:t>
      </w:r>
      <w:r>
        <w:rPr>
          <w:rFonts w:hint="default" w:ascii="Times New Roman" w:hAnsi="Times New Roman" w:eastAsia="仿宋_GB2312" w:cs="Times New Roman"/>
          <w:sz w:val="32"/>
          <w:szCs w:val="32"/>
          <w:lang w:eastAsia="zh-CN"/>
        </w:rPr>
        <w:t>义务教育阶段学校公用经费中央和区级项目经费</w:t>
      </w:r>
      <w:r>
        <w:rPr>
          <w:rFonts w:hint="default" w:ascii="Times New Roman" w:hAnsi="Times New Roman" w:eastAsia="仿宋_GB2312" w:cs="Times New Roman"/>
          <w:sz w:val="32"/>
          <w:szCs w:val="32"/>
          <w:highlight w:val="none"/>
          <w:lang w:eastAsia="zh-CN"/>
        </w:rPr>
        <w:t>用于学生活动的开展、</w:t>
      </w:r>
      <w:r>
        <w:rPr>
          <w:rFonts w:hint="default" w:ascii="Times New Roman" w:hAnsi="Times New Roman" w:cs="Times New Roman"/>
          <w:sz w:val="32"/>
          <w:szCs w:val="32"/>
          <w:highlight w:val="none"/>
          <w:lang w:val="en-US" w:eastAsia="zh-CN"/>
        </w:rPr>
        <w:t>教育教学设施设备采购</w:t>
      </w:r>
      <w:r>
        <w:rPr>
          <w:rFonts w:hint="default" w:ascii="Times New Roman" w:hAnsi="Times New Roman" w:eastAsia="仿宋_GB2312" w:cs="Times New Roman"/>
          <w:sz w:val="32"/>
          <w:szCs w:val="32"/>
          <w:highlight w:val="none"/>
          <w:lang w:eastAsia="zh-CN"/>
        </w:rPr>
        <w:t>、</w:t>
      </w:r>
      <w:r>
        <w:rPr>
          <w:rFonts w:hint="default" w:ascii="Times New Roman" w:hAnsi="Times New Roman" w:cs="Times New Roman"/>
          <w:sz w:val="32"/>
          <w:szCs w:val="32"/>
          <w:highlight w:val="none"/>
          <w:lang w:val="en-US" w:eastAsia="zh-CN"/>
        </w:rPr>
        <w:t>安保人员、校园绿化保洁人员招标、劝学楼水路、洗手池及破损墙体排危提升改造招标</w:t>
      </w:r>
      <w:r>
        <w:rPr>
          <w:rFonts w:hint="default" w:ascii="Times New Roman" w:hAnsi="Times New Roman" w:eastAsia="仿宋_GB2312" w:cs="Times New Roman"/>
          <w:sz w:val="32"/>
          <w:szCs w:val="32"/>
          <w:highlight w:val="none"/>
          <w:lang w:eastAsia="zh-CN"/>
        </w:rPr>
        <w:t>，</w:t>
      </w:r>
      <w:r>
        <w:rPr>
          <w:rFonts w:hint="default" w:ascii="Times New Roman" w:hAnsi="Times New Roman" w:cs="Times New Roman"/>
          <w:sz w:val="32"/>
          <w:szCs w:val="32"/>
          <w:highlight w:val="none"/>
          <w:lang w:val="en-US" w:eastAsia="zh-CN"/>
        </w:rPr>
        <w:t>中小学</w:t>
      </w:r>
      <w:r>
        <w:rPr>
          <w:rFonts w:hint="default" w:ascii="Times New Roman" w:hAnsi="Times New Roman" w:cs="Times New Roman"/>
          <w:sz w:val="32"/>
          <w:szCs w:val="32"/>
          <w:lang w:val="en-US" w:eastAsia="zh-CN"/>
        </w:rPr>
        <w:t>教科书经费</w:t>
      </w:r>
      <w:r>
        <w:rPr>
          <w:rFonts w:hint="default" w:ascii="Times New Roman" w:hAnsi="Times New Roman" w:eastAsia="仿宋_GB2312" w:cs="Times New Roman"/>
          <w:sz w:val="32"/>
          <w:szCs w:val="32"/>
          <w:lang w:val="en-US" w:eastAsia="zh-CN"/>
        </w:rPr>
        <w:t>用于</w:t>
      </w:r>
      <w:r>
        <w:rPr>
          <w:rFonts w:hint="default" w:ascii="Times New Roman" w:hAnsi="Times New Roman" w:cs="Times New Roman"/>
          <w:sz w:val="32"/>
          <w:szCs w:val="32"/>
          <w:lang w:val="en-US" w:eastAsia="zh-CN"/>
        </w:rPr>
        <w:t>购买</w:t>
      </w:r>
      <w:r>
        <w:rPr>
          <w:rFonts w:hint="default" w:ascii="Times New Roman" w:hAnsi="Times New Roman" w:cs="Times New Roman"/>
          <w:sz w:val="32"/>
          <w:szCs w:val="32"/>
          <w:highlight w:val="none"/>
          <w:lang w:val="en-US" w:eastAsia="zh-CN"/>
        </w:rPr>
        <w:t>学生教材</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lang w:val="en-US" w:eastAsia="zh-CN"/>
        </w:rPr>
        <w:t>义务教育经济困难学生项目经费用于</w:t>
      </w:r>
      <w:r>
        <w:rPr>
          <w:rFonts w:hint="default" w:ascii="Times New Roman" w:hAnsi="Times New Roman" w:eastAsia="仿宋_GB2312" w:cs="Times New Roman"/>
          <w:sz w:val="32"/>
          <w:szCs w:val="32"/>
          <w:highlight w:val="none"/>
          <w:lang w:val="en-US" w:eastAsia="zh-CN"/>
        </w:rPr>
        <w:t>补助经济困难学生，</w:t>
      </w:r>
      <w:r>
        <w:rPr>
          <w:rFonts w:hint="default" w:ascii="Times New Roman" w:hAnsi="Times New Roman" w:cs="Times New Roman"/>
          <w:sz w:val="32"/>
          <w:szCs w:val="32"/>
          <w:lang w:val="en-US" w:eastAsia="zh-CN"/>
        </w:rPr>
        <w:t>招生工作经费用于学校开展招生工作</w:t>
      </w:r>
      <w:r>
        <w:rPr>
          <w:rFonts w:hint="default" w:ascii="Times New Roman" w:hAnsi="Times New Roman" w:eastAsia="仿宋_GB2312" w:cs="Times New Roman"/>
          <w:sz w:val="32"/>
          <w:szCs w:val="32"/>
          <w:highlight w:val="none"/>
          <w:lang w:eastAsia="zh-CN"/>
        </w:rPr>
        <w:t>等，</w:t>
      </w:r>
      <w:r>
        <w:rPr>
          <w:rFonts w:hint="default" w:ascii="Times New Roman" w:hAnsi="Times New Roman" w:cs="Times New Roman"/>
          <w:sz w:val="32"/>
          <w:szCs w:val="32"/>
          <w:highlight w:val="none"/>
          <w:lang w:val="en-US" w:eastAsia="zh-CN"/>
        </w:rPr>
        <w:t>教育教学设施设备采购等项目需要通过政府采购开展的业务，我校</w:t>
      </w:r>
      <w:r>
        <w:rPr>
          <w:rFonts w:hint="default" w:ascii="Times New Roman" w:hAnsi="Times New Roman" w:eastAsia="仿宋_GB2312" w:cs="Times New Roman"/>
          <w:sz w:val="32"/>
          <w:szCs w:val="32"/>
          <w:highlight w:val="none"/>
        </w:rPr>
        <w:t>严格按照政府采购程序申报政府采购，</w:t>
      </w:r>
      <w:r>
        <w:rPr>
          <w:rFonts w:hint="default" w:ascii="Times New Roman" w:hAnsi="Times New Roman" w:cs="Times New Roman"/>
          <w:sz w:val="32"/>
          <w:szCs w:val="32"/>
          <w:highlight w:val="none"/>
        </w:rPr>
        <w:t>学校自行采购的达到询价采购标准的严格按照询价采购进行。项目建设期间监督项目实施进程及项目实施质量，保障实施期间师生教育教学有序进行，项目实施完成后组织相关验收小组进行项目验收，项目达到预期取得的成果后同意验收，验收同时听取师生的反馈，有需要改进的及时改进，使得项目的实施</w:t>
      </w:r>
      <w:r>
        <w:rPr>
          <w:rFonts w:hint="default" w:ascii="Times New Roman" w:hAnsi="Times New Roman" w:cs="Times New Roman"/>
          <w:sz w:val="32"/>
          <w:szCs w:val="32"/>
          <w:highlight w:val="none"/>
          <w:lang w:val="en-US" w:eastAsia="zh-CN"/>
        </w:rPr>
        <w:t>为学校教育教学工作的开展提供更优质的硬件软件设施、良好的教学环境、实现</w:t>
      </w:r>
      <w:r>
        <w:rPr>
          <w:rFonts w:hint="default" w:ascii="Times New Roman" w:hAnsi="Times New Roman" w:cs="Times New Roman"/>
          <w:sz w:val="32"/>
          <w:szCs w:val="32"/>
        </w:rPr>
        <w:t>“</w:t>
      </w:r>
      <w:r>
        <w:rPr>
          <w:rFonts w:hint="default" w:ascii="Times New Roman" w:hAnsi="Times New Roman" w:cs="Times New Roman"/>
          <w:sz w:val="32"/>
          <w:szCs w:val="32"/>
          <w:lang w:eastAsia="zh-CN"/>
        </w:rPr>
        <w:t>依法治校、文化立校、科研兴校、体育强校</w:t>
      </w:r>
      <w:r>
        <w:rPr>
          <w:rFonts w:hint="default" w:ascii="Times New Roman" w:hAnsi="Times New Roman" w:cs="Times New Roman"/>
          <w:sz w:val="32"/>
          <w:szCs w:val="32"/>
        </w:rPr>
        <w:t>”</w:t>
      </w:r>
      <w:r>
        <w:rPr>
          <w:rFonts w:hint="default" w:ascii="Times New Roman" w:hAnsi="Times New Roman" w:cs="Times New Roman"/>
          <w:sz w:val="32"/>
          <w:szCs w:val="32"/>
          <w:lang w:val="en-US" w:eastAsia="zh-CN"/>
        </w:rPr>
        <w:t>的总体目标。</w:t>
      </w:r>
    </w:p>
    <w:p w14:paraId="411559B6">
      <w:pPr>
        <w:topLinePunct/>
        <w:ind w:firstLine="594"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、项目绩效情况</w:t>
      </w:r>
    </w:p>
    <w:p w14:paraId="303C162F">
      <w:pPr>
        <w:ind w:firstLine="594" w:firstLineChars="200"/>
        <w:outlineLvl w:val="0"/>
        <w:rPr>
          <w:rFonts w:hint="default" w:ascii="Times New Roman" w:hAnsi="Times New Roman" w:cs="Times New Roman"/>
          <w:sz w:val="32"/>
          <w:szCs w:val="32"/>
        </w:rPr>
      </w:pPr>
      <w:r>
        <w:rPr>
          <w:rFonts w:hint="default" w:ascii="Times New Roman" w:hAnsi="Times New Roman" w:cs="Times New Roman"/>
          <w:sz w:val="32"/>
          <w:szCs w:val="32"/>
        </w:rPr>
        <w:t>1.项目经济性分析</w:t>
      </w:r>
    </w:p>
    <w:p w14:paraId="4E60F866">
      <w:pPr>
        <w:keepNext w:val="0"/>
        <w:keepLines w:val="0"/>
        <w:pageBreakBefore w:val="0"/>
        <w:widowControl w:val="0"/>
        <w:numPr>
          <w:ilvl w:val="0"/>
          <w:numId w:val="0"/>
        </w:numPr>
        <w:kinsoku/>
        <w:wordWrap/>
        <w:overflowPunct/>
        <w:topLinePunct w:val="0"/>
        <w:autoSpaceDE/>
        <w:autoSpaceDN/>
        <w:bidi w:val="0"/>
        <w:adjustRightInd/>
        <w:snapToGrid/>
        <w:ind w:firstLine="594" w:firstLineChars="200"/>
        <w:textAlignment w:val="auto"/>
        <w:outlineLvl w:val="0"/>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highlight w:val="none"/>
          <w:lang w:eastAsia="zh-CN"/>
        </w:rPr>
        <w:t>我校按照年初预算计划实施</w:t>
      </w:r>
      <w:r>
        <w:rPr>
          <w:rFonts w:hint="default" w:ascii="Times New Roman" w:hAnsi="Times New Roman" w:cs="Times New Roman"/>
          <w:sz w:val="32"/>
          <w:szCs w:val="32"/>
          <w:highlight w:val="none"/>
          <w:lang w:val="en-US" w:eastAsia="zh-CN"/>
        </w:rPr>
        <w:t>，根据单位主要负责人组织的相关会议按照相关财务要求严格执行，项目实施前期认真筹措，项目实施时期认真监督，项目完成后认真验收，不断培养学生知识文化水平，不断营造师生读书氛围，促进师生共同学习，共同成长。</w:t>
      </w:r>
    </w:p>
    <w:p w14:paraId="74FAE223">
      <w:pPr>
        <w:numPr>
          <w:ilvl w:val="0"/>
          <w:numId w:val="0"/>
        </w:numPr>
        <w:ind w:leftChars="0" w:firstLine="594" w:firstLineChars="200"/>
        <w:outlineLvl w:val="0"/>
        <w:rPr>
          <w:rFonts w:hint="default" w:ascii="Times New Roman" w:hAnsi="Times New Roman" w:cs="Times New Roman"/>
          <w:sz w:val="32"/>
          <w:szCs w:val="32"/>
        </w:rPr>
      </w:pPr>
      <w:r>
        <w:rPr>
          <w:rFonts w:hint="default" w:ascii="Times New Roman" w:hAnsi="Times New Roman" w:cs="Times New Roman"/>
          <w:sz w:val="32"/>
          <w:szCs w:val="32"/>
          <w:lang w:val="en-US" w:eastAsia="zh-CN"/>
        </w:rPr>
        <w:t>2.</w:t>
      </w:r>
      <w:r>
        <w:rPr>
          <w:rFonts w:hint="default" w:ascii="Times New Roman" w:hAnsi="Times New Roman" w:cs="Times New Roman"/>
          <w:sz w:val="32"/>
          <w:szCs w:val="32"/>
        </w:rPr>
        <w:t>项目的效率性分析</w:t>
      </w:r>
    </w:p>
    <w:p w14:paraId="3A50A200">
      <w:pPr>
        <w:numPr>
          <w:ilvl w:val="0"/>
          <w:numId w:val="0"/>
        </w:numPr>
        <w:ind w:leftChars="0" w:firstLine="594"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eastAsia="zh-CN"/>
        </w:rPr>
        <w:t>我单位在</w:t>
      </w:r>
      <w:r>
        <w:rPr>
          <w:rFonts w:hint="default" w:ascii="Times New Roman" w:hAnsi="Times New Roman" w:cs="Times New Roman"/>
          <w:sz w:val="32"/>
          <w:szCs w:val="32"/>
          <w:lang w:val="en-US" w:eastAsia="zh-CN"/>
        </w:rPr>
        <w:t>项目资金足额下达后，严格项目支出进度，保障项目完成质量。</w:t>
      </w:r>
    </w:p>
    <w:p w14:paraId="59903A61">
      <w:pPr>
        <w:numPr>
          <w:ilvl w:val="0"/>
          <w:numId w:val="0"/>
        </w:numPr>
        <w:ind w:leftChars="0" w:firstLine="594" w:firstLineChars="200"/>
        <w:outlineLvl w:val="0"/>
        <w:rPr>
          <w:rFonts w:hint="default" w:ascii="Times New Roman" w:hAnsi="Times New Roman" w:cs="Times New Roman"/>
          <w:sz w:val="32"/>
          <w:szCs w:val="32"/>
          <w:highlight w:val="none"/>
        </w:rPr>
      </w:pPr>
      <w:r>
        <w:rPr>
          <w:rFonts w:hint="default" w:ascii="Times New Roman" w:hAnsi="Times New Roman" w:cs="Times New Roman"/>
          <w:sz w:val="32"/>
          <w:szCs w:val="32"/>
          <w:lang w:val="en-US" w:eastAsia="zh-CN"/>
        </w:rPr>
        <w:t>3.</w:t>
      </w:r>
      <w:r>
        <w:rPr>
          <w:rFonts w:hint="default" w:ascii="Times New Roman" w:hAnsi="Times New Roman" w:cs="Times New Roman"/>
          <w:sz w:val="32"/>
          <w:szCs w:val="32"/>
        </w:rPr>
        <w:t>项目的效益性分析</w:t>
      </w:r>
    </w:p>
    <w:p w14:paraId="75D8732B">
      <w:pPr>
        <w:keepNext w:val="0"/>
        <w:keepLines w:val="0"/>
        <w:pageBreakBefore w:val="0"/>
        <w:widowControl w:val="0"/>
        <w:kinsoku/>
        <w:wordWrap/>
        <w:overflowPunct/>
        <w:topLinePunct w:val="0"/>
        <w:autoSpaceDE/>
        <w:autoSpaceDN/>
        <w:bidi w:val="0"/>
        <w:adjustRightInd/>
        <w:snapToGrid/>
        <w:ind w:firstLine="594" w:firstLineChars="200"/>
        <w:textAlignment w:val="auto"/>
        <w:rPr>
          <w:rFonts w:hint="default" w:ascii="Times New Roman" w:hAnsi="Times New Roman" w:eastAsia="黑体" w:cs="Times New Roman"/>
          <w:sz w:val="32"/>
          <w:szCs w:val="32"/>
        </w:rPr>
      </w:pPr>
      <w:r>
        <w:rPr>
          <w:rFonts w:hint="default" w:ascii="Times New Roman" w:hAnsi="Times New Roman" w:cs="Times New Roman"/>
          <w:sz w:val="32"/>
          <w:szCs w:val="32"/>
          <w:lang w:val="en-US" w:eastAsia="zh-CN"/>
        </w:rPr>
        <w:t>在经费的收支预算执行过程中，学校遵循先有预算、后有支出的原则，严格执行预算，严禁超预算或者无预算安排支出，严禁虚列支出、转移或者套取预算资金，学校按照轻重缓急、统筹兼顾的原则使用公用经费，支出规范、合理，无虚列、虚报冒领和挤占挪用的现象，票据规范、合法有效。区教育局、财政局定期组织对学校专项资金使用情况进行检查指导。公用经费按时足额到位，保证学校教育教学工作正常运行，各项工作顺利开展。</w:t>
      </w:r>
    </w:p>
    <w:p w14:paraId="7C7FA45C">
      <w:pPr>
        <w:topLinePunct/>
        <w:ind w:firstLine="594"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、存在的问题</w:t>
      </w:r>
    </w:p>
    <w:p w14:paraId="14583BA0">
      <w:pPr>
        <w:topLinePunct/>
        <w:ind w:firstLine="594"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（一）专项管理方面的问题</w:t>
      </w:r>
    </w:p>
    <w:p w14:paraId="344BA63E">
      <w:pPr>
        <w:topLinePunct/>
        <w:ind w:firstLine="594" w:firstLineChars="200"/>
        <w:rPr>
          <w:rFonts w:hint="default" w:ascii="Times New Roman" w:hAnsi="Times New Roman" w:cs="Times New Roman"/>
          <w:sz w:val="32"/>
          <w:szCs w:val="32"/>
        </w:rPr>
      </w:pPr>
      <w:r>
        <w:rPr>
          <w:rFonts w:hint="default" w:ascii="Times New Roman" w:hAnsi="Times New Roman" w:cs="Times New Roman"/>
          <w:sz w:val="32"/>
          <w:szCs w:val="32"/>
        </w:rPr>
        <w:t>专项立项依据充分；有资金管理办法，资金管理办法规范等。</w:t>
      </w:r>
    </w:p>
    <w:p w14:paraId="7658372A">
      <w:pPr>
        <w:numPr>
          <w:ilvl w:val="0"/>
          <w:numId w:val="0"/>
        </w:numPr>
        <w:topLinePunct/>
        <w:ind w:left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资金分配方面的问题</w:t>
      </w:r>
    </w:p>
    <w:p w14:paraId="54B5B072">
      <w:pPr>
        <w:numPr>
          <w:ilvl w:val="0"/>
          <w:numId w:val="0"/>
        </w:numPr>
        <w:topLinePunct/>
        <w:ind w:leftChars="200"/>
        <w:rPr>
          <w:rFonts w:hint="default" w:ascii="Times New Roman" w:hAnsi="Times New Roman" w:cs="Times New Roman"/>
          <w:sz w:val="32"/>
          <w:szCs w:val="32"/>
        </w:rPr>
      </w:pPr>
      <w:r>
        <w:rPr>
          <w:rFonts w:hint="default" w:ascii="Times New Roman" w:hAnsi="Times New Roman" w:cs="Times New Roman"/>
          <w:sz w:val="32"/>
          <w:szCs w:val="32"/>
        </w:rPr>
        <w:t>资金分配合理，突出重点，公平公正；无散小差现象；资金分配和使用方向与资金管理办法相符等。</w:t>
      </w:r>
    </w:p>
    <w:p w14:paraId="52A32BA6">
      <w:pPr>
        <w:numPr>
          <w:ilvl w:val="0"/>
          <w:numId w:val="0"/>
        </w:numPr>
        <w:topLinePunct/>
        <w:ind w:left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资金拨付方面的问题</w:t>
      </w:r>
    </w:p>
    <w:p w14:paraId="7ECA2882">
      <w:pPr>
        <w:numPr>
          <w:ilvl w:val="0"/>
          <w:numId w:val="0"/>
        </w:numPr>
        <w:topLinePunct/>
        <w:ind w:leftChars="200"/>
        <w:rPr>
          <w:rFonts w:hint="default" w:ascii="Times New Roman" w:hAnsi="Times New Roman" w:cs="Times New Roman"/>
          <w:sz w:val="32"/>
          <w:szCs w:val="32"/>
        </w:rPr>
      </w:pPr>
      <w:r>
        <w:rPr>
          <w:rFonts w:hint="default" w:ascii="Times New Roman" w:hAnsi="Times New Roman" w:cs="Times New Roman"/>
          <w:sz w:val="32"/>
          <w:szCs w:val="32"/>
        </w:rPr>
        <w:t>拨付及时，无滞留、闲置等现象。</w:t>
      </w:r>
    </w:p>
    <w:p w14:paraId="6B5E0B75">
      <w:pPr>
        <w:numPr>
          <w:ilvl w:val="0"/>
          <w:numId w:val="0"/>
        </w:numPr>
        <w:topLinePunct/>
        <w:ind w:left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资金使用方面的问题</w:t>
      </w:r>
    </w:p>
    <w:p w14:paraId="422BB7C0">
      <w:pPr>
        <w:numPr>
          <w:ilvl w:val="0"/>
          <w:numId w:val="0"/>
        </w:numPr>
        <w:topLinePunct/>
        <w:ind w:leftChars="200"/>
        <w:rPr>
          <w:rFonts w:hint="default" w:ascii="Times New Roman" w:hAnsi="Times New Roman" w:cs="Times New Roman"/>
          <w:sz w:val="32"/>
          <w:szCs w:val="32"/>
        </w:rPr>
      </w:pPr>
      <w:r>
        <w:rPr>
          <w:rFonts w:hint="default" w:ascii="Times New Roman" w:hAnsi="Times New Roman" w:cs="Times New Roman"/>
          <w:sz w:val="32"/>
          <w:szCs w:val="32"/>
        </w:rPr>
        <w:t>资金使用合规，无截留、挪用等现象，资金使用产生效益等。</w:t>
      </w:r>
    </w:p>
    <w:p w14:paraId="0B3E2881">
      <w:pPr>
        <w:topLinePunct/>
        <w:ind w:firstLine="594"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、其他需要说明的问题</w:t>
      </w:r>
    </w:p>
    <w:p w14:paraId="44CCB963">
      <w:pPr>
        <w:topLinePunct/>
        <w:ind w:firstLine="594"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（一）后续工作计划</w:t>
      </w:r>
    </w:p>
    <w:p w14:paraId="1B849F65">
      <w:pPr>
        <w:topLinePunct/>
        <w:ind w:firstLine="594" w:firstLineChars="20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我校继续严格按照上级部门的指示及精神进一步完善项目绩效的管理。</w:t>
      </w:r>
    </w:p>
    <w:p w14:paraId="7992EBC0">
      <w:pPr>
        <w:topLinePunct/>
        <w:ind w:firstLine="594"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（二）主要经验做法、改进措施和有关建议等</w:t>
      </w:r>
    </w:p>
    <w:p w14:paraId="3D3A6042">
      <w:pPr>
        <w:topLinePunct/>
        <w:ind w:firstLine="594" w:firstLineChars="200"/>
        <w:rPr>
          <w:rFonts w:hint="default" w:ascii="Times New Roman" w:hAnsi="Times New Roman" w:eastAsia="黑体" w:cs="Times New Roman"/>
          <w:sz w:val="32"/>
          <w:szCs w:val="32"/>
        </w:rPr>
      </w:pPr>
      <w:r>
        <w:rPr>
          <w:rFonts w:hint="default" w:ascii="Times New Roman" w:hAnsi="Times New Roman" w:cs="Times New Roman"/>
          <w:sz w:val="32"/>
          <w:szCs w:val="32"/>
          <w:lang w:val="en-US" w:eastAsia="zh-CN"/>
        </w:rPr>
        <w:t>随着社会的发展，财务工作中不断出现新的工作内容和新的知识需要不断学习、提升和完善知识体系，望</w:t>
      </w:r>
      <w:r>
        <w:rPr>
          <w:rFonts w:hint="default" w:ascii="Times New Roman" w:hAnsi="Times New Roman" w:cs="Times New Roman"/>
          <w:sz w:val="32"/>
          <w:szCs w:val="32"/>
        </w:rPr>
        <w:t>适当增加</w:t>
      </w:r>
      <w:r>
        <w:rPr>
          <w:rFonts w:hint="default" w:ascii="Times New Roman" w:hAnsi="Times New Roman" w:cs="Times New Roman"/>
          <w:sz w:val="32"/>
          <w:szCs w:val="32"/>
          <w:lang w:eastAsia="zh-CN"/>
        </w:rPr>
        <w:t>财务人员</w:t>
      </w:r>
      <w:r>
        <w:rPr>
          <w:rFonts w:hint="default" w:ascii="Times New Roman" w:hAnsi="Times New Roman" w:cs="Times New Roman"/>
          <w:sz w:val="32"/>
          <w:szCs w:val="32"/>
        </w:rPr>
        <w:t>培训机会，全面提高</w:t>
      </w:r>
      <w:r>
        <w:rPr>
          <w:rFonts w:hint="default" w:ascii="Times New Roman" w:hAnsi="Times New Roman" w:cs="Times New Roman"/>
          <w:sz w:val="32"/>
          <w:szCs w:val="32"/>
          <w:lang w:eastAsia="zh-CN"/>
        </w:rPr>
        <w:t>财务人员</w:t>
      </w:r>
      <w:r>
        <w:rPr>
          <w:rFonts w:hint="default" w:ascii="Times New Roman" w:hAnsi="Times New Roman" w:cs="Times New Roman"/>
          <w:sz w:val="32"/>
          <w:szCs w:val="32"/>
        </w:rPr>
        <w:t>的</w:t>
      </w:r>
      <w:r>
        <w:rPr>
          <w:rFonts w:hint="default" w:ascii="Times New Roman" w:hAnsi="Times New Roman" w:cs="Times New Roman"/>
          <w:sz w:val="32"/>
          <w:szCs w:val="32"/>
          <w:lang w:eastAsia="zh-CN"/>
        </w:rPr>
        <w:t>专业</w:t>
      </w:r>
      <w:r>
        <w:rPr>
          <w:rFonts w:hint="default" w:ascii="Times New Roman" w:hAnsi="Times New Roman" w:cs="Times New Roman"/>
          <w:sz w:val="32"/>
          <w:szCs w:val="32"/>
        </w:rPr>
        <w:t>素质</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以便更好适应和完成各项工作</w:t>
      </w:r>
      <w:r>
        <w:rPr>
          <w:rFonts w:hint="default" w:ascii="Times New Roman" w:hAnsi="Times New Roman" w:cs="Times New Roman"/>
          <w:sz w:val="32"/>
          <w:szCs w:val="32"/>
        </w:rPr>
        <w:t>。</w:t>
      </w:r>
    </w:p>
    <w:p w14:paraId="0341C23E">
      <w:pPr>
        <w:rPr>
          <w:rFonts w:hint="default" w:ascii="Times New Roman" w:hAnsi="Times New Roman" w:cs="Times New Roman"/>
          <w:lang w:val="en-US" w:eastAsia="zh-CN"/>
        </w:rPr>
      </w:pPr>
    </w:p>
    <w:sectPr>
      <w:pgSz w:w="11906" w:h="16838"/>
      <w:pgMar w:top="1723" w:right="1800" w:bottom="1723" w:left="1800" w:header="851" w:footer="992" w:gutter="0"/>
      <w:cols w:space="0" w:num="1"/>
      <w:rtlGutter w:val="0"/>
      <w:docGrid w:type="linesAndChars" w:linePitch="608"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48"/>
  <w:drawingGridVerticalSpacing w:val="304"/>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OWNmZDMyOGE0ODI5MjJiODhjMzlkNDhlOTc0MDIifQ=="/>
  </w:docVars>
  <w:rsids>
    <w:rsidRoot w:val="00000000"/>
    <w:rsid w:val="000262FF"/>
    <w:rsid w:val="00E0770D"/>
    <w:rsid w:val="013B5127"/>
    <w:rsid w:val="01963C64"/>
    <w:rsid w:val="01BB4240"/>
    <w:rsid w:val="02BB01F4"/>
    <w:rsid w:val="02DD5A5D"/>
    <w:rsid w:val="047431E1"/>
    <w:rsid w:val="05372AA0"/>
    <w:rsid w:val="05AE36CA"/>
    <w:rsid w:val="05C47E40"/>
    <w:rsid w:val="05E653F1"/>
    <w:rsid w:val="061A6E0F"/>
    <w:rsid w:val="06675E42"/>
    <w:rsid w:val="06845E66"/>
    <w:rsid w:val="06AC29B4"/>
    <w:rsid w:val="07A24E39"/>
    <w:rsid w:val="08372B60"/>
    <w:rsid w:val="08D12751"/>
    <w:rsid w:val="0961542E"/>
    <w:rsid w:val="0B9D0A43"/>
    <w:rsid w:val="0BD571EE"/>
    <w:rsid w:val="0BF8275F"/>
    <w:rsid w:val="0F9F77E2"/>
    <w:rsid w:val="10DD0DC0"/>
    <w:rsid w:val="11F97A77"/>
    <w:rsid w:val="12A3723B"/>
    <w:rsid w:val="12AD046D"/>
    <w:rsid w:val="14856C4B"/>
    <w:rsid w:val="15F60354"/>
    <w:rsid w:val="1616299E"/>
    <w:rsid w:val="16397A09"/>
    <w:rsid w:val="1651144D"/>
    <w:rsid w:val="17094F20"/>
    <w:rsid w:val="17291E92"/>
    <w:rsid w:val="178B372A"/>
    <w:rsid w:val="179A3562"/>
    <w:rsid w:val="17E77F7D"/>
    <w:rsid w:val="19A44253"/>
    <w:rsid w:val="1C221363"/>
    <w:rsid w:val="1DC7607E"/>
    <w:rsid w:val="1F1C503A"/>
    <w:rsid w:val="1FBF1F20"/>
    <w:rsid w:val="201D6D42"/>
    <w:rsid w:val="20942073"/>
    <w:rsid w:val="218E5E7A"/>
    <w:rsid w:val="21B44365"/>
    <w:rsid w:val="21B468B2"/>
    <w:rsid w:val="2216141B"/>
    <w:rsid w:val="26505B01"/>
    <w:rsid w:val="26A94936"/>
    <w:rsid w:val="26C8125C"/>
    <w:rsid w:val="276D5493"/>
    <w:rsid w:val="28515F52"/>
    <w:rsid w:val="28622FCF"/>
    <w:rsid w:val="289C0E5C"/>
    <w:rsid w:val="29FB681D"/>
    <w:rsid w:val="2B55267D"/>
    <w:rsid w:val="2D8845AF"/>
    <w:rsid w:val="2DDA2A5F"/>
    <w:rsid w:val="2E6E41B3"/>
    <w:rsid w:val="2E746B53"/>
    <w:rsid w:val="2FB432EA"/>
    <w:rsid w:val="30E50955"/>
    <w:rsid w:val="31F17AA5"/>
    <w:rsid w:val="320C64E3"/>
    <w:rsid w:val="329252D0"/>
    <w:rsid w:val="33055FDA"/>
    <w:rsid w:val="334B414C"/>
    <w:rsid w:val="33AF5179"/>
    <w:rsid w:val="34094940"/>
    <w:rsid w:val="35DA6447"/>
    <w:rsid w:val="366A6B43"/>
    <w:rsid w:val="36AF6BB6"/>
    <w:rsid w:val="36D56118"/>
    <w:rsid w:val="3757422D"/>
    <w:rsid w:val="378A5996"/>
    <w:rsid w:val="381A1869"/>
    <w:rsid w:val="38D334C8"/>
    <w:rsid w:val="39730733"/>
    <w:rsid w:val="3AA261F5"/>
    <w:rsid w:val="3B32294C"/>
    <w:rsid w:val="3B34286E"/>
    <w:rsid w:val="3B6E035B"/>
    <w:rsid w:val="3C0200B5"/>
    <w:rsid w:val="3D0F2566"/>
    <w:rsid w:val="3F940697"/>
    <w:rsid w:val="3FAB304D"/>
    <w:rsid w:val="40731583"/>
    <w:rsid w:val="40F57E63"/>
    <w:rsid w:val="41285F1A"/>
    <w:rsid w:val="415353FF"/>
    <w:rsid w:val="425515EB"/>
    <w:rsid w:val="42B34EC0"/>
    <w:rsid w:val="42DE72FC"/>
    <w:rsid w:val="43FC1793"/>
    <w:rsid w:val="440E30B8"/>
    <w:rsid w:val="447A1C97"/>
    <w:rsid w:val="44C56B0B"/>
    <w:rsid w:val="44CF5822"/>
    <w:rsid w:val="44F9517F"/>
    <w:rsid w:val="451613DD"/>
    <w:rsid w:val="45186C7A"/>
    <w:rsid w:val="457C6BA8"/>
    <w:rsid w:val="45840662"/>
    <w:rsid w:val="45C34E43"/>
    <w:rsid w:val="45D36FC9"/>
    <w:rsid w:val="45FC231D"/>
    <w:rsid w:val="47710D56"/>
    <w:rsid w:val="479B4F05"/>
    <w:rsid w:val="48980229"/>
    <w:rsid w:val="492A46C3"/>
    <w:rsid w:val="49E920ED"/>
    <w:rsid w:val="4A0B6EBE"/>
    <w:rsid w:val="4A0D363F"/>
    <w:rsid w:val="4A2A6BDF"/>
    <w:rsid w:val="4A6F6CFE"/>
    <w:rsid w:val="4BA2244E"/>
    <w:rsid w:val="4BE1793F"/>
    <w:rsid w:val="4C351ED9"/>
    <w:rsid w:val="4C4E357C"/>
    <w:rsid w:val="4C6A63FE"/>
    <w:rsid w:val="4CBD77A7"/>
    <w:rsid w:val="4DE91E0D"/>
    <w:rsid w:val="4DF76626"/>
    <w:rsid w:val="4E9166DD"/>
    <w:rsid w:val="4EF86649"/>
    <w:rsid w:val="50F509C4"/>
    <w:rsid w:val="53B1697D"/>
    <w:rsid w:val="53B721AA"/>
    <w:rsid w:val="545F57CE"/>
    <w:rsid w:val="549A16EC"/>
    <w:rsid w:val="570D2AE1"/>
    <w:rsid w:val="59215D86"/>
    <w:rsid w:val="5A2943A1"/>
    <w:rsid w:val="5A3B68D8"/>
    <w:rsid w:val="5A3C6978"/>
    <w:rsid w:val="5A5C75D9"/>
    <w:rsid w:val="5A6526DD"/>
    <w:rsid w:val="5AF22B9F"/>
    <w:rsid w:val="5C3E611F"/>
    <w:rsid w:val="5E4C5640"/>
    <w:rsid w:val="625D1358"/>
    <w:rsid w:val="626B22D6"/>
    <w:rsid w:val="62B6655D"/>
    <w:rsid w:val="63240A20"/>
    <w:rsid w:val="6327734C"/>
    <w:rsid w:val="64282C97"/>
    <w:rsid w:val="644C3426"/>
    <w:rsid w:val="659F2D95"/>
    <w:rsid w:val="65E719CA"/>
    <w:rsid w:val="67600811"/>
    <w:rsid w:val="67E3643D"/>
    <w:rsid w:val="68D44EF6"/>
    <w:rsid w:val="69780FEE"/>
    <w:rsid w:val="69A062AB"/>
    <w:rsid w:val="69D8249E"/>
    <w:rsid w:val="6A9A5127"/>
    <w:rsid w:val="6AE2766D"/>
    <w:rsid w:val="6AF55DDC"/>
    <w:rsid w:val="6BBF19F0"/>
    <w:rsid w:val="6C1555C6"/>
    <w:rsid w:val="6D222750"/>
    <w:rsid w:val="6D6D376D"/>
    <w:rsid w:val="6D7F6C6C"/>
    <w:rsid w:val="6EE8333C"/>
    <w:rsid w:val="6F294B83"/>
    <w:rsid w:val="6F3B4CC7"/>
    <w:rsid w:val="6FDC056E"/>
    <w:rsid w:val="70122469"/>
    <w:rsid w:val="70732D18"/>
    <w:rsid w:val="71585CED"/>
    <w:rsid w:val="724D32B5"/>
    <w:rsid w:val="732F23A8"/>
    <w:rsid w:val="73D1441C"/>
    <w:rsid w:val="742C180C"/>
    <w:rsid w:val="74876558"/>
    <w:rsid w:val="749079BD"/>
    <w:rsid w:val="74A53DA4"/>
    <w:rsid w:val="75E614C0"/>
    <w:rsid w:val="760871AF"/>
    <w:rsid w:val="76923A6E"/>
    <w:rsid w:val="772C7539"/>
    <w:rsid w:val="774054AF"/>
    <w:rsid w:val="7795476B"/>
    <w:rsid w:val="78272EF5"/>
    <w:rsid w:val="784253FB"/>
    <w:rsid w:val="786425E3"/>
    <w:rsid w:val="78953694"/>
    <w:rsid w:val="78C34FB5"/>
    <w:rsid w:val="795756A1"/>
    <w:rsid w:val="79AE6B5E"/>
    <w:rsid w:val="7A8843BB"/>
    <w:rsid w:val="7AF24438"/>
    <w:rsid w:val="7CA426D5"/>
    <w:rsid w:val="7DB14008"/>
    <w:rsid w:val="7DC6419B"/>
    <w:rsid w:val="7EB1421B"/>
    <w:rsid w:val="7F762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4887</Words>
  <Characters>5342</Characters>
  <Lines>0</Lines>
  <Paragraphs>0</Paragraphs>
  <TotalTime>41</TotalTime>
  <ScaleCrop>false</ScaleCrop>
  <LinksUpToDate>false</LinksUpToDate>
  <CharactersWithSpaces>5342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jyjcg</dc:creator>
  <cp:lastModifiedBy>陈超</cp:lastModifiedBy>
  <dcterms:modified xsi:type="dcterms:W3CDTF">2025-12-16T07:38:48Z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F43CEF54D37C4CF8BFDE1606C82CE743_12</vt:lpwstr>
  </property>
  <property fmtid="{D5CDD505-2E9C-101B-9397-08002B2CF9AE}" pid="4" name="KSOTemplateDocerSaveRecord">
    <vt:lpwstr>eyJoZGlkIjoiMzEwNTM5NzYwMDRjMzkwZTVkZjY2ODkwMGIxNGU0OTUiLCJ1c2VySWQiOiIyNTYxNTk0NTgifQ==</vt:lpwstr>
  </property>
</Properties>
</file>