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B33CA">
      <w:pPr>
        <w:spacing w:line="500" w:lineRule="exact"/>
        <w:ind w:firstLine="525"/>
        <w:rPr>
          <w:rFonts w:ascii="宋体" w:hAnsi="宋体" w:cs="宋体"/>
          <w:b/>
          <w:sz w:val="10"/>
          <w:szCs w:val="10"/>
        </w:rPr>
      </w:pPr>
    </w:p>
    <w:p w14:paraId="56D58FC8">
      <w:pPr>
        <w:spacing w:line="360" w:lineRule="auto"/>
        <w:jc w:val="center"/>
        <w:rPr>
          <w:rFonts w:ascii="宋体" w:hAnsi="宋体"/>
          <w:b/>
          <w:sz w:val="48"/>
          <w:szCs w:val="48"/>
        </w:rPr>
      </w:pPr>
      <w:r>
        <w:rPr>
          <w:rFonts w:hint="eastAsia" w:ascii="宋体" w:hAnsi="宋体"/>
          <w:b/>
          <w:sz w:val="48"/>
          <w:szCs w:val="48"/>
        </w:rPr>
        <w:t>昆明市呈贡区水务局</w:t>
      </w:r>
    </w:p>
    <w:p w14:paraId="1B6911AC">
      <w:pPr>
        <w:spacing w:line="360" w:lineRule="auto"/>
        <w:jc w:val="center"/>
        <w:rPr>
          <w:rFonts w:ascii="宋体" w:hAnsi="宋体"/>
          <w:b/>
          <w:sz w:val="48"/>
          <w:szCs w:val="48"/>
        </w:rPr>
      </w:pPr>
      <w:r>
        <w:rPr>
          <w:rFonts w:hint="eastAsia" w:ascii="宋体" w:hAnsi="宋体"/>
          <w:b/>
          <w:sz w:val="48"/>
          <w:szCs w:val="48"/>
        </w:rPr>
        <w:t>关于呈贡区渔政执法能力建设渔政快艇项目招标代理服务选取招标代理机构</w:t>
      </w:r>
    </w:p>
    <w:p w14:paraId="2886803F">
      <w:pPr>
        <w:spacing w:line="360" w:lineRule="auto"/>
        <w:ind w:firstLine="1200"/>
        <w:jc w:val="center"/>
        <w:rPr>
          <w:rFonts w:ascii="宋体" w:hAnsi="宋体"/>
          <w:b/>
          <w:sz w:val="48"/>
          <w:szCs w:val="48"/>
        </w:rPr>
      </w:pPr>
    </w:p>
    <w:p w14:paraId="5B8AD90C">
      <w:pPr>
        <w:spacing w:line="360" w:lineRule="auto"/>
        <w:rPr>
          <w:rFonts w:ascii="宋体" w:hAnsi="宋体"/>
          <w:b/>
          <w:sz w:val="48"/>
          <w:szCs w:val="48"/>
        </w:rPr>
      </w:pPr>
    </w:p>
    <w:p w14:paraId="607BEA41">
      <w:pPr>
        <w:spacing w:line="360" w:lineRule="auto"/>
        <w:ind w:firstLine="600"/>
        <w:rPr>
          <w:rFonts w:ascii="宋体" w:hAnsi="宋体"/>
          <w:b/>
          <w:bCs/>
          <w:sz w:val="24"/>
        </w:rPr>
      </w:pPr>
    </w:p>
    <w:p w14:paraId="7EA21D06">
      <w:pPr>
        <w:spacing w:line="360" w:lineRule="auto"/>
        <w:ind w:firstLine="600"/>
        <w:rPr>
          <w:rFonts w:ascii="宋体" w:hAnsi="宋体"/>
          <w:b/>
          <w:bCs/>
          <w:sz w:val="24"/>
        </w:rPr>
      </w:pPr>
    </w:p>
    <w:p w14:paraId="1BD37971">
      <w:pPr>
        <w:spacing w:line="360" w:lineRule="auto"/>
        <w:ind w:firstLine="600"/>
        <w:jc w:val="center"/>
        <w:rPr>
          <w:rFonts w:ascii="宋体" w:hAnsi="宋体"/>
          <w:b/>
          <w:bCs/>
          <w:sz w:val="24"/>
        </w:rPr>
      </w:pPr>
    </w:p>
    <w:p w14:paraId="1BD90797">
      <w:pPr>
        <w:spacing w:line="360" w:lineRule="auto"/>
        <w:ind w:firstLine="600"/>
        <w:jc w:val="center"/>
        <w:rPr>
          <w:rFonts w:ascii="宋体" w:hAnsi="宋体"/>
          <w:b/>
          <w:bCs/>
          <w:sz w:val="24"/>
        </w:rPr>
      </w:pPr>
    </w:p>
    <w:p w14:paraId="51E0CFA0">
      <w:pPr>
        <w:spacing w:line="360" w:lineRule="auto"/>
        <w:jc w:val="center"/>
        <w:rPr>
          <w:rFonts w:ascii="宋体" w:hAnsi="宋体"/>
          <w:b/>
          <w:sz w:val="72"/>
          <w:szCs w:val="72"/>
        </w:rPr>
      </w:pPr>
      <w:bookmarkStart w:id="340" w:name="_GoBack"/>
      <w:r>
        <w:rPr>
          <w:rFonts w:hint="eastAsia" w:ascii="宋体" w:hAnsi="宋体"/>
          <w:b/>
          <w:sz w:val="72"/>
          <w:szCs w:val="72"/>
        </w:rPr>
        <w:t>公开竞争性比选文件</w:t>
      </w:r>
    </w:p>
    <w:bookmarkEnd w:id="340"/>
    <w:p w14:paraId="6E8629BF">
      <w:pPr>
        <w:spacing w:line="360" w:lineRule="auto"/>
        <w:ind w:firstLine="753"/>
        <w:jc w:val="center"/>
        <w:rPr>
          <w:rFonts w:ascii="宋体" w:hAnsi="宋体"/>
          <w:b/>
          <w:sz w:val="30"/>
          <w:szCs w:val="30"/>
        </w:rPr>
      </w:pPr>
      <w:r>
        <w:rPr>
          <w:rFonts w:hint="eastAsia" w:ascii="宋体" w:hAnsi="宋体"/>
          <w:b/>
          <w:sz w:val="30"/>
          <w:szCs w:val="30"/>
        </w:rPr>
        <w:t>项目编号：</w:t>
      </w:r>
    </w:p>
    <w:p w14:paraId="069CF090">
      <w:pPr>
        <w:spacing w:line="360" w:lineRule="auto"/>
        <w:ind w:firstLine="753"/>
        <w:jc w:val="center"/>
        <w:rPr>
          <w:rFonts w:ascii="宋体" w:hAnsi="宋体"/>
          <w:b/>
          <w:color w:val="FF0000"/>
          <w:sz w:val="30"/>
          <w:szCs w:val="30"/>
          <w:highlight w:val="yellow"/>
        </w:rPr>
      </w:pPr>
    </w:p>
    <w:p w14:paraId="3103EA81">
      <w:pPr>
        <w:spacing w:line="360" w:lineRule="auto"/>
        <w:ind w:firstLine="753"/>
        <w:jc w:val="center"/>
        <w:rPr>
          <w:rFonts w:ascii="宋体" w:hAnsi="宋体"/>
          <w:color w:val="FF0000"/>
          <w:sz w:val="72"/>
          <w:szCs w:val="72"/>
        </w:rPr>
      </w:pPr>
    </w:p>
    <w:p w14:paraId="3A1FC599">
      <w:pPr>
        <w:spacing w:line="360" w:lineRule="auto"/>
        <w:rPr>
          <w:rFonts w:ascii="宋体" w:hAnsi="宋体"/>
          <w:sz w:val="24"/>
        </w:rPr>
      </w:pPr>
    </w:p>
    <w:p w14:paraId="207EAC97">
      <w:pPr>
        <w:spacing w:line="360" w:lineRule="auto"/>
        <w:ind w:firstLine="750"/>
        <w:rPr>
          <w:rFonts w:ascii="宋体" w:hAnsi="宋体"/>
          <w:b/>
          <w:sz w:val="30"/>
          <w:szCs w:val="30"/>
        </w:rPr>
      </w:pPr>
    </w:p>
    <w:p w14:paraId="30D42E99">
      <w:pPr>
        <w:spacing w:line="360" w:lineRule="auto"/>
        <w:ind w:left="2" w:hanging="2"/>
        <w:jc w:val="center"/>
        <w:rPr>
          <w:b/>
          <w:sz w:val="32"/>
          <w:szCs w:val="32"/>
        </w:rPr>
      </w:pPr>
      <w:r>
        <w:rPr>
          <w:rFonts w:hint="eastAsia"/>
          <w:b/>
          <w:sz w:val="32"/>
          <w:szCs w:val="32"/>
        </w:rPr>
        <w:t>招标人</w:t>
      </w:r>
      <w:r>
        <w:rPr>
          <w:b/>
          <w:sz w:val="32"/>
          <w:szCs w:val="32"/>
        </w:rPr>
        <w:t>：</w:t>
      </w:r>
      <w:r>
        <w:rPr>
          <w:rFonts w:hint="eastAsia"/>
          <w:b/>
          <w:sz w:val="32"/>
          <w:szCs w:val="32"/>
        </w:rPr>
        <w:t>昆明市呈贡区水务局</w:t>
      </w:r>
    </w:p>
    <w:p w14:paraId="05F9E03B">
      <w:pPr>
        <w:spacing w:line="360" w:lineRule="auto"/>
        <w:jc w:val="center"/>
        <w:rPr>
          <w:b/>
          <w:sz w:val="32"/>
          <w:szCs w:val="32"/>
        </w:rPr>
      </w:pPr>
      <w:r>
        <w:rPr>
          <w:b/>
          <w:sz w:val="32"/>
          <w:szCs w:val="32"/>
        </w:rPr>
        <w:t>日  期：</w:t>
      </w:r>
      <w:r>
        <w:rPr>
          <w:rFonts w:hint="eastAsia"/>
          <w:b/>
          <w:sz w:val="32"/>
          <w:szCs w:val="32"/>
        </w:rPr>
        <w:t>2025年7月</w:t>
      </w:r>
    </w:p>
    <w:p w14:paraId="0129269B">
      <w:pPr>
        <w:spacing w:line="360" w:lineRule="auto"/>
        <w:ind w:firstLine="3301" w:firstLineChars="1096"/>
        <w:rPr>
          <w:rFonts w:ascii="宋体" w:hAnsi="宋体"/>
          <w:b/>
          <w:sz w:val="30"/>
          <w:szCs w:val="30"/>
        </w:rPr>
      </w:pPr>
    </w:p>
    <w:p w14:paraId="1F4C4457">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16D8BB0B">
      <w:pPr>
        <w:pStyle w:val="10"/>
        <w:tabs>
          <w:tab w:val="right" w:leader="dot" w:pos="9412"/>
          <w:tab w:val="clear" w:pos="9356"/>
        </w:tabs>
      </w:pPr>
      <w:r>
        <w:rPr>
          <w:rFonts w:hint="eastAsia" w:ascii="宋体" w:hAnsi="宋体" w:cs="宋体"/>
          <w:sz w:val="24"/>
          <w:szCs w:val="24"/>
        </w:rPr>
        <w:fldChar w:fldCharType="begin"/>
      </w:r>
      <w:r>
        <w:rPr>
          <w:rStyle w:val="19"/>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"_Toc1434" </w:instrText>
      </w:r>
      <w: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fldChar w:fldCharType="end"/>
      </w:r>
    </w:p>
    <w:p w14:paraId="014B20EE">
      <w:pPr>
        <w:pStyle w:val="10"/>
        <w:tabs>
          <w:tab w:val="right" w:leader="dot" w:pos="9412"/>
          <w:tab w:val="clear" w:pos="9356"/>
        </w:tabs>
      </w:pPr>
      <w:r>
        <w:fldChar w:fldCharType="begin"/>
      </w:r>
      <w:r>
        <w:instrText xml:space="preserve"> HYPERLINK \l "_Toc14404" </w:instrText>
      </w:r>
      <w: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fldChar w:fldCharType="end"/>
      </w:r>
    </w:p>
    <w:p w14:paraId="06E8DD41">
      <w:pPr>
        <w:pStyle w:val="10"/>
        <w:tabs>
          <w:tab w:val="right" w:leader="dot" w:pos="9412"/>
          <w:tab w:val="clear" w:pos="9356"/>
        </w:tabs>
      </w:pPr>
      <w:r>
        <w:fldChar w:fldCharType="begin"/>
      </w:r>
      <w:r>
        <w:instrText xml:space="preserve"> HYPERLINK \l "_Toc14130" </w:instrText>
      </w:r>
      <w: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fldChar w:fldCharType="end"/>
      </w:r>
    </w:p>
    <w:p w14:paraId="626827B0">
      <w:pPr>
        <w:pStyle w:val="10"/>
        <w:tabs>
          <w:tab w:val="right" w:leader="dot" w:pos="9412"/>
          <w:tab w:val="clear" w:pos="9356"/>
        </w:tabs>
      </w:pPr>
      <w:r>
        <w:fldChar w:fldCharType="begin"/>
      </w:r>
      <w:r>
        <w:instrText xml:space="preserve"> HYPERLINK \l "_Toc25793" </w:instrText>
      </w:r>
      <w: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fldChar w:fldCharType="end"/>
      </w:r>
    </w:p>
    <w:p w14:paraId="0057CB24">
      <w:pPr>
        <w:pStyle w:val="10"/>
        <w:tabs>
          <w:tab w:val="right" w:leader="dot" w:pos="9412"/>
          <w:tab w:val="clear" w:pos="9356"/>
        </w:tabs>
      </w:pPr>
      <w:r>
        <w:fldChar w:fldCharType="begin"/>
      </w:r>
      <w:r>
        <w:instrText xml:space="preserve"> HYPERLINK \l "_Toc2290" </w:instrText>
      </w:r>
      <w:r>
        <w:fldChar w:fldCharType="separate"/>
      </w:r>
      <w:r>
        <w:rPr>
          <w:rFonts w:ascii="宋体" w:hAnsi="宋体"/>
          <w:kern w:val="0"/>
          <w:szCs w:val="32"/>
          <w:lang w:val="zh-CN"/>
        </w:rPr>
        <w:t>第五部分  招标代理合同</w:t>
      </w:r>
      <w:r>
        <w:tab/>
      </w:r>
      <w:r>
        <w:fldChar w:fldCharType="begin"/>
      </w:r>
      <w:r>
        <w:instrText xml:space="preserve"> PAGEREF _Toc2290 \h </w:instrText>
      </w:r>
      <w:r>
        <w:fldChar w:fldCharType="separate"/>
      </w:r>
      <w:r>
        <w:t>31</w:t>
      </w:r>
      <w:r>
        <w:fldChar w:fldCharType="end"/>
      </w:r>
      <w:r>
        <w:fldChar w:fldCharType="end"/>
      </w:r>
    </w:p>
    <w:p w14:paraId="21CC8AE9">
      <w:pPr>
        <w:pStyle w:val="10"/>
        <w:tabs>
          <w:tab w:val="right" w:leader="dot" w:pos="9412"/>
          <w:tab w:val="clear" w:pos="9356"/>
        </w:tabs>
      </w:pPr>
      <w:r>
        <w:fldChar w:fldCharType="begin"/>
      </w:r>
      <w:r>
        <w:instrText xml:space="preserve"> HYPERLINK \l "_Toc12242" </w:instrText>
      </w:r>
      <w: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fldChar w:fldCharType="end"/>
      </w:r>
    </w:p>
    <w:p w14:paraId="43F5EFA6">
      <w:pPr>
        <w:pStyle w:val="11"/>
        <w:tabs>
          <w:tab w:val="right" w:leader="dot" w:pos="9412"/>
          <w:tab w:val="clear" w:pos="9356"/>
        </w:tabs>
      </w:pPr>
    </w:p>
    <w:p w14:paraId="66B59696">
      <w:pPr>
        <w:pStyle w:val="11"/>
        <w:spacing w:line="360" w:lineRule="auto"/>
      </w:pPr>
      <w:r>
        <w:rPr>
          <w:rFonts w:hint="eastAsia"/>
        </w:rPr>
        <w:fldChar w:fldCharType="end"/>
      </w:r>
    </w:p>
    <w:p w14:paraId="4C4C6BE0">
      <w:pPr>
        <w:ind w:firstLine="602"/>
      </w:pPr>
    </w:p>
    <w:p w14:paraId="46592818">
      <w:pPr>
        <w:ind w:firstLine="602"/>
      </w:pPr>
    </w:p>
    <w:p w14:paraId="07E12DC3">
      <w:pPr>
        <w:ind w:firstLine="602"/>
      </w:pPr>
    </w:p>
    <w:p w14:paraId="399526E5">
      <w:pPr>
        <w:ind w:firstLine="602"/>
      </w:pPr>
    </w:p>
    <w:p w14:paraId="4160587E">
      <w:pPr>
        <w:ind w:firstLine="602"/>
      </w:pPr>
    </w:p>
    <w:p w14:paraId="0FBE44A0">
      <w:pPr>
        <w:ind w:firstLine="602"/>
      </w:pPr>
    </w:p>
    <w:p w14:paraId="6B376ED3">
      <w:pPr>
        <w:ind w:firstLine="602"/>
      </w:pPr>
    </w:p>
    <w:p w14:paraId="501FA65B">
      <w:pPr>
        <w:ind w:firstLine="602"/>
      </w:pPr>
    </w:p>
    <w:p w14:paraId="6F0BFC7D">
      <w:pPr>
        <w:rPr>
          <w:rFonts w:ascii="宋体" w:hAnsi="宋体"/>
          <w:kern w:val="0"/>
          <w:szCs w:val="32"/>
          <w:lang w:val="zh-CN"/>
        </w:rPr>
      </w:pPr>
      <w:bookmarkStart w:id="0" w:name="_Toc287988939"/>
      <w:bookmarkStart w:id="1" w:name="_Toc287988771"/>
      <w:bookmarkStart w:id="2" w:name="_Toc282549815"/>
      <w:r>
        <w:rPr>
          <w:rFonts w:ascii="宋体" w:hAnsi="宋体"/>
          <w:kern w:val="0"/>
          <w:szCs w:val="32"/>
          <w:lang w:val="zh-CN"/>
        </w:rPr>
        <w:br w:type="page"/>
      </w:r>
    </w:p>
    <w:p w14:paraId="274D9FEE">
      <w:pPr>
        <w:pStyle w:val="2"/>
        <w:tabs>
          <w:tab w:val="left" w:pos="3960"/>
        </w:tabs>
        <w:spacing w:beforeLines="50"/>
        <w:ind w:firstLine="803"/>
        <w:jc w:val="center"/>
        <w:rPr>
          <w:rFonts w:ascii="宋体" w:hAnsi="宋体"/>
          <w:kern w:val="0"/>
          <w:szCs w:val="32"/>
          <w:lang w:val="zh-CN"/>
        </w:rPr>
      </w:pPr>
      <w:bookmarkStart w:id="3" w:name="_Toc1434"/>
      <w:r>
        <w:rPr>
          <w:rFonts w:ascii="宋体" w:hAnsi="宋体"/>
          <w:kern w:val="0"/>
          <w:szCs w:val="32"/>
          <w:lang w:val="zh-CN"/>
        </w:rPr>
        <w:t>第一部分  比选公告</w:t>
      </w:r>
      <w:bookmarkEnd w:id="3"/>
    </w:p>
    <w:p w14:paraId="0A9E562C">
      <w:pPr>
        <w:jc w:val="center"/>
        <w:rPr>
          <w:b/>
          <w:sz w:val="28"/>
          <w:szCs w:val="28"/>
        </w:rPr>
      </w:pPr>
      <w:bookmarkStart w:id="4" w:name="_Toc173485736"/>
      <w:bookmarkStart w:id="5" w:name="_Toc32315"/>
      <w:bookmarkStart w:id="6" w:name="_Toc353971215"/>
      <w:r>
        <w:rPr>
          <w:rFonts w:hint="eastAsia"/>
          <w:b/>
          <w:sz w:val="28"/>
          <w:szCs w:val="28"/>
        </w:rPr>
        <w:t>昆明市呈贡区水务局关于</w:t>
      </w:r>
      <w:r>
        <w:rPr>
          <w:rFonts w:hint="eastAsia" w:ascii="宋体" w:hAnsi="宋体" w:cs="宋体"/>
          <w:b/>
          <w:sz w:val="28"/>
          <w:szCs w:val="28"/>
        </w:rPr>
        <w:t>呈贡区渔政执法能力建设渔政快艇项目招标代理服务</w:t>
      </w:r>
      <w:r>
        <w:rPr>
          <w:rFonts w:hint="eastAsia"/>
          <w:b/>
          <w:sz w:val="28"/>
          <w:szCs w:val="28"/>
        </w:rPr>
        <w:t>选取招标代理机构</w:t>
      </w:r>
    </w:p>
    <w:p w14:paraId="2A470135">
      <w:pPr>
        <w:jc w:val="center"/>
        <w:rPr>
          <w:b/>
          <w:sz w:val="28"/>
          <w:szCs w:val="28"/>
        </w:rPr>
      </w:pPr>
      <w:r>
        <w:rPr>
          <w:rFonts w:hint="eastAsia"/>
          <w:b/>
          <w:sz w:val="28"/>
          <w:szCs w:val="28"/>
        </w:rPr>
        <w:t>竞争性比选公告</w:t>
      </w:r>
    </w:p>
    <w:p w14:paraId="255622A7">
      <w:pPr>
        <w:pStyle w:val="3"/>
        <w:spacing w:line="300" w:lineRule="auto"/>
        <w:ind w:firstLine="602"/>
        <w:rPr>
          <w:rFonts w:ascii="宋体" w:hAnsi="宋体" w:eastAsia="宋体"/>
          <w:sz w:val="24"/>
          <w:szCs w:val="24"/>
        </w:rPr>
      </w:pPr>
      <w:bookmarkStart w:id="7" w:name="_Toc20165"/>
      <w:bookmarkStart w:id="8" w:name="_Toc19572"/>
      <w:r>
        <w:rPr>
          <w:rFonts w:ascii="宋体" w:hAnsi="宋体" w:eastAsia="宋体"/>
          <w:sz w:val="24"/>
          <w:szCs w:val="24"/>
        </w:rPr>
        <w:t>1、比选条件</w:t>
      </w:r>
      <w:bookmarkEnd w:id="4"/>
      <w:bookmarkEnd w:id="5"/>
      <w:bookmarkEnd w:id="6"/>
      <w:bookmarkEnd w:id="7"/>
      <w:bookmarkEnd w:id="8"/>
    </w:p>
    <w:p w14:paraId="77B88411">
      <w:pPr>
        <w:adjustRightInd w:val="0"/>
        <w:snapToGrid w:val="0"/>
        <w:spacing w:line="360" w:lineRule="auto"/>
        <w:ind w:firstLine="480" w:firstLineChars="200"/>
        <w:rPr>
          <w:rFonts w:ascii="宋体" w:hAnsi="宋体"/>
          <w:b/>
          <w:sz w:val="24"/>
          <w:u w:val="single"/>
        </w:rPr>
      </w:pPr>
      <w:bookmarkStart w:id="9" w:name="_Toc353971216"/>
      <w:r>
        <w:rPr>
          <w:rFonts w:hint="eastAsia" w:ascii="宋体" w:hAnsi="宋体"/>
          <w:sz w:val="24"/>
          <w:u w:val="single"/>
        </w:rPr>
        <w:t>呈贡区渔政执法能力建设渔政快艇项目</w:t>
      </w:r>
      <w:r>
        <w:rPr>
          <w:rFonts w:hint="eastAsia" w:ascii="宋体" w:hAnsi="宋体"/>
          <w:sz w:val="24"/>
        </w:rPr>
        <w:t>已获批准开展前期工作，依据相关招标投标法律法规规定，</w:t>
      </w:r>
      <w:r>
        <w:rPr>
          <w:rFonts w:hint="eastAsia" w:ascii="宋体" w:hAnsi="宋体"/>
          <w:sz w:val="24"/>
          <w:u w:val="single"/>
        </w:rPr>
        <w:t>昆明市呈贡区水务局</w:t>
      </w:r>
      <w:r>
        <w:rPr>
          <w:rFonts w:hint="eastAsia" w:ascii="宋体" w:hAnsi="宋体"/>
          <w:sz w:val="24"/>
        </w:rPr>
        <w:t>作为本项目招标人对上述项目的招标代理机构进行公开竞争性比选，特邀请有实力的比选申请人参加竞标。</w:t>
      </w:r>
      <w:r>
        <w:rPr>
          <w:rFonts w:hint="eastAsia" w:ascii="宋体" w:hAnsi="宋体" w:cs="宋体-18030"/>
          <w:sz w:val="24"/>
        </w:rPr>
        <w:t>本项目采用资格后审方式确定合格的比选申请人。</w:t>
      </w:r>
    </w:p>
    <w:p w14:paraId="78C93764">
      <w:pPr>
        <w:pStyle w:val="3"/>
        <w:spacing w:line="360" w:lineRule="auto"/>
        <w:ind w:firstLine="602"/>
        <w:rPr>
          <w:rFonts w:ascii="宋体" w:hAnsi="宋体" w:eastAsia="宋体"/>
          <w:sz w:val="24"/>
          <w:szCs w:val="24"/>
        </w:rPr>
      </w:pPr>
      <w:bookmarkStart w:id="10" w:name="_Toc18797"/>
      <w:bookmarkStart w:id="11" w:name="_Toc21154"/>
      <w:bookmarkStart w:id="12" w:name="_Toc13877"/>
      <w:bookmarkStart w:id="13" w:name="_Toc173485737"/>
      <w:r>
        <w:rPr>
          <w:rFonts w:ascii="宋体" w:hAnsi="宋体" w:eastAsia="宋体"/>
          <w:sz w:val="24"/>
          <w:szCs w:val="24"/>
        </w:rPr>
        <w:t>2、项目概况与比选范围</w:t>
      </w:r>
      <w:bookmarkEnd w:id="9"/>
      <w:bookmarkEnd w:id="10"/>
      <w:bookmarkEnd w:id="11"/>
      <w:bookmarkEnd w:id="12"/>
      <w:bookmarkEnd w:id="13"/>
    </w:p>
    <w:p w14:paraId="7DC6865B">
      <w:pPr>
        <w:spacing w:line="360" w:lineRule="auto"/>
        <w:ind w:right="36" w:rightChars="17" w:firstLine="480" w:firstLineChars="200"/>
        <w:rPr>
          <w:rFonts w:ascii="宋体" w:hAnsi="宋体" w:cs="宋体-18030"/>
          <w:sz w:val="24"/>
        </w:rPr>
      </w:pPr>
      <w:bookmarkStart w:id="14" w:name="_Toc184635055"/>
      <w:r>
        <w:rPr>
          <w:rFonts w:hint="eastAsia" w:ascii="宋体" w:hAnsi="宋体" w:cs="宋体-18030"/>
          <w:sz w:val="24"/>
        </w:rPr>
        <w:t>2.1、项目名称：</w:t>
      </w:r>
      <w:r>
        <w:rPr>
          <w:rFonts w:hint="eastAsia" w:ascii="宋体" w:hAnsi="宋体" w:cs="宋体-18030"/>
          <w:sz w:val="24"/>
          <w:u w:val="single"/>
        </w:rPr>
        <w:t>呈贡区渔政执法能力建设渔政快艇项目。</w:t>
      </w:r>
    </w:p>
    <w:p w14:paraId="5181FF8D">
      <w:pPr>
        <w:spacing w:line="360" w:lineRule="auto"/>
        <w:ind w:right="36" w:rightChars="17" w:firstLine="480" w:firstLineChars="200"/>
        <w:rPr>
          <w:rFonts w:ascii="宋体" w:hAnsi="宋体" w:cs="宋体-18030"/>
          <w:sz w:val="24"/>
        </w:rPr>
      </w:pPr>
      <w:r>
        <w:rPr>
          <w:rFonts w:hint="eastAsia" w:ascii="宋体" w:hAnsi="宋体" w:cs="宋体-18030"/>
          <w:sz w:val="24"/>
        </w:rPr>
        <w:t>2.2、项目地点：</w:t>
      </w:r>
      <w:r>
        <w:rPr>
          <w:rFonts w:hint="eastAsia" w:ascii="宋体" w:hAnsi="宋体"/>
          <w:sz w:val="24"/>
          <w:u w:val="single"/>
        </w:rPr>
        <w:t>昆明市呈贡区水务局</w:t>
      </w:r>
      <w:r>
        <w:rPr>
          <w:rFonts w:hint="eastAsia" w:ascii="宋体" w:hAnsi="宋体" w:cs="宋体-18030"/>
          <w:sz w:val="24"/>
        </w:rPr>
        <w:t>。</w:t>
      </w:r>
    </w:p>
    <w:p w14:paraId="0CA5C8B8">
      <w:pPr>
        <w:spacing w:line="360" w:lineRule="auto"/>
        <w:ind w:right="36" w:rightChars="17" w:firstLine="480" w:firstLineChars="200"/>
        <w:rPr>
          <w:rFonts w:ascii="宋体" w:hAnsi="宋体" w:cs="宋体-18030"/>
          <w:sz w:val="24"/>
          <w:u w:val="single"/>
        </w:rPr>
      </w:pPr>
      <w:r>
        <w:rPr>
          <w:rFonts w:hint="eastAsia" w:ascii="宋体" w:hAnsi="宋体" w:cs="宋体-18030"/>
          <w:sz w:val="24"/>
        </w:rPr>
        <w:t>2.3、项目总投资：</w:t>
      </w:r>
      <w:r>
        <w:rPr>
          <w:rFonts w:hint="eastAsia" w:ascii="宋体" w:hAnsi="宋体" w:cs="宋体-18030"/>
          <w:sz w:val="24"/>
          <w:lang w:val="en-US" w:eastAsia="zh-CN"/>
        </w:rPr>
        <w:t>30万</w:t>
      </w:r>
      <w:r>
        <w:rPr>
          <w:rFonts w:hint="eastAsia" w:ascii="宋体" w:hAnsi="宋体" w:cs="宋体-18030"/>
          <w:sz w:val="24"/>
          <w:u w:val="single"/>
        </w:rPr>
        <w:t xml:space="preserve"> </w:t>
      </w:r>
      <w:r>
        <w:rPr>
          <w:rFonts w:hint="eastAsia" w:ascii="宋体" w:hAnsi="宋体" w:cs="宋体-18030"/>
          <w:sz w:val="24"/>
        </w:rPr>
        <w:t xml:space="preserve">    </w:t>
      </w:r>
    </w:p>
    <w:p w14:paraId="491E01EA">
      <w:pPr>
        <w:spacing w:line="360" w:lineRule="auto"/>
        <w:ind w:right="36" w:rightChars="17" w:firstLine="480" w:firstLineChars="200"/>
        <w:rPr>
          <w:rFonts w:ascii="宋体" w:hAnsi="宋体" w:cs="宋体-18030"/>
          <w:sz w:val="24"/>
        </w:rPr>
      </w:pPr>
      <w:r>
        <w:rPr>
          <w:rFonts w:hint="eastAsia" w:ascii="宋体" w:hAnsi="宋体" w:cs="宋体-18030"/>
          <w:sz w:val="24"/>
        </w:rPr>
        <w:t>2.4、委托代理服务范围：</w:t>
      </w:r>
      <w:r>
        <w:rPr>
          <w:rFonts w:hint="eastAsia" w:ascii="宋体" w:hAnsi="宋体" w:cs="宋体-18030"/>
          <w:sz w:val="24"/>
          <w:u w:val="single"/>
        </w:rPr>
        <w:t>选择一家招标代理机构完成呈贡区渔政执法能力建设渔政快艇项目所涉及的招标代理服务工作，具体以招标人委托内容为准</w:t>
      </w:r>
      <w:r>
        <w:rPr>
          <w:rFonts w:hint="eastAsia" w:ascii="宋体" w:hAnsi="宋体"/>
          <w:sz w:val="24"/>
        </w:rPr>
        <w:t>。</w:t>
      </w:r>
    </w:p>
    <w:bookmarkEnd w:id="14"/>
    <w:p w14:paraId="21C3342D">
      <w:pPr>
        <w:spacing w:line="360" w:lineRule="auto"/>
        <w:ind w:firstLine="480" w:firstLineChars="200"/>
        <w:rPr>
          <w:rFonts w:ascii="宋体" w:hAnsi="宋体"/>
          <w:sz w:val="24"/>
          <w:u w:val="single"/>
        </w:rPr>
      </w:pPr>
      <w:r>
        <w:rPr>
          <w:rFonts w:hint="eastAsia" w:ascii="宋体" w:hAnsi="宋体" w:cs="宋体-18030"/>
          <w:sz w:val="24"/>
        </w:rPr>
        <w:t>2.5、</w:t>
      </w:r>
      <w:r>
        <w:rPr>
          <w:rFonts w:hint="eastAsia" w:ascii="宋体" w:hAnsi="宋体" w:cs="宋体"/>
          <w:bCs/>
          <w:sz w:val="24"/>
        </w:rPr>
        <w:t>招标代理服务周期：</w:t>
      </w:r>
      <w:r>
        <w:rPr>
          <w:rFonts w:hint="eastAsia" w:ascii="宋体" w:hAnsi="宋体"/>
          <w:sz w:val="24"/>
          <w:u w:val="single"/>
        </w:rPr>
        <w:t>自合同签订之日起至完成所涉及的招标代理工作为止</w:t>
      </w:r>
      <w:r>
        <w:rPr>
          <w:rFonts w:hint="eastAsia" w:ascii="宋体" w:hAnsi="宋体"/>
          <w:sz w:val="24"/>
        </w:rPr>
        <w:t>。</w:t>
      </w:r>
    </w:p>
    <w:p w14:paraId="6D212C2C">
      <w:pPr>
        <w:pStyle w:val="3"/>
        <w:spacing w:line="360" w:lineRule="auto"/>
        <w:ind w:firstLine="602"/>
        <w:rPr>
          <w:rFonts w:ascii="宋体" w:hAnsi="宋体" w:eastAsia="宋体"/>
          <w:sz w:val="24"/>
          <w:szCs w:val="24"/>
        </w:rPr>
      </w:pPr>
      <w:bookmarkStart w:id="15" w:name="_Toc173485738"/>
      <w:bookmarkStart w:id="16" w:name="_Toc329"/>
      <w:bookmarkStart w:id="17" w:name="_Toc353971217"/>
      <w:bookmarkStart w:id="18" w:name="_Toc11110"/>
      <w:bookmarkStart w:id="19" w:name="_Toc25735"/>
      <w:r>
        <w:rPr>
          <w:rFonts w:ascii="宋体" w:hAnsi="宋体" w:eastAsia="宋体"/>
          <w:sz w:val="24"/>
          <w:szCs w:val="24"/>
        </w:rPr>
        <w:t>3、资格要求</w:t>
      </w:r>
      <w:bookmarkEnd w:id="15"/>
      <w:bookmarkEnd w:id="16"/>
      <w:bookmarkEnd w:id="17"/>
      <w:bookmarkEnd w:id="18"/>
      <w:bookmarkEnd w:id="19"/>
    </w:p>
    <w:p w14:paraId="6185A4CE">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389627FC">
      <w:pPr>
        <w:spacing w:line="360" w:lineRule="auto"/>
        <w:ind w:firstLine="480" w:firstLineChars="200"/>
        <w:rPr>
          <w:rFonts w:ascii="宋体" w:hAnsi="宋体"/>
          <w:sz w:val="24"/>
        </w:rPr>
      </w:pPr>
      <w:r>
        <w:rPr>
          <w:rFonts w:hint="eastAsia" w:ascii="宋体" w:hAnsi="宋体"/>
          <w:sz w:val="24"/>
        </w:rPr>
        <w:t>3.2、比选申请人具有良好的商业信誉和健全的财务会计制度（提供近三年内经第三方专业机构审计的财务审计报告或提供具有良好的商业信誉和健全的财务会计制度的承诺书）。</w:t>
      </w:r>
    </w:p>
    <w:p w14:paraId="1A04927D">
      <w:pPr>
        <w:spacing w:line="360" w:lineRule="auto"/>
        <w:ind w:firstLine="480" w:firstLineChars="200"/>
        <w:rPr>
          <w:rFonts w:ascii="宋体" w:hAnsi="宋体"/>
          <w:sz w:val="24"/>
        </w:rPr>
      </w:pPr>
      <w:r>
        <w:rPr>
          <w:rFonts w:hint="eastAsia" w:ascii="宋体" w:hAnsi="宋体"/>
          <w:sz w:val="24"/>
        </w:rPr>
        <w:t>3.3比选申请人具有履行合同所必需的设备和专业技术能力</w:t>
      </w:r>
      <w:bookmarkStart w:id="20" w:name="_Toc21013"/>
      <w:r>
        <w:rPr>
          <w:rFonts w:hint="eastAsia" w:ascii="宋体" w:hAnsi="宋体"/>
          <w:sz w:val="24"/>
        </w:rPr>
        <w:t>（提供证明材料或声明函）。</w:t>
      </w:r>
      <w:bookmarkEnd w:id="20"/>
    </w:p>
    <w:p w14:paraId="11F81C45">
      <w:pPr>
        <w:spacing w:line="360" w:lineRule="auto"/>
        <w:ind w:firstLine="480" w:firstLineChars="200"/>
        <w:rPr>
          <w:rFonts w:ascii="宋体" w:hAnsi="宋体"/>
          <w:sz w:val="24"/>
        </w:rPr>
      </w:pPr>
      <w:r>
        <w:rPr>
          <w:rFonts w:hint="eastAsia" w:ascii="宋体" w:hAnsi="宋体"/>
          <w:sz w:val="24"/>
        </w:rPr>
        <w:t>3.4、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p w14:paraId="7C7FB956">
      <w:pPr>
        <w:spacing w:line="360" w:lineRule="auto"/>
        <w:ind w:firstLine="480" w:firstLineChars="200"/>
        <w:rPr>
          <w:rFonts w:ascii="宋体" w:hAnsi="宋体"/>
          <w:sz w:val="24"/>
        </w:rPr>
      </w:pPr>
      <w:r>
        <w:rPr>
          <w:rFonts w:hint="eastAsia" w:ascii="宋体" w:hAnsi="宋体"/>
          <w:sz w:val="24"/>
        </w:rPr>
        <w:t>3.5、信誉要求：比选申请人信誉良好，无处于被责令停业，投标申请资格被取消，财产被接管、冻结、破产状态；2021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招标人人开标当天查询结果为准。</w:t>
      </w:r>
    </w:p>
    <w:p w14:paraId="0A603F49">
      <w:pPr>
        <w:spacing w:line="360" w:lineRule="auto"/>
        <w:ind w:firstLine="480" w:firstLineChars="200"/>
        <w:rPr>
          <w:rFonts w:ascii="宋体" w:hAnsi="宋体"/>
          <w:sz w:val="24"/>
        </w:rPr>
      </w:pPr>
      <w:r>
        <w:rPr>
          <w:rFonts w:hint="eastAsia" w:ascii="宋体" w:hAnsi="宋体"/>
          <w:sz w:val="24"/>
        </w:rPr>
        <w:t>3.6、本项目不接受联合体、分公司、办事处参与竞标。</w:t>
      </w:r>
    </w:p>
    <w:p w14:paraId="624F2B43">
      <w:pPr>
        <w:pStyle w:val="3"/>
        <w:spacing w:line="360" w:lineRule="auto"/>
        <w:ind w:firstLine="602"/>
        <w:rPr>
          <w:rFonts w:ascii="宋体" w:hAnsi="宋体" w:eastAsia="宋体"/>
          <w:sz w:val="24"/>
          <w:szCs w:val="24"/>
        </w:rPr>
      </w:pPr>
      <w:bookmarkStart w:id="21" w:name="_Toc4854"/>
      <w:bookmarkStart w:id="22" w:name="_Toc173485739"/>
      <w:bookmarkStart w:id="23" w:name="_Toc21081"/>
      <w:bookmarkStart w:id="24" w:name="_Toc5696"/>
      <w:bookmarkStart w:id="25" w:name="_Toc353971218"/>
      <w:r>
        <w:rPr>
          <w:rFonts w:ascii="宋体" w:hAnsi="宋体" w:eastAsia="宋体"/>
          <w:sz w:val="24"/>
          <w:szCs w:val="24"/>
        </w:rPr>
        <w:t>4、公开竞争性比选文件的获取</w:t>
      </w:r>
      <w:bookmarkEnd w:id="21"/>
      <w:bookmarkEnd w:id="22"/>
      <w:bookmarkEnd w:id="23"/>
      <w:bookmarkEnd w:id="24"/>
      <w:bookmarkEnd w:id="25"/>
    </w:p>
    <w:p w14:paraId="03955A03">
      <w:pPr>
        <w:widowControl/>
        <w:topLinePunct/>
        <w:autoSpaceDE w:val="0"/>
        <w:autoSpaceDN w:val="0"/>
        <w:adjustRightInd w:val="0"/>
        <w:snapToGrid w:val="0"/>
        <w:spacing w:line="360" w:lineRule="auto"/>
        <w:ind w:firstLine="480" w:firstLineChars="200"/>
        <w:rPr>
          <w:rFonts w:ascii="宋体"/>
          <w:b/>
          <w:bCs/>
          <w:sz w:val="24"/>
        </w:rPr>
      </w:pPr>
      <w:bookmarkStart w:id="26" w:name="_Toc353971219"/>
      <w:r>
        <w:rPr>
          <w:rFonts w:ascii="宋体" w:hAnsi="宋体" w:cs="宋体"/>
          <w:sz w:val="24"/>
        </w:rPr>
        <w:t>4.1</w:t>
      </w:r>
      <w:r>
        <w:rPr>
          <w:rFonts w:hint="eastAsia" w:ascii="宋体" w:hAnsi="宋体" w:cs="宋体"/>
          <w:sz w:val="24"/>
        </w:rPr>
        <w:t>、凡有意参加竞标者，请于</w:t>
      </w:r>
      <w:r>
        <w:rPr>
          <w:rFonts w:ascii="宋体" w:hAnsi="宋体" w:cs="宋体"/>
          <w:sz w:val="24"/>
          <w:u w:val="single"/>
        </w:rPr>
        <w:t>202</w:t>
      </w:r>
      <w:r>
        <w:rPr>
          <w:rFonts w:hint="eastAsia" w:ascii="宋体" w:hAnsi="宋体" w:cs="宋体"/>
          <w:sz w:val="24"/>
          <w:u w:val="single"/>
        </w:rPr>
        <w:t>5</w:t>
      </w:r>
      <w:r>
        <w:rPr>
          <w:rFonts w:hint="eastAsia" w:ascii="宋体" w:hAnsi="宋体" w:cs="宋体"/>
          <w:sz w:val="24"/>
        </w:rPr>
        <w:t>年</w:t>
      </w:r>
      <w:r>
        <w:rPr>
          <w:rFonts w:hint="eastAsia" w:ascii="宋体" w:hAnsi="宋体" w:cs="宋体"/>
          <w:sz w:val="24"/>
          <w:u w:val="single"/>
          <w:lang w:val="en-US" w:eastAsia="zh-CN"/>
        </w:rPr>
        <w:t>7</w:t>
      </w:r>
      <w:r>
        <w:rPr>
          <w:rFonts w:hint="eastAsia" w:ascii="宋体" w:hAnsi="宋体" w:cs="宋体"/>
          <w:sz w:val="24"/>
        </w:rPr>
        <w:t>月</w:t>
      </w:r>
      <w:r>
        <w:rPr>
          <w:rFonts w:hint="eastAsia" w:ascii="宋体" w:hAnsi="宋体" w:cs="宋体"/>
          <w:sz w:val="24"/>
          <w:u w:val="single"/>
          <w:lang w:val="en-US" w:eastAsia="zh-CN"/>
        </w:rPr>
        <w:t>22</w:t>
      </w:r>
      <w:r>
        <w:rPr>
          <w:rFonts w:hint="eastAsia" w:ascii="宋体" w:hAnsi="宋体" w:cs="宋体"/>
          <w:sz w:val="24"/>
        </w:rPr>
        <w:t>日至</w:t>
      </w:r>
      <w:r>
        <w:rPr>
          <w:rFonts w:ascii="宋体" w:hAnsi="宋体" w:cs="宋体"/>
          <w:sz w:val="24"/>
          <w:u w:val="single"/>
        </w:rPr>
        <w:t>202</w:t>
      </w:r>
      <w:r>
        <w:rPr>
          <w:rFonts w:hint="eastAsia" w:ascii="宋体" w:hAnsi="宋体" w:cs="宋体"/>
          <w:sz w:val="24"/>
          <w:u w:val="single"/>
        </w:rPr>
        <w:t>5</w:t>
      </w:r>
      <w:r>
        <w:rPr>
          <w:rFonts w:hint="eastAsia" w:ascii="宋体" w:hAnsi="宋体" w:cs="宋体"/>
          <w:sz w:val="24"/>
        </w:rPr>
        <w:t>年</w:t>
      </w:r>
      <w:r>
        <w:rPr>
          <w:rFonts w:hint="eastAsia" w:ascii="宋体" w:hAnsi="宋体" w:cs="宋体"/>
          <w:sz w:val="24"/>
          <w:u w:val="single"/>
          <w:lang w:val="en-US" w:eastAsia="zh-CN"/>
        </w:rPr>
        <w:t>7</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u w:val="single"/>
          <w:lang w:val="en-US" w:eastAsia="zh-CN"/>
        </w:rPr>
        <w:t>8</w:t>
      </w:r>
      <w:r>
        <w:rPr>
          <w:rFonts w:hint="eastAsia" w:ascii="宋体" w:hAnsi="宋体" w:cs="宋体"/>
          <w:sz w:val="24"/>
        </w:rPr>
        <w:t>日，自行从呈贡区人民政府（http://www.kmcg.gov.cn/）网站获取比选文件。</w:t>
      </w:r>
    </w:p>
    <w:p w14:paraId="1AF9D240">
      <w:pPr>
        <w:pStyle w:val="3"/>
        <w:spacing w:line="360" w:lineRule="auto"/>
        <w:ind w:firstLine="602"/>
        <w:rPr>
          <w:rFonts w:ascii="宋体" w:hAnsi="宋体" w:eastAsia="宋体"/>
          <w:sz w:val="24"/>
          <w:szCs w:val="24"/>
        </w:rPr>
      </w:pPr>
      <w:bookmarkStart w:id="27" w:name="_Toc24932"/>
      <w:bookmarkStart w:id="28" w:name="_Toc28376"/>
      <w:bookmarkStart w:id="29" w:name="_Toc3277"/>
      <w:bookmarkStart w:id="30" w:name="_Toc173485740"/>
      <w:r>
        <w:rPr>
          <w:rFonts w:ascii="宋体" w:hAnsi="宋体" w:eastAsia="宋体"/>
          <w:sz w:val="24"/>
          <w:szCs w:val="24"/>
        </w:rPr>
        <w:t>5、</w:t>
      </w:r>
      <w:r>
        <w:rPr>
          <w:rFonts w:hint="eastAsia" w:ascii="宋体" w:hAnsi="宋体" w:eastAsia="宋体"/>
          <w:sz w:val="24"/>
          <w:szCs w:val="24"/>
        </w:rPr>
        <w:t>比选申请文件</w:t>
      </w:r>
      <w:r>
        <w:rPr>
          <w:rFonts w:ascii="宋体" w:hAnsi="宋体" w:eastAsia="宋体"/>
          <w:sz w:val="24"/>
          <w:szCs w:val="24"/>
        </w:rPr>
        <w:t>的递交</w:t>
      </w:r>
      <w:bookmarkEnd w:id="26"/>
      <w:bookmarkEnd w:id="27"/>
      <w:bookmarkEnd w:id="28"/>
      <w:bookmarkEnd w:id="29"/>
      <w:bookmarkEnd w:id="30"/>
    </w:p>
    <w:p w14:paraId="48325AFD">
      <w:pPr>
        <w:spacing w:line="360" w:lineRule="auto"/>
        <w:ind w:firstLine="480" w:firstLineChars="200"/>
        <w:rPr>
          <w:rFonts w:ascii="宋体" w:hAnsi="宋体"/>
          <w:sz w:val="24"/>
          <w:u w:val="single"/>
        </w:rPr>
      </w:pPr>
      <w:r>
        <w:rPr>
          <w:rFonts w:ascii="宋体" w:hAnsi="宋体"/>
          <w:sz w:val="24"/>
        </w:rPr>
        <w:t>5.1、</w:t>
      </w:r>
      <w:r>
        <w:rPr>
          <w:rFonts w:hint="eastAsia" w:ascii="宋体" w:hAnsi="宋体"/>
          <w:sz w:val="24"/>
        </w:rPr>
        <w:t>比选申请文件递交的截止时间为</w:t>
      </w:r>
      <w:r>
        <w:rPr>
          <w:rFonts w:ascii="宋体" w:hAnsi="宋体"/>
          <w:sz w:val="24"/>
          <w:u w:val="single"/>
        </w:rPr>
        <w:t>202</w:t>
      </w:r>
      <w:r>
        <w:rPr>
          <w:rFonts w:hint="eastAsia" w:ascii="宋体" w:hAnsi="宋体"/>
          <w:sz w:val="24"/>
          <w:u w:val="single"/>
        </w:rPr>
        <w:t>5</w:t>
      </w:r>
      <w:r>
        <w:rPr>
          <w:rFonts w:hint="eastAsia" w:ascii="宋体" w:hAnsi="宋体"/>
          <w:sz w:val="24"/>
        </w:rPr>
        <w:t>年</w:t>
      </w:r>
      <w:r>
        <w:rPr>
          <w:rFonts w:hint="eastAsia" w:ascii="宋体" w:hAnsi="宋体"/>
          <w:sz w:val="24"/>
          <w:u w:val="single"/>
          <w:lang w:val="en-US" w:eastAsia="zh-CN"/>
        </w:rPr>
        <w:t>8</w:t>
      </w:r>
      <w:r>
        <w:rPr>
          <w:rFonts w:hint="eastAsia" w:ascii="宋体" w:hAnsi="宋体"/>
          <w:sz w:val="24"/>
        </w:rPr>
        <w:t>月</w:t>
      </w:r>
      <w:r>
        <w:rPr>
          <w:rFonts w:hint="eastAsia" w:ascii="宋体" w:hAnsi="宋体"/>
          <w:sz w:val="24"/>
          <w:highlight w:val="none"/>
          <w:u w:val="single"/>
          <w:lang w:val="en-US" w:eastAsia="zh-CN"/>
        </w:rPr>
        <w:t>4</w:t>
      </w:r>
      <w:r>
        <w:rPr>
          <w:rFonts w:hint="eastAsia" w:ascii="宋体" w:hAnsi="宋体"/>
          <w:sz w:val="24"/>
        </w:rPr>
        <w:t>日</w:t>
      </w:r>
      <w:r>
        <w:rPr>
          <w:rFonts w:hint="eastAsia" w:ascii="宋体" w:hAnsi="宋体"/>
          <w:sz w:val="24"/>
          <w:u w:val="single"/>
        </w:rPr>
        <w:t>1</w:t>
      </w:r>
      <w:r>
        <w:rPr>
          <w:rFonts w:hint="eastAsia" w:ascii="宋体" w:hAnsi="宋体"/>
          <w:sz w:val="24"/>
          <w:u w:val="single"/>
          <w:lang w:val="en-US" w:eastAsia="zh-CN"/>
        </w:rPr>
        <w:t>6</w:t>
      </w:r>
      <w:r>
        <w:rPr>
          <w:rFonts w:hint="eastAsia" w:ascii="宋体" w:hAnsi="宋体"/>
          <w:sz w:val="24"/>
        </w:rPr>
        <w:t>时</w:t>
      </w:r>
      <w:r>
        <w:rPr>
          <w:rFonts w:hint="eastAsia" w:ascii="宋体" w:hAnsi="宋体"/>
          <w:sz w:val="24"/>
          <w:u w:val="single"/>
        </w:rPr>
        <w:t>00</w:t>
      </w:r>
      <w:r>
        <w:rPr>
          <w:rFonts w:hint="eastAsia" w:ascii="宋体" w:hAnsi="宋体"/>
          <w:sz w:val="24"/>
        </w:rPr>
        <w:t>分。</w:t>
      </w:r>
    </w:p>
    <w:p w14:paraId="0B3436F3">
      <w:pPr>
        <w:widowControl/>
        <w:topLinePunct/>
        <w:autoSpaceDE w:val="0"/>
        <w:autoSpaceDN w:val="0"/>
        <w:adjustRightInd w:val="0"/>
        <w:snapToGrid w:val="0"/>
        <w:spacing w:line="312" w:lineRule="auto"/>
        <w:ind w:firstLine="480" w:firstLineChars="200"/>
        <w:rPr>
          <w:rFonts w:ascii="宋体"/>
          <w:b/>
          <w:bCs/>
          <w:sz w:val="24"/>
        </w:rPr>
      </w:pPr>
      <w:r>
        <w:rPr>
          <w:rFonts w:hint="eastAsia" w:ascii="宋体" w:hAnsi="宋体"/>
          <w:sz w:val="24"/>
        </w:rPr>
        <w:t>递交地点</w:t>
      </w:r>
      <w:r>
        <w:rPr>
          <w:rFonts w:hint="eastAsia" w:ascii="宋体" w:hAnsi="宋体" w:cs="宋体"/>
          <w:sz w:val="24"/>
        </w:rPr>
        <w:t>：昆明市呈贡区水务局（惠景园D7栋9楼</w:t>
      </w:r>
      <w:r>
        <w:rPr>
          <w:rFonts w:hint="eastAsia" w:ascii="宋体" w:hAnsi="宋体" w:cs="宋体"/>
          <w:sz w:val="24"/>
          <w:lang w:val="en-US" w:eastAsia="zh-CN"/>
        </w:rPr>
        <w:t>0915</w:t>
      </w:r>
      <w:r>
        <w:rPr>
          <w:rFonts w:hint="eastAsia" w:ascii="宋体" w:hAnsi="宋体" w:cs="宋体"/>
          <w:sz w:val="24"/>
        </w:rPr>
        <w:t>室）</w:t>
      </w:r>
      <w:r>
        <w:rPr>
          <w:rFonts w:hint="eastAsia" w:ascii="宋体" w:hAnsi="宋体" w:cs="宋体"/>
          <w:b/>
          <w:bCs/>
          <w:sz w:val="24"/>
        </w:rPr>
        <w:t>。</w:t>
      </w:r>
    </w:p>
    <w:p w14:paraId="5C3F0CC7">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42AD71D5">
      <w:pPr>
        <w:pStyle w:val="3"/>
        <w:spacing w:line="360" w:lineRule="auto"/>
        <w:ind w:firstLine="602"/>
        <w:rPr>
          <w:rFonts w:ascii="宋体" w:hAnsi="宋体" w:eastAsia="宋体"/>
          <w:sz w:val="24"/>
          <w:szCs w:val="24"/>
        </w:rPr>
      </w:pPr>
      <w:bookmarkStart w:id="31" w:name="_Toc353971220"/>
      <w:bookmarkStart w:id="32" w:name="_Toc15746"/>
      <w:bookmarkStart w:id="33" w:name="_Toc5933"/>
      <w:bookmarkStart w:id="34" w:name="_Toc173485741"/>
      <w:bookmarkStart w:id="35" w:name="_Toc43"/>
      <w:r>
        <w:rPr>
          <w:rFonts w:ascii="宋体" w:hAnsi="宋体" w:eastAsia="宋体"/>
          <w:sz w:val="24"/>
          <w:szCs w:val="24"/>
        </w:rPr>
        <w:t>6、比选公告发布媒体</w:t>
      </w:r>
      <w:bookmarkEnd w:id="31"/>
      <w:bookmarkEnd w:id="32"/>
      <w:bookmarkEnd w:id="33"/>
      <w:bookmarkEnd w:id="34"/>
      <w:bookmarkEnd w:id="35"/>
    </w:p>
    <w:p w14:paraId="6B1D2AB6">
      <w:pPr>
        <w:spacing w:line="360" w:lineRule="auto"/>
        <w:ind w:firstLine="480" w:firstLineChars="200"/>
        <w:rPr>
          <w:rFonts w:ascii="宋体" w:hAnsi="宋体" w:cs="宋体"/>
          <w:sz w:val="24"/>
        </w:rPr>
      </w:pPr>
      <w:bookmarkStart w:id="36" w:name="_Toc353971221"/>
      <w:bookmarkStart w:id="37" w:name="_Toc173485743"/>
      <w:bookmarkStart w:id="38" w:name="_Toc7311"/>
      <w:r>
        <w:rPr>
          <w:rFonts w:hint="eastAsia" w:ascii="宋体" w:hAnsi="宋体" w:cs="宋体"/>
          <w:sz w:val="24"/>
        </w:rPr>
        <w:t>公告发布媒介：本次</w:t>
      </w:r>
      <w:r>
        <w:rPr>
          <w:rFonts w:ascii="宋体" w:hAnsi="宋体"/>
          <w:sz w:val="24"/>
        </w:rPr>
        <w:t>比选公告</w:t>
      </w:r>
      <w:r>
        <w:rPr>
          <w:rFonts w:hint="eastAsia" w:ascii="宋体" w:hAnsi="宋体" w:cs="宋体"/>
          <w:sz w:val="24"/>
        </w:rPr>
        <w:t>在呈贡区人民政府（http://www.kmcg.gov.cn/）网站发布，对其他网站或媒体转载的公告及公告内容不承担任何责任。</w:t>
      </w:r>
    </w:p>
    <w:p w14:paraId="67AD5BD4">
      <w:pPr>
        <w:pStyle w:val="3"/>
        <w:spacing w:line="360" w:lineRule="auto"/>
        <w:ind w:firstLine="602"/>
        <w:rPr>
          <w:rFonts w:ascii="宋体" w:hAnsi="宋体" w:eastAsia="宋体"/>
          <w:sz w:val="24"/>
          <w:szCs w:val="24"/>
        </w:rPr>
      </w:pPr>
      <w:bookmarkStart w:id="39" w:name="_Toc7297"/>
      <w:bookmarkStart w:id="40" w:name="_Toc29298"/>
      <w:r>
        <w:rPr>
          <w:rFonts w:ascii="宋体" w:hAnsi="宋体" w:eastAsia="宋体"/>
          <w:sz w:val="24"/>
          <w:szCs w:val="24"/>
        </w:rPr>
        <w:t>7、联系方式</w:t>
      </w:r>
      <w:bookmarkEnd w:id="36"/>
      <w:bookmarkEnd w:id="37"/>
      <w:bookmarkEnd w:id="38"/>
      <w:bookmarkEnd w:id="39"/>
      <w:bookmarkEnd w:id="40"/>
    </w:p>
    <w:p w14:paraId="7E2B8122">
      <w:pPr>
        <w:spacing w:line="520" w:lineRule="exact"/>
        <w:ind w:firstLine="696" w:firstLineChars="290"/>
        <w:rPr>
          <w:rFonts w:ascii="宋体" w:hAnsi="宋体" w:cs="宋体"/>
          <w:sz w:val="24"/>
        </w:rPr>
      </w:pPr>
      <w:r>
        <w:rPr>
          <w:rFonts w:hint="eastAsia" w:ascii="宋体" w:hAnsi="宋体" w:cs="宋体"/>
          <w:sz w:val="24"/>
        </w:rPr>
        <w:t>招标人：昆明市呈贡区水务局</w:t>
      </w:r>
    </w:p>
    <w:p w14:paraId="5EC84111">
      <w:pPr>
        <w:spacing w:line="520" w:lineRule="exact"/>
        <w:ind w:firstLine="696" w:firstLineChars="290"/>
        <w:rPr>
          <w:rFonts w:ascii="宋体" w:hAnsi="宋体" w:cs="宋体"/>
          <w:sz w:val="24"/>
        </w:rPr>
      </w:pPr>
      <w:r>
        <w:rPr>
          <w:rFonts w:hint="eastAsia" w:ascii="宋体" w:hAnsi="宋体" w:cs="宋体"/>
          <w:sz w:val="24"/>
        </w:rPr>
        <w:t>招标人地址：昆明市呈贡区水务局（惠景园D7栋9楼</w:t>
      </w:r>
      <w:r>
        <w:rPr>
          <w:rFonts w:hint="eastAsia" w:ascii="宋体" w:hAnsi="宋体" w:cs="宋体"/>
          <w:sz w:val="24"/>
          <w:lang w:val="en-US" w:eastAsia="zh-CN"/>
        </w:rPr>
        <w:t>0915</w:t>
      </w:r>
      <w:r>
        <w:rPr>
          <w:rFonts w:hint="eastAsia" w:ascii="宋体" w:hAnsi="宋体" w:cs="宋体"/>
          <w:sz w:val="24"/>
        </w:rPr>
        <w:t>室）</w:t>
      </w:r>
    </w:p>
    <w:p w14:paraId="0FDFF72B">
      <w:pPr>
        <w:pStyle w:val="12"/>
        <w:widowControl/>
        <w:shd w:val="clear" w:color="auto" w:fill="FFFFFF"/>
        <w:spacing w:beforeAutospacing="0" w:afterAutospacing="0" w:line="555" w:lineRule="atLeast"/>
        <w:ind w:firstLine="645"/>
        <w:jc w:val="both"/>
        <w:rPr>
          <w:rFonts w:hint="default" w:ascii="宋体" w:hAnsi="宋体" w:eastAsia="宋体" w:cs="宋体"/>
          <w:kern w:val="2"/>
          <w:sz w:val="24"/>
          <w:szCs w:val="24"/>
          <w:lang w:val="en-US" w:eastAsia="zh-CN" w:bidi="ar-SA"/>
        </w:rPr>
      </w:pPr>
      <w:r>
        <w:rPr>
          <w:rFonts w:hint="eastAsia" w:ascii="宋体" w:hAnsi="宋体" w:cs="宋体"/>
          <w:sz w:val="24"/>
        </w:rPr>
        <w:t>联系人：</w:t>
      </w:r>
      <w:r>
        <w:rPr>
          <w:rFonts w:hint="eastAsia" w:ascii="宋体" w:hAnsi="宋体" w:eastAsia="宋体" w:cs="宋体"/>
          <w:kern w:val="2"/>
          <w:sz w:val="24"/>
          <w:szCs w:val="24"/>
          <w:lang w:val="en-US" w:eastAsia="zh-CN" w:bidi="ar-SA"/>
        </w:rPr>
        <w:t>李</w:t>
      </w:r>
      <w:r>
        <w:rPr>
          <w:rFonts w:hint="eastAsia" w:cs="宋体"/>
          <w:kern w:val="2"/>
          <w:sz w:val="24"/>
          <w:szCs w:val="24"/>
          <w:lang w:val="en-US" w:eastAsia="zh-CN" w:bidi="ar-SA"/>
        </w:rPr>
        <w:t>老师</w:t>
      </w:r>
      <w:r>
        <w:rPr>
          <w:rFonts w:hint="default" w:ascii="宋体" w:hAnsi="宋体" w:eastAsia="宋体" w:cs="宋体"/>
          <w:kern w:val="2"/>
          <w:sz w:val="24"/>
          <w:szCs w:val="24"/>
          <w:lang w:val="en" w:eastAsia="zh-CN" w:bidi="ar-SA"/>
        </w:rPr>
        <w:t xml:space="preserve">   </w:t>
      </w:r>
      <w:r>
        <w:rPr>
          <w:rFonts w:hint="eastAsia" w:ascii="宋体" w:hAnsi="宋体" w:eastAsia="宋体" w:cs="宋体"/>
          <w:kern w:val="2"/>
          <w:sz w:val="24"/>
          <w:szCs w:val="24"/>
          <w:lang w:val="en-US" w:eastAsia="zh-CN" w:bidi="ar-SA"/>
        </w:rPr>
        <w:t>联系电话：</w:t>
      </w:r>
      <w:r>
        <w:rPr>
          <w:rFonts w:hint="eastAsia" w:cs="宋体"/>
          <w:kern w:val="2"/>
          <w:sz w:val="24"/>
          <w:szCs w:val="24"/>
          <w:lang w:val="en-US" w:eastAsia="zh-CN" w:bidi="ar-SA"/>
        </w:rPr>
        <w:t>0871-67491271</w:t>
      </w:r>
    </w:p>
    <w:p w14:paraId="7B1E148E">
      <w:pPr>
        <w:spacing w:line="520" w:lineRule="exact"/>
        <w:ind w:firstLine="696" w:firstLineChars="290"/>
        <w:rPr>
          <w:rFonts w:hint="default" w:ascii="宋体" w:hAnsi="宋体" w:eastAsia="宋体" w:cs="宋体"/>
          <w:sz w:val="24"/>
          <w:lang w:val="en-US" w:eastAsia="zh-CN"/>
        </w:rPr>
      </w:pPr>
    </w:p>
    <w:p w14:paraId="617A0839">
      <w:pPr>
        <w:spacing w:line="360" w:lineRule="auto"/>
        <w:ind w:firstLine="480" w:firstLineChars="200"/>
        <w:rPr>
          <w:rFonts w:ascii="宋体" w:hAnsi="宋体"/>
          <w:sz w:val="24"/>
        </w:rPr>
      </w:pPr>
    </w:p>
    <w:p w14:paraId="086DB22C">
      <w:pPr>
        <w:spacing w:line="360" w:lineRule="auto"/>
        <w:ind w:firstLine="480" w:firstLineChars="200"/>
        <w:rPr>
          <w:rFonts w:ascii="宋体" w:hAnsi="宋体"/>
          <w:sz w:val="24"/>
        </w:rPr>
      </w:pPr>
    </w:p>
    <w:p w14:paraId="4BC5DD0A">
      <w:pPr>
        <w:spacing w:line="360" w:lineRule="auto"/>
        <w:ind w:firstLine="480" w:firstLineChars="200"/>
        <w:rPr>
          <w:rFonts w:ascii="宋体" w:hAnsi="宋体"/>
          <w:sz w:val="24"/>
        </w:rPr>
      </w:pPr>
    </w:p>
    <w:p w14:paraId="57684545">
      <w:pPr>
        <w:spacing w:line="360" w:lineRule="auto"/>
        <w:ind w:firstLine="480" w:firstLineChars="200"/>
        <w:rPr>
          <w:rFonts w:ascii="宋体" w:hAnsi="宋体"/>
          <w:sz w:val="24"/>
        </w:rPr>
      </w:pPr>
    </w:p>
    <w:p w14:paraId="793BD8A5">
      <w:pPr>
        <w:spacing w:line="360" w:lineRule="auto"/>
        <w:ind w:firstLine="480" w:firstLineChars="200"/>
        <w:rPr>
          <w:rFonts w:ascii="宋体" w:hAnsi="宋体"/>
          <w:sz w:val="24"/>
        </w:rPr>
      </w:pPr>
    </w:p>
    <w:p w14:paraId="653621E5">
      <w:pPr>
        <w:spacing w:line="360" w:lineRule="auto"/>
        <w:ind w:firstLine="480" w:firstLineChars="200"/>
        <w:rPr>
          <w:rFonts w:ascii="宋体" w:hAnsi="宋体"/>
          <w:sz w:val="24"/>
        </w:rPr>
      </w:pPr>
    </w:p>
    <w:p w14:paraId="68056EE8">
      <w:pPr>
        <w:spacing w:line="360" w:lineRule="auto"/>
        <w:ind w:firstLine="480" w:firstLineChars="200"/>
        <w:rPr>
          <w:rFonts w:ascii="宋体" w:hAnsi="宋体"/>
          <w:sz w:val="24"/>
        </w:rPr>
      </w:pPr>
    </w:p>
    <w:p w14:paraId="759F6660">
      <w:pPr>
        <w:rPr>
          <w:rFonts w:ascii="宋体" w:hAnsi="宋体"/>
          <w:kern w:val="0"/>
          <w:szCs w:val="32"/>
          <w:lang w:val="zh-CN"/>
        </w:rPr>
      </w:pPr>
    </w:p>
    <w:p w14:paraId="5D8AFFC1">
      <w:pPr>
        <w:pStyle w:val="2"/>
        <w:tabs>
          <w:tab w:val="left" w:pos="3960"/>
        </w:tabs>
        <w:spacing w:beforeLines="50"/>
        <w:ind w:firstLine="803"/>
        <w:jc w:val="center"/>
        <w:rPr>
          <w:rFonts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1AF569A6">
      <w:pPr>
        <w:pStyle w:val="3"/>
        <w:spacing w:line="360" w:lineRule="auto"/>
        <w:ind w:firstLine="753"/>
        <w:jc w:val="center"/>
        <w:rPr>
          <w:rFonts w:ascii="宋体" w:hAnsi="宋体" w:eastAsia="宋体"/>
          <w:sz w:val="30"/>
          <w:szCs w:val="30"/>
        </w:rPr>
      </w:pPr>
      <w:bookmarkStart w:id="42" w:name="_Toc287988940"/>
      <w:bookmarkStart w:id="43" w:name="_Toc287988772"/>
      <w:bookmarkStart w:id="44" w:name="_Toc11690"/>
      <w:bookmarkStart w:id="45" w:name="_Toc31792"/>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6015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DC16D36">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3CB6430B">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04973FE0">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1F7A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725A373">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680671DD">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10541265">
            <w:pPr>
              <w:spacing w:line="520" w:lineRule="exact"/>
              <w:rPr>
                <w:rFonts w:ascii="宋体" w:hAnsi="宋体" w:cs="宋体"/>
                <w:sz w:val="24"/>
              </w:rPr>
            </w:pPr>
            <w:r>
              <w:rPr>
                <w:rFonts w:hint="eastAsia" w:ascii="宋体" w:hAnsi="宋体" w:cs="宋体"/>
                <w:sz w:val="24"/>
              </w:rPr>
              <w:t>招标人：昆明市呈贡区水务局</w:t>
            </w:r>
          </w:p>
          <w:p w14:paraId="3DB1D6C3">
            <w:pPr>
              <w:spacing w:line="520" w:lineRule="exact"/>
              <w:ind w:left="480" w:hanging="480" w:hangingChars="200"/>
              <w:rPr>
                <w:rFonts w:ascii="宋体" w:hAnsi="宋体" w:cs="宋体"/>
                <w:sz w:val="24"/>
              </w:rPr>
            </w:pPr>
            <w:r>
              <w:rPr>
                <w:rFonts w:hint="eastAsia" w:ascii="宋体" w:hAnsi="宋体" w:cs="宋体"/>
                <w:sz w:val="24"/>
              </w:rPr>
              <w:t>招标人地址：昆明市呈贡区水务局（惠景园D7栋9楼</w:t>
            </w:r>
            <w:r>
              <w:rPr>
                <w:rFonts w:hint="eastAsia" w:ascii="宋体" w:hAnsi="宋体" w:cs="宋体"/>
                <w:sz w:val="24"/>
                <w:lang w:val="en-US" w:eastAsia="zh-CN"/>
              </w:rPr>
              <w:t xml:space="preserve">   0915</w:t>
            </w:r>
            <w:r>
              <w:rPr>
                <w:rFonts w:hint="eastAsia" w:ascii="宋体" w:hAnsi="宋体" w:cs="宋体"/>
                <w:sz w:val="24"/>
              </w:rPr>
              <w:t>室）</w:t>
            </w:r>
          </w:p>
          <w:p w14:paraId="7DC5ED93">
            <w:pPr>
              <w:pStyle w:val="12"/>
              <w:widowControl/>
              <w:shd w:val="clear" w:color="auto" w:fill="FFFFFF"/>
              <w:spacing w:beforeAutospacing="0" w:afterAutospacing="0" w:line="555" w:lineRule="atLeast"/>
              <w:ind w:firstLine="645"/>
              <w:jc w:val="both"/>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eastAsia="宋体" w:cs="宋体"/>
                <w:kern w:val="2"/>
                <w:sz w:val="24"/>
                <w:szCs w:val="24"/>
                <w:lang w:val="en-US" w:eastAsia="zh-CN" w:bidi="ar-SA"/>
              </w:rPr>
              <w:t>李</w:t>
            </w:r>
            <w:r>
              <w:rPr>
                <w:rFonts w:hint="eastAsia" w:cs="宋体"/>
                <w:kern w:val="2"/>
                <w:sz w:val="24"/>
                <w:szCs w:val="24"/>
                <w:lang w:val="en-US" w:eastAsia="zh-CN" w:bidi="ar-SA"/>
              </w:rPr>
              <w:t>老师</w:t>
            </w:r>
            <w:r>
              <w:rPr>
                <w:rFonts w:hint="default" w:ascii="宋体" w:hAnsi="宋体" w:eastAsia="宋体" w:cs="宋体"/>
                <w:kern w:val="2"/>
                <w:sz w:val="24"/>
                <w:szCs w:val="24"/>
                <w:lang w:val="en" w:eastAsia="zh-CN" w:bidi="ar-SA"/>
              </w:rPr>
              <w:t xml:space="preserve">   </w:t>
            </w:r>
            <w:r>
              <w:rPr>
                <w:rFonts w:hint="eastAsia" w:ascii="宋体" w:hAnsi="宋体" w:eastAsia="宋体" w:cs="宋体"/>
                <w:kern w:val="2"/>
                <w:sz w:val="24"/>
                <w:szCs w:val="24"/>
                <w:lang w:val="en-US" w:eastAsia="zh-CN" w:bidi="ar-SA"/>
              </w:rPr>
              <w:t>联系电话：</w:t>
            </w:r>
            <w:r>
              <w:rPr>
                <w:rFonts w:hint="eastAsia" w:cs="宋体"/>
                <w:kern w:val="2"/>
                <w:sz w:val="24"/>
                <w:szCs w:val="24"/>
                <w:lang w:val="en-US" w:eastAsia="zh-CN" w:bidi="ar-SA"/>
              </w:rPr>
              <w:t>0871-67491271</w:t>
            </w:r>
          </w:p>
        </w:tc>
      </w:tr>
      <w:tr w14:paraId="40D7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B7267BA">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041D15D9">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64C7F3D0">
            <w:pPr>
              <w:adjustRightInd w:val="0"/>
              <w:snapToGrid w:val="0"/>
              <w:spacing w:line="312" w:lineRule="auto"/>
              <w:ind w:right="36" w:rightChars="17"/>
              <w:rPr>
                <w:rFonts w:ascii="宋体" w:hAnsi="宋体" w:cs="宋体"/>
                <w:sz w:val="24"/>
              </w:rPr>
            </w:pPr>
            <w:r>
              <w:rPr>
                <w:rFonts w:hint="eastAsia" w:ascii="宋体" w:hAnsi="宋体" w:cs="宋体"/>
                <w:sz w:val="24"/>
              </w:rPr>
              <w:t>呈贡区渔政执法能力建设渔政快艇项目</w:t>
            </w:r>
          </w:p>
        </w:tc>
      </w:tr>
      <w:tr w14:paraId="37A1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F5BA63B">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3C6ACE4B">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30AAD685">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4B77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D550B8D">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44CD7B34">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00461B7C">
            <w:pPr>
              <w:adjustRightInd w:val="0"/>
              <w:snapToGrid w:val="0"/>
              <w:spacing w:line="312" w:lineRule="auto"/>
              <w:ind w:right="36" w:rightChars="17"/>
              <w:rPr>
                <w:rFonts w:ascii="宋体" w:hAnsi="宋体" w:cs="宋体"/>
                <w:sz w:val="24"/>
              </w:rPr>
            </w:pPr>
            <w:r>
              <w:rPr>
                <w:rFonts w:hint="eastAsia" w:ascii="宋体" w:hAnsi="宋体" w:cs="宋体"/>
                <w:bCs/>
                <w:sz w:val="24"/>
              </w:rPr>
              <w:t>昆明市呈贡区水务局</w:t>
            </w:r>
          </w:p>
        </w:tc>
      </w:tr>
      <w:tr w14:paraId="406C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D1CACB8">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42647772">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3595B97F">
            <w:pPr>
              <w:spacing w:line="360" w:lineRule="auto"/>
              <w:ind w:right="36" w:rightChars="17"/>
              <w:rPr>
                <w:rFonts w:ascii="宋体" w:hAnsi="宋体" w:cs="宋体"/>
                <w:sz w:val="24"/>
              </w:rPr>
            </w:pPr>
            <w:r>
              <w:rPr>
                <w:rFonts w:hint="eastAsia" w:ascii="宋体" w:hAnsi="宋体" w:cs="宋体-18030"/>
                <w:sz w:val="24"/>
              </w:rPr>
              <w:t>选择一家招标代理机构完呈贡区渔政执法能力</w:t>
            </w:r>
            <w:r>
              <w:rPr>
                <w:rFonts w:hint="eastAsia" w:ascii="宋体" w:hAnsi="宋体" w:cs="宋体"/>
                <w:sz w:val="24"/>
              </w:rPr>
              <w:t>建设渔政快艇项目</w:t>
            </w:r>
            <w:r>
              <w:rPr>
                <w:rFonts w:hint="eastAsia" w:ascii="宋体" w:hAnsi="宋体" w:cs="宋体-18030"/>
                <w:sz w:val="24"/>
              </w:rPr>
              <w:t>所涉及的招标代理服务工作，具体以招标人委托内容为准</w:t>
            </w:r>
            <w:r>
              <w:rPr>
                <w:rFonts w:hint="eastAsia" w:ascii="宋体" w:hAnsi="宋体"/>
                <w:sz w:val="24"/>
              </w:rPr>
              <w:t>。</w:t>
            </w:r>
          </w:p>
        </w:tc>
      </w:tr>
      <w:tr w14:paraId="548D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F7F1CA3">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3C50E193">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440CE321">
            <w:pPr>
              <w:spacing w:line="360" w:lineRule="auto"/>
              <w:rPr>
                <w:rFonts w:ascii="宋体" w:hAnsi="宋体"/>
                <w:sz w:val="24"/>
              </w:rPr>
            </w:pPr>
            <w:r>
              <w:rPr>
                <w:rFonts w:hint="eastAsia" w:ascii="宋体" w:hAnsi="宋体"/>
                <w:sz w:val="24"/>
              </w:rPr>
              <w:t>1、比选申请人须具备独立承担民事责任能力，在中华人民共和国境内依法成立的法人或其他组织，提供有效的营业执照或其他有效的法定证明材料。</w:t>
            </w:r>
          </w:p>
          <w:p w14:paraId="4AA6D45B">
            <w:pPr>
              <w:spacing w:line="360" w:lineRule="auto"/>
              <w:rPr>
                <w:rFonts w:ascii="宋体" w:hAnsi="宋体"/>
                <w:sz w:val="24"/>
              </w:rPr>
            </w:pPr>
            <w:r>
              <w:rPr>
                <w:rFonts w:hint="eastAsia" w:ascii="宋体" w:hAnsi="宋体"/>
                <w:sz w:val="24"/>
              </w:rPr>
              <w:t>2、比选申请人具有良好的商业信誉和健全的财务会计制度（提供近三年内经第三方专业机构审计的财务审计报告或提供具有良好的商业信誉和健全的财务会计制度的承诺书）。</w:t>
            </w:r>
          </w:p>
          <w:p w14:paraId="0ED2D4CE">
            <w:pPr>
              <w:spacing w:line="360" w:lineRule="auto"/>
              <w:rPr>
                <w:rFonts w:ascii="宋体" w:hAnsi="宋体"/>
                <w:sz w:val="24"/>
              </w:rPr>
            </w:pPr>
            <w:r>
              <w:rPr>
                <w:rFonts w:hint="eastAsia" w:ascii="宋体" w:hAnsi="宋体"/>
                <w:sz w:val="24"/>
              </w:rPr>
              <w:t>3比选申请人具有履行合同所必需的设备和专业技术能力（提供证明材料或声明函）。</w:t>
            </w:r>
          </w:p>
          <w:p w14:paraId="38EC7C3E">
            <w:pPr>
              <w:spacing w:line="360" w:lineRule="auto"/>
              <w:rPr>
                <w:rFonts w:ascii="宋体" w:hAnsi="宋体"/>
                <w:sz w:val="24"/>
              </w:rPr>
            </w:pPr>
            <w:r>
              <w:rPr>
                <w:rFonts w:hint="eastAsia" w:ascii="宋体" w:hAnsi="宋体"/>
                <w:sz w:val="24"/>
              </w:rPr>
              <w:t>4、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p w14:paraId="0F28055E">
            <w:pPr>
              <w:spacing w:line="360" w:lineRule="auto"/>
              <w:rPr>
                <w:rFonts w:ascii="宋体" w:hAnsi="宋体"/>
                <w:sz w:val="24"/>
              </w:rPr>
            </w:pPr>
            <w:r>
              <w:rPr>
                <w:rFonts w:hint="eastAsia" w:ascii="宋体" w:hAnsi="宋体"/>
                <w:sz w:val="24"/>
              </w:rPr>
              <w:t>5、信誉要求：比选申请人信誉良好，无处于被责令停业，投标申请资格被取消，财产被接管、冻结、破产状态；2021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招标人人开标当天查询结果为准。</w:t>
            </w:r>
          </w:p>
          <w:p w14:paraId="0BF7032C">
            <w:pPr>
              <w:spacing w:line="360" w:lineRule="auto"/>
              <w:rPr>
                <w:rFonts w:ascii="宋体" w:hAnsi="宋体" w:cs="宋体"/>
                <w:sz w:val="24"/>
              </w:rPr>
            </w:pPr>
            <w:r>
              <w:rPr>
                <w:rFonts w:hint="eastAsia" w:ascii="宋体" w:hAnsi="宋体"/>
                <w:sz w:val="24"/>
              </w:rPr>
              <w:t>6、本项目不接受联合体参与竞标。</w:t>
            </w:r>
          </w:p>
        </w:tc>
      </w:tr>
      <w:tr w14:paraId="2E69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tcPr>
          <w:p w14:paraId="7F5F7B47">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4AB4CF68">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6401C82D">
            <w:pPr>
              <w:adjustRightInd w:val="0"/>
              <w:snapToGrid w:val="0"/>
              <w:spacing w:line="312" w:lineRule="auto"/>
              <w:rPr>
                <w:rFonts w:ascii="宋体" w:hAnsi="宋体" w:cs="宋体"/>
                <w:sz w:val="24"/>
              </w:rPr>
            </w:pPr>
            <w:r>
              <w:rPr>
                <w:rFonts w:hint="eastAsia" w:ascii="宋体" w:hAnsi="宋体" w:cs="宋体"/>
                <w:sz w:val="24"/>
              </w:rPr>
              <w:t>不接受</w:t>
            </w:r>
          </w:p>
        </w:tc>
      </w:tr>
      <w:tr w14:paraId="653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25490F56">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0EA7F1ED">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3E2D2CE2">
            <w:pPr>
              <w:adjustRightInd w:val="0"/>
              <w:snapToGrid w:val="0"/>
              <w:spacing w:line="312" w:lineRule="auto"/>
              <w:rPr>
                <w:rFonts w:ascii="宋体" w:hAnsi="宋体" w:cs="宋体"/>
                <w:sz w:val="24"/>
              </w:rPr>
            </w:pPr>
            <w:r>
              <w:rPr>
                <w:rFonts w:hint="eastAsia" w:ascii="宋体" w:hAnsi="宋体" w:cs="宋体"/>
                <w:sz w:val="24"/>
              </w:rPr>
              <w:t>资格后审</w:t>
            </w:r>
          </w:p>
        </w:tc>
      </w:tr>
      <w:tr w14:paraId="5B42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046C8DE6">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2E98DBA3">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5B444228">
            <w:pPr>
              <w:adjustRightInd w:val="0"/>
              <w:snapToGrid w:val="0"/>
              <w:spacing w:line="312" w:lineRule="auto"/>
              <w:rPr>
                <w:rFonts w:ascii="宋体" w:hAnsi="宋体" w:cs="宋体"/>
                <w:sz w:val="24"/>
              </w:rPr>
            </w:pPr>
            <w:r>
              <w:rPr>
                <w:rFonts w:hint="eastAsia" w:ascii="宋体" w:hAnsi="宋体" w:cs="宋体"/>
                <w:sz w:val="24"/>
              </w:rPr>
              <w:t>自投标截止之日起</w:t>
            </w:r>
            <w:r>
              <w:rPr>
                <w:rFonts w:hint="eastAsia" w:ascii="宋体" w:hAnsi="宋体" w:cs="宋体"/>
                <w:sz w:val="24"/>
                <w:lang w:val="en-US" w:eastAsia="zh-CN"/>
              </w:rPr>
              <w:t>3</w:t>
            </w:r>
            <w:r>
              <w:rPr>
                <w:rFonts w:hint="eastAsia" w:ascii="宋体" w:hAnsi="宋体" w:cs="宋体"/>
                <w:sz w:val="24"/>
              </w:rPr>
              <w:t>0日历天。</w:t>
            </w:r>
          </w:p>
        </w:tc>
      </w:tr>
      <w:tr w14:paraId="4929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06A80E53">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7E060B4E">
            <w:pPr>
              <w:pStyle w:val="7"/>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158D79CA">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29C968EF">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0B3B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B3B8478">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65E97699">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64798646">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3B24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9D07BB8">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6F973C0A">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4D76072F">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0F7D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570370F3">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3C9A2688">
            <w:pPr>
              <w:adjustRightInd w:val="0"/>
              <w:snapToGrid w:val="0"/>
              <w:spacing w:line="312" w:lineRule="auto"/>
              <w:jc w:val="center"/>
              <w:rPr>
                <w:rFonts w:ascii="宋体" w:hAnsi="宋体" w:cs="宋体"/>
                <w:sz w:val="24"/>
              </w:rPr>
            </w:pPr>
            <w:r>
              <w:rPr>
                <w:rFonts w:hint="eastAsia" w:ascii="宋体" w:hAnsi="宋体" w:cs="宋体"/>
                <w:sz w:val="24"/>
              </w:rPr>
              <w:t>比选截止时间</w:t>
            </w:r>
          </w:p>
        </w:tc>
        <w:tc>
          <w:tcPr>
            <w:tcW w:w="6672" w:type="dxa"/>
            <w:shd w:val="clear" w:color="auto" w:fill="FFFFFF"/>
            <w:vAlign w:val="center"/>
          </w:tcPr>
          <w:p w14:paraId="6328F9C6">
            <w:pPr>
              <w:adjustRightInd w:val="0"/>
              <w:snapToGrid w:val="0"/>
              <w:spacing w:line="312" w:lineRule="auto"/>
              <w:rPr>
                <w:rFonts w:ascii="宋体" w:hAnsi="宋体" w:cs="宋体"/>
                <w:sz w:val="24"/>
              </w:rPr>
            </w:pP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lang w:val="en-US" w:eastAsia="zh-CN"/>
              </w:rPr>
              <w:t>8</w:t>
            </w:r>
            <w:r>
              <w:rPr>
                <w:rFonts w:hint="eastAsia" w:ascii="宋体" w:hAnsi="宋体" w:cs="宋体"/>
                <w:sz w:val="24"/>
              </w:rPr>
              <w:t>月</w:t>
            </w:r>
            <w:r>
              <w:rPr>
                <w:rFonts w:hint="eastAsia" w:ascii="宋体" w:hAnsi="宋体" w:cs="宋体"/>
                <w:sz w:val="24"/>
                <w:u w:val="single"/>
                <w:lang w:val="en-US" w:eastAsia="zh-CN"/>
              </w:rPr>
              <w:t>4</w:t>
            </w:r>
            <w:r>
              <w:rPr>
                <w:rFonts w:hint="eastAsia" w:ascii="宋体" w:hAnsi="宋体" w:cs="宋体"/>
                <w:sz w:val="24"/>
              </w:rPr>
              <w:t>日</w:t>
            </w:r>
            <w:r>
              <w:rPr>
                <w:rFonts w:hint="eastAsia" w:ascii="宋体" w:hAnsi="宋体" w:cs="宋体"/>
                <w:sz w:val="24"/>
                <w:u w:val="single"/>
              </w:rPr>
              <w:t xml:space="preserve"> 1</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00 </w:t>
            </w:r>
            <w:r>
              <w:rPr>
                <w:rFonts w:hint="eastAsia" w:ascii="宋体" w:hAnsi="宋体" w:cs="宋体"/>
                <w:sz w:val="24"/>
              </w:rPr>
              <w:t>分</w:t>
            </w:r>
          </w:p>
        </w:tc>
      </w:tr>
      <w:tr w14:paraId="574D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6813070">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1F745372">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1DE776D0">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37028040">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58D0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096E5C1">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0E8D7A57">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6D46A799">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78C122B6">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0228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679BA1D">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154E99E7">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78CF84F4">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36AF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2C76362">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0197CEAC">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5C9248E0">
            <w:pPr>
              <w:adjustRightInd w:val="0"/>
              <w:snapToGrid w:val="0"/>
              <w:spacing w:line="312" w:lineRule="auto"/>
              <w:jc w:val="left"/>
              <w:rPr>
                <w:rFonts w:ascii="宋体" w:hAnsi="宋体" w:cs="宋体"/>
                <w:bCs/>
                <w:kern w:val="0"/>
                <w:sz w:val="24"/>
              </w:rPr>
            </w:pPr>
            <w:r>
              <w:rPr>
                <w:rFonts w:hint="eastAsia" w:ascii="宋体" w:hAnsi="宋体" w:cs="宋体"/>
                <w:bCs/>
                <w:kern w:val="0"/>
                <w:sz w:val="24"/>
              </w:rPr>
              <w:t>递交截止时间：</w:t>
            </w:r>
            <w:r>
              <w:rPr>
                <w:rFonts w:hint="eastAsia" w:ascii="宋体" w:hAnsi="宋体" w:cs="宋体"/>
                <w:sz w:val="24"/>
                <w:u w:val="single"/>
              </w:rPr>
              <w:t xml:space="preserve">2025 </w:t>
            </w:r>
            <w:r>
              <w:rPr>
                <w:rFonts w:hint="eastAsia" w:ascii="宋体" w:hAnsi="宋体" w:cs="宋体"/>
                <w:sz w:val="24"/>
              </w:rPr>
              <w:t>年</w:t>
            </w:r>
            <w:r>
              <w:rPr>
                <w:rFonts w:hint="eastAsia" w:ascii="宋体" w:hAnsi="宋体" w:cs="宋体"/>
                <w:sz w:val="24"/>
                <w:u w:val="single"/>
                <w:lang w:val="en-US" w:eastAsia="zh-CN"/>
              </w:rPr>
              <w:t>8</w:t>
            </w:r>
            <w:r>
              <w:rPr>
                <w:rFonts w:hint="eastAsia" w:ascii="宋体" w:hAnsi="宋体" w:cs="宋体"/>
                <w:sz w:val="24"/>
              </w:rPr>
              <w:t>月</w:t>
            </w:r>
            <w:r>
              <w:rPr>
                <w:rFonts w:hint="eastAsia" w:ascii="宋体" w:hAnsi="宋体" w:cs="宋体"/>
                <w:sz w:val="24"/>
                <w:u w:val="single"/>
                <w:lang w:val="en-US" w:eastAsia="zh-CN"/>
              </w:rPr>
              <w:t>4</w:t>
            </w:r>
            <w:r>
              <w:rPr>
                <w:rFonts w:hint="eastAsia" w:ascii="宋体" w:hAnsi="宋体" w:cs="宋体"/>
                <w:sz w:val="24"/>
              </w:rPr>
              <w:t>日</w:t>
            </w:r>
            <w:r>
              <w:rPr>
                <w:rFonts w:hint="eastAsia" w:ascii="宋体" w:hAnsi="宋体" w:cs="宋体"/>
                <w:sz w:val="24"/>
                <w:u w:val="single"/>
              </w:rPr>
              <w:t xml:space="preserve"> 1</w:t>
            </w:r>
            <w:r>
              <w:rPr>
                <w:rFonts w:hint="eastAsia" w:ascii="宋体" w:hAnsi="宋体" w:cs="宋体"/>
                <w:sz w:val="24"/>
                <w:u w:val="single"/>
                <w:lang w:val="en-US" w:eastAsia="zh-CN"/>
              </w:rPr>
              <w:t>6</w:t>
            </w:r>
            <w:r>
              <w:rPr>
                <w:rFonts w:hint="eastAsia" w:ascii="宋体" w:hAnsi="宋体" w:cs="宋体"/>
                <w:sz w:val="24"/>
              </w:rPr>
              <w:t>时</w:t>
            </w:r>
            <w:r>
              <w:rPr>
                <w:rFonts w:hint="eastAsia" w:ascii="宋体" w:hAnsi="宋体" w:cs="宋体"/>
                <w:sz w:val="24"/>
                <w:u w:val="single"/>
              </w:rPr>
              <w:t xml:space="preserve"> 00 </w:t>
            </w:r>
            <w:r>
              <w:rPr>
                <w:rFonts w:hint="eastAsia" w:ascii="宋体" w:hAnsi="宋体" w:cs="宋体"/>
                <w:sz w:val="24"/>
              </w:rPr>
              <w:t>分</w:t>
            </w:r>
            <w:r>
              <w:rPr>
                <w:rFonts w:hint="eastAsia" w:ascii="宋体" w:hAnsi="宋体" w:cs="宋体"/>
                <w:bCs/>
                <w:kern w:val="0"/>
                <w:sz w:val="24"/>
              </w:rPr>
              <w:t>；</w:t>
            </w:r>
          </w:p>
          <w:p w14:paraId="319D2A21">
            <w:pPr>
              <w:adjustRightInd w:val="0"/>
              <w:snapToGrid w:val="0"/>
              <w:spacing w:line="312" w:lineRule="auto"/>
              <w:jc w:val="left"/>
              <w:rPr>
                <w:rFonts w:ascii="宋体" w:hAnsi="宋体" w:cs="宋体"/>
                <w:sz w:val="24"/>
              </w:rPr>
            </w:pPr>
            <w:r>
              <w:rPr>
                <w:rFonts w:hint="eastAsia" w:ascii="宋体" w:hAnsi="宋体" w:cs="宋体"/>
                <w:bCs/>
                <w:kern w:val="0"/>
                <w:sz w:val="24"/>
              </w:rPr>
              <w:t>递交地点：</w:t>
            </w:r>
            <w:r>
              <w:rPr>
                <w:rFonts w:hint="eastAsia" w:ascii="宋体" w:hAnsi="宋体" w:cs="宋体"/>
                <w:sz w:val="24"/>
              </w:rPr>
              <w:t>昆明市呈贡区水务局（昆明市呈贡区惠景园D7栋</w:t>
            </w:r>
            <w:r>
              <w:rPr>
                <w:rFonts w:hint="eastAsia" w:ascii="宋体" w:hAnsi="宋体" w:cs="宋体"/>
                <w:sz w:val="24"/>
                <w:lang w:val="en-US" w:eastAsia="zh-CN"/>
              </w:rPr>
              <w:t>0915</w:t>
            </w:r>
            <w:r>
              <w:rPr>
                <w:rFonts w:hint="eastAsia" w:ascii="宋体" w:hAnsi="宋体" w:cs="宋体"/>
                <w:sz w:val="24"/>
              </w:rPr>
              <w:t>室）。</w:t>
            </w:r>
          </w:p>
          <w:p w14:paraId="644E3205">
            <w:pPr>
              <w:adjustRightInd w:val="0"/>
              <w:snapToGrid w:val="0"/>
              <w:spacing w:line="312" w:lineRule="auto"/>
              <w:jc w:val="left"/>
              <w:rPr>
                <w:rFonts w:ascii="宋体" w:hAnsi="宋体" w:cs="宋体"/>
                <w:sz w:val="24"/>
              </w:rPr>
            </w:pPr>
            <w:r>
              <w:rPr>
                <w:rFonts w:hint="eastAsia" w:ascii="宋体" w:hAnsi="宋体" w:cs="宋体"/>
                <w:sz w:val="24"/>
              </w:rPr>
              <w:t>递交方式：现场递交或邮寄递交（自付邮费）。</w:t>
            </w:r>
          </w:p>
        </w:tc>
      </w:tr>
      <w:tr w14:paraId="6F9F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38C63F7">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32BCC4EC">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6A9B59A8">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自合同签订之日起至完成所涉及的招标代理工作为止。</w:t>
            </w:r>
          </w:p>
        </w:tc>
      </w:tr>
      <w:tr w14:paraId="5DA3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3B92708">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03695A8C">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108942FB">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满足国家、省、市招标投标相关法律、法规及招标人要求。</w:t>
            </w:r>
          </w:p>
        </w:tc>
      </w:tr>
      <w:tr w14:paraId="7A17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0F70381">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10C9789A">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27D1CB28">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74232BFF">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6140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EEA4C1D">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451CB6FE">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55B09F73">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2E0578D1">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5E88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CECCCA9">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5DB5539D">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76092493">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w:t>
            </w:r>
            <w:r>
              <w:rPr>
                <w:rFonts w:hint="eastAsia" w:ascii="宋体" w:hAnsi="宋体"/>
                <w:kern w:val="0"/>
                <w:sz w:val="24"/>
                <w:lang w:val="zh-CN"/>
              </w:rPr>
              <w:t>由招标人</w:t>
            </w:r>
            <w:r>
              <w:rPr>
                <w:rFonts w:hint="eastAsia" w:ascii="宋体" w:hAnsi="宋体"/>
                <w:kern w:val="0"/>
                <w:sz w:val="24"/>
              </w:rPr>
              <w:t>组建</w:t>
            </w:r>
            <w:r>
              <w:rPr>
                <w:rFonts w:hint="eastAsia" w:ascii="宋体" w:hAnsi="宋体"/>
                <w:kern w:val="0"/>
                <w:sz w:val="24"/>
                <w:lang w:val="zh-CN"/>
              </w:rPr>
              <w:t>，评选委员会为3人或以上的单数</w:t>
            </w:r>
            <w:r>
              <w:rPr>
                <w:rFonts w:hint="eastAsia" w:ascii="宋体" w:hAnsi="宋体" w:cs="宋体"/>
                <w:kern w:val="0"/>
                <w:sz w:val="24"/>
                <w:lang w:val="zh-CN"/>
              </w:rPr>
              <w:t>。</w:t>
            </w:r>
          </w:p>
          <w:p w14:paraId="555C3C13">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085E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71D84418">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5460C0F1">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14A9EC75">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0B2F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12DD5FC">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3187A612">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79DAB870">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在中标通知书发出前，招标人将中标候选人的情况在呈贡区人民政府（http://www.kmcg.gov.cn/）上发布公示，公示时间不少于3日。</w:t>
            </w:r>
          </w:p>
        </w:tc>
      </w:tr>
      <w:tr w14:paraId="39CD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D5B7E55">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1B7B3115">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A094E33">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2C6E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25BEE2D">
            <w:pPr>
              <w:adjustRightInd w:val="0"/>
              <w:snapToGrid w:val="0"/>
              <w:spacing w:line="312" w:lineRule="auto"/>
              <w:jc w:val="center"/>
              <w:rPr>
                <w:rFonts w:ascii="宋体" w:hAnsi="宋体" w:cs="宋体"/>
                <w:sz w:val="24"/>
              </w:rPr>
            </w:pPr>
            <w:r>
              <w:rPr>
                <w:rFonts w:hint="eastAsia" w:ascii="宋体" w:hAnsi="宋体" w:cs="宋体"/>
                <w:sz w:val="24"/>
              </w:rPr>
              <w:t>26</w:t>
            </w:r>
          </w:p>
        </w:tc>
        <w:tc>
          <w:tcPr>
            <w:tcW w:w="2412" w:type="dxa"/>
            <w:shd w:val="clear" w:color="auto" w:fill="FFFFFF"/>
            <w:vAlign w:val="center"/>
          </w:tcPr>
          <w:p w14:paraId="35C9E288">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2C0DD888">
            <w:pPr>
              <w:adjustRightInd w:val="0"/>
              <w:snapToGrid w:val="0"/>
              <w:spacing w:line="312" w:lineRule="auto"/>
              <w:jc w:val="left"/>
              <w:rPr>
                <w:rFonts w:ascii="宋体" w:hAnsi="宋体" w:cs="宋体"/>
                <w:b/>
                <w:sz w:val="24"/>
              </w:rPr>
            </w:pPr>
            <w:r>
              <w:rPr>
                <w:rFonts w:hint="eastAsia" w:ascii="宋体" w:hAnsi="宋体" w:cs="宋体"/>
                <w:b/>
                <w:sz w:val="24"/>
              </w:rPr>
              <w:t>比选申请人在递交比选申请文件时，应同时递交下列证件及证明文件以供审验：</w:t>
            </w:r>
          </w:p>
          <w:p w14:paraId="4AB4246D">
            <w:pPr>
              <w:adjustRightInd w:val="0"/>
              <w:snapToGrid w:val="0"/>
              <w:spacing w:line="312" w:lineRule="auto"/>
              <w:jc w:val="left"/>
              <w:rPr>
                <w:rFonts w:ascii="宋体" w:hAnsi="宋体" w:cs="宋体"/>
                <w:sz w:val="24"/>
              </w:rPr>
            </w:pPr>
            <w:r>
              <w:rPr>
                <w:rFonts w:hint="eastAsia" w:ascii="宋体" w:hAnsi="宋体" w:cs="宋体"/>
                <w:sz w:val="24"/>
              </w:rPr>
              <w:t>（1）法定代表人身份证明书原件；</w:t>
            </w:r>
          </w:p>
          <w:p w14:paraId="5A59EECF">
            <w:pPr>
              <w:adjustRightInd w:val="0"/>
              <w:snapToGrid w:val="0"/>
              <w:spacing w:line="312" w:lineRule="auto"/>
              <w:jc w:val="left"/>
              <w:rPr>
                <w:rFonts w:ascii="宋体" w:hAnsi="宋体" w:cs="宋体"/>
                <w:sz w:val="24"/>
              </w:rPr>
            </w:pPr>
            <w:r>
              <w:rPr>
                <w:rFonts w:hint="eastAsia" w:ascii="宋体" w:hAnsi="宋体" w:cs="宋体"/>
                <w:sz w:val="24"/>
              </w:rPr>
              <w:t>（2）若法定代表人不能到开标现场，还应出示比选申请文件签署授权委托书原件；</w:t>
            </w:r>
          </w:p>
          <w:p w14:paraId="0F9015B5">
            <w:pPr>
              <w:adjustRightInd w:val="0"/>
              <w:snapToGrid w:val="0"/>
              <w:spacing w:line="312" w:lineRule="auto"/>
              <w:jc w:val="left"/>
              <w:rPr>
                <w:rFonts w:ascii="宋体" w:hAnsi="宋体" w:cs="宋体"/>
                <w:sz w:val="24"/>
              </w:rPr>
            </w:pPr>
            <w:r>
              <w:rPr>
                <w:rFonts w:hint="eastAsia" w:ascii="宋体" w:hAnsi="宋体" w:cs="宋体"/>
                <w:sz w:val="24"/>
              </w:rPr>
              <w:t>（3）法定代表人或委托代理人本人居民身份证原件。</w:t>
            </w:r>
          </w:p>
          <w:p w14:paraId="6CA5324D">
            <w:pPr>
              <w:adjustRightInd w:val="0"/>
              <w:snapToGrid w:val="0"/>
              <w:spacing w:line="312" w:lineRule="auto"/>
              <w:jc w:val="left"/>
              <w:rPr>
                <w:rFonts w:ascii="宋体" w:hAnsi="宋体" w:cs="宋体"/>
                <w:b/>
                <w:sz w:val="24"/>
              </w:rPr>
            </w:pPr>
            <w:r>
              <w:rPr>
                <w:rFonts w:hint="eastAsia" w:ascii="宋体" w:hAnsi="宋体" w:cs="宋体"/>
                <w:b/>
                <w:sz w:val="24"/>
              </w:rPr>
              <w:t>注：身份证原件现场核验后退还。</w:t>
            </w:r>
          </w:p>
        </w:tc>
      </w:tr>
    </w:tbl>
    <w:p w14:paraId="04713EC7">
      <w:pPr>
        <w:ind w:firstLine="602"/>
        <w:rPr>
          <w:kern w:val="0"/>
        </w:rPr>
      </w:pPr>
      <w:bookmarkStart w:id="46" w:name="_Toc282549816"/>
      <w:bookmarkStart w:id="47" w:name="_Toc287988941"/>
      <w:bookmarkStart w:id="48" w:name="_Toc287988773"/>
      <w:r>
        <w:br w:type="page"/>
      </w:r>
    </w:p>
    <w:p w14:paraId="70D6B5F6">
      <w:pPr>
        <w:pStyle w:val="3"/>
        <w:spacing w:line="360" w:lineRule="auto"/>
        <w:ind w:firstLine="602"/>
        <w:rPr>
          <w:rFonts w:ascii="宋体" w:hAnsi="宋体" w:eastAsia="宋体"/>
          <w:sz w:val="24"/>
          <w:szCs w:val="24"/>
        </w:rPr>
      </w:pPr>
      <w:bookmarkStart w:id="49" w:name="_Toc23193"/>
      <w:bookmarkStart w:id="50" w:name="_Toc15282"/>
      <w:r>
        <w:rPr>
          <w:rFonts w:ascii="宋体" w:hAnsi="宋体" w:eastAsia="宋体"/>
          <w:sz w:val="24"/>
          <w:szCs w:val="24"/>
        </w:rPr>
        <w:t>1. 公开竞争性比选文件</w:t>
      </w:r>
      <w:bookmarkEnd w:id="46"/>
      <w:bookmarkEnd w:id="47"/>
      <w:bookmarkEnd w:id="48"/>
      <w:bookmarkEnd w:id="49"/>
      <w:bookmarkEnd w:id="50"/>
    </w:p>
    <w:p w14:paraId="71421191">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0BD5B818">
      <w:pPr>
        <w:pStyle w:val="3"/>
        <w:spacing w:line="360" w:lineRule="auto"/>
        <w:ind w:firstLine="602"/>
        <w:rPr>
          <w:rFonts w:ascii="宋体" w:hAnsi="宋体" w:eastAsia="宋体"/>
          <w:sz w:val="24"/>
          <w:szCs w:val="24"/>
        </w:rPr>
      </w:pPr>
      <w:bookmarkStart w:id="51" w:name="_Toc282549817"/>
      <w:bookmarkStart w:id="52" w:name="_Toc14602"/>
      <w:bookmarkStart w:id="53" w:name="_Toc14045"/>
      <w:bookmarkStart w:id="54" w:name="_Toc287988942"/>
      <w:bookmarkStart w:id="55" w:name="_Toc287988774"/>
      <w:r>
        <w:rPr>
          <w:rFonts w:ascii="宋体" w:hAnsi="宋体" w:eastAsia="宋体"/>
          <w:sz w:val="24"/>
          <w:szCs w:val="24"/>
        </w:rPr>
        <w:t>2. 投标报价</w:t>
      </w:r>
      <w:bookmarkEnd w:id="51"/>
      <w:bookmarkEnd w:id="52"/>
      <w:bookmarkEnd w:id="53"/>
      <w:bookmarkEnd w:id="54"/>
      <w:bookmarkEnd w:id="55"/>
    </w:p>
    <w:p w14:paraId="687E30B1">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 参照执行国家计委关于印发《招标代理服务收费管理暂行办法》的通知计价格〔2002〕1980号的规定，</w:t>
      </w:r>
      <w:r>
        <w:rPr>
          <w:rFonts w:hint="eastAsia" w:ascii="宋体" w:hAnsi="宋体"/>
          <w:kern w:val="0"/>
          <w:sz w:val="24"/>
        </w:rPr>
        <w:t>结合比选申请人的技术水平和管理水平，综合考虑服务内容后按收费标准，自报招标代理服务收费浮动幅度值。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10%~30</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，招标代理服务费的计算以项目实际完成的招标代理工作中标金额为计费基数进行计算。</w:t>
      </w:r>
    </w:p>
    <w:p w14:paraId="06F2585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2C775573">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（1）编制招标文件、编制资格审查文件、招标公告编制及刊登、招标公告媒体刊登费等完成招标相关工作的全部费用。</w:t>
      </w:r>
    </w:p>
    <w:p w14:paraId="5B9C3E31">
      <w:pPr>
        <w:pStyle w:val="3"/>
        <w:spacing w:line="360" w:lineRule="auto"/>
        <w:ind w:firstLine="602"/>
        <w:rPr>
          <w:rFonts w:ascii="宋体" w:hAnsi="宋体" w:eastAsia="宋体"/>
          <w:sz w:val="24"/>
          <w:szCs w:val="24"/>
        </w:rPr>
      </w:pPr>
      <w:bookmarkStart w:id="56" w:name="_Toc282549818"/>
      <w:bookmarkStart w:id="57" w:name="_Toc287988775"/>
      <w:bookmarkStart w:id="58" w:name="_Toc287988943"/>
      <w:bookmarkStart w:id="59" w:name="_Toc27"/>
      <w:bookmarkStart w:id="60" w:name="_Toc6543"/>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49CBD701">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304AFFA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1DB0189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3ABAD00A">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4FFBC8D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3CBE9D99">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0FC7E3A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3D93CCE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532D9E0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2C1B538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4E1D2F9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30EA9D1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12DE796D">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27DEF1C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6C5D6F2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766636F1">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255FE8D9">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610FCF4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055C486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3DC6D5FA">
      <w:pPr>
        <w:pStyle w:val="3"/>
        <w:spacing w:line="360" w:lineRule="auto"/>
        <w:ind w:firstLine="602"/>
        <w:rPr>
          <w:rFonts w:ascii="宋体" w:hAnsi="宋体" w:eastAsia="宋体"/>
          <w:sz w:val="24"/>
          <w:szCs w:val="24"/>
        </w:rPr>
      </w:pPr>
      <w:bookmarkStart w:id="61" w:name="_Toc287988776"/>
      <w:bookmarkStart w:id="62" w:name="_Toc287988944"/>
      <w:bookmarkStart w:id="63" w:name="_Toc26859"/>
      <w:bookmarkStart w:id="64" w:name="_Toc282549819"/>
      <w:bookmarkStart w:id="65" w:name="_Toc21900"/>
      <w:r>
        <w:rPr>
          <w:rFonts w:ascii="宋体" w:hAnsi="宋体" w:eastAsia="宋体"/>
          <w:sz w:val="24"/>
          <w:szCs w:val="24"/>
        </w:rPr>
        <w:t>4. 评选</w:t>
      </w:r>
      <w:bookmarkEnd w:id="61"/>
      <w:bookmarkEnd w:id="62"/>
      <w:bookmarkEnd w:id="63"/>
      <w:bookmarkEnd w:id="64"/>
      <w:bookmarkEnd w:id="65"/>
    </w:p>
    <w:p w14:paraId="1546E3AC">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4ACB437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w:t>
      </w:r>
      <w:r>
        <w:rPr>
          <w:rFonts w:hint="eastAsia" w:ascii="宋体" w:hAnsi="宋体"/>
          <w:kern w:val="0"/>
          <w:sz w:val="24"/>
        </w:rPr>
        <w:t>组建</w:t>
      </w:r>
      <w:r>
        <w:rPr>
          <w:rFonts w:hint="eastAsia" w:ascii="宋体" w:hAnsi="宋体"/>
          <w:kern w:val="0"/>
          <w:sz w:val="24"/>
          <w:lang w:val="zh-CN"/>
        </w:rPr>
        <w:t>，评选委员会为3人或以上的单数。</w:t>
      </w:r>
    </w:p>
    <w:p w14:paraId="46E5511E">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1DC1EFD3">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187BE84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3C145F9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404925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4D91633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25B8698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50ED569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3E45F8A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3065F655">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77204142">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60EF3174">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7188585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53E6897C">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7880DE0D">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5B2F934E">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0BADD306">
      <w:pPr>
        <w:autoSpaceDE w:val="0"/>
        <w:autoSpaceDN w:val="0"/>
        <w:spacing w:line="360" w:lineRule="auto"/>
        <w:ind w:firstLine="482" w:firstLineChars="200"/>
        <w:jc w:val="left"/>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p w14:paraId="0B9B38A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0C8526A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3E3B7B30">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6FD93E0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3F6CAE48">
      <w:pPr>
        <w:pStyle w:val="3"/>
        <w:spacing w:line="360" w:lineRule="auto"/>
        <w:ind w:firstLine="602"/>
        <w:rPr>
          <w:rFonts w:ascii="宋体" w:hAnsi="宋体" w:eastAsia="宋体"/>
          <w:sz w:val="24"/>
          <w:szCs w:val="24"/>
        </w:rPr>
      </w:pPr>
      <w:bookmarkStart w:id="66" w:name="_Toc282549820"/>
      <w:bookmarkStart w:id="67" w:name="_Toc287988777"/>
      <w:bookmarkStart w:id="68" w:name="_Toc23931"/>
      <w:bookmarkStart w:id="69" w:name="_Toc287988945"/>
      <w:bookmarkStart w:id="70" w:name="_Toc15021"/>
      <w:r>
        <w:rPr>
          <w:rFonts w:ascii="宋体" w:hAnsi="宋体" w:eastAsia="宋体"/>
          <w:sz w:val="24"/>
          <w:szCs w:val="24"/>
        </w:rPr>
        <w:t>5. 中选</w:t>
      </w:r>
      <w:bookmarkEnd w:id="66"/>
      <w:bookmarkEnd w:id="67"/>
      <w:bookmarkEnd w:id="68"/>
      <w:bookmarkEnd w:id="69"/>
      <w:bookmarkEnd w:id="70"/>
    </w:p>
    <w:p w14:paraId="7E0C3C1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5B4E7F3C">
      <w:pPr>
        <w:pStyle w:val="3"/>
        <w:spacing w:line="360" w:lineRule="auto"/>
        <w:ind w:firstLine="602"/>
        <w:rPr>
          <w:rFonts w:ascii="宋体" w:hAnsi="宋体" w:eastAsia="宋体"/>
          <w:sz w:val="24"/>
          <w:szCs w:val="24"/>
        </w:rPr>
      </w:pPr>
      <w:bookmarkStart w:id="72" w:name="_Toc287988946"/>
      <w:bookmarkStart w:id="73" w:name="_Toc21336"/>
      <w:bookmarkStart w:id="74" w:name="_Toc21591"/>
      <w:bookmarkStart w:id="75" w:name="_Toc287988778"/>
      <w:r>
        <w:rPr>
          <w:rFonts w:ascii="宋体" w:hAnsi="宋体" w:eastAsia="宋体"/>
          <w:sz w:val="24"/>
          <w:szCs w:val="24"/>
        </w:rPr>
        <w:t>6. 比选结果公示</w:t>
      </w:r>
      <w:bookmarkEnd w:id="71"/>
      <w:bookmarkEnd w:id="72"/>
      <w:bookmarkEnd w:id="73"/>
      <w:bookmarkEnd w:id="74"/>
      <w:bookmarkEnd w:id="75"/>
    </w:p>
    <w:p w14:paraId="541A6CF5">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7152EE03">
      <w:pPr>
        <w:widowControl/>
        <w:spacing w:line="360" w:lineRule="auto"/>
        <w:ind w:firstLine="602"/>
        <w:jc w:val="left"/>
        <w:rPr>
          <w:rFonts w:ascii="宋体" w:hAnsi="宋体"/>
          <w:kern w:val="0"/>
          <w:sz w:val="24"/>
          <w:lang w:val="zh-CN"/>
        </w:rPr>
      </w:pPr>
    </w:p>
    <w:p w14:paraId="5F6C2EC6">
      <w:pPr>
        <w:pStyle w:val="2"/>
        <w:spacing w:beforeLines="50"/>
        <w:ind w:firstLine="803"/>
        <w:jc w:val="center"/>
        <w:rPr>
          <w:rFonts w:ascii="宋体" w:hAnsi="宋体"/>
          <w:kern w:val="0"/>
          <w:szCs w:val="32"/>
          <w:lang w:val="zh-CN"/>
        </w:rPr>
      </w:pPr>
      <w:bookmarkStart w:id="76" w:name="_Toc287988779"/>
      <w:bookmarkStart w:id="77" w:name="_Toc287988947"/>
      <w:bookmarkStart w:id="78" w:name="_Toc282549822"/>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226137EA">
      <w:pPr>
        <w:spacing w:line="360" w:lineRule="auto"/>
        <w:ind w:right="160" w:firstLine="800"/>
        <w:jc w:val="right"/>
        <w:rPr>
          <w:rFonts w:ascii="宋体" w:hAnsi="宋体"/>
          <w:b/>
          <w:sz w:val="32"/>
          <w:szCs w:val="32"/>
          <w:bdr w:val="single" w:color="auto" w:sz="4" w:space="0"/>
        </w:rPr>
      </w:pPr>
    </w:p>
    <w:p w14:paraId="7C95DB00">
      <w:pPr>
        <w:spacing w:line="360" w:lineRule="auto"/>
        <w:jc w:val="center"/>
        <w:rPr>
          <w:rFonts w:ascii="宋体" w:hAnsi="宋体"/>
          <w:b/>
          <w:bCs/>
          <w:sz w:val="48"/>
          <w:szCs w:val="48"/>
        </w:rPr>
      </w:pPr>
      <w:r>
        <w:rPr>
          <w:rFonts w:hint="eastAsia" w:ascii="宋体" w:hAnsi="宋体"/>
          <w:b/>
          <w:bCs/>
          <w:sz w:val="48"/>
          <w:szCs w:val="48"/>
        </w:rPr>
        <w:t>昆明市呈贡区水务局</w:t>
      </w:r>
    </w:p>
    <w:p w14:paraId="51116A4A">
      <w:pPr>
        <w:spacing w:line="360" w:lineRule="auto"/>
        <w:jc w:val="center"/>
        <w:rPr>
          <w:rFonts w:ascii="宋体" w:hAnsi="宋体"/>
          <w:b/>
          <w:bCs/>
          <w:sz w:val="48"/>
          <w:szCs w:val="48"/>
        </w:rPr>
      </w:pPr>
      <w:r>
        <w:rPr>
          <w:rFonts w:hint="eastAsia" w:ascii="宋体" w:hAnsi="宋体"/>
          <w:b/>
          <w:sz w:val="48"/>
          <w:szCs w:val="48"/>
        </w:rPr>
        <w:t>关于呈贡区渔政执法能力建设渔政快艇项目招标代理服务选取招标代理机构</w:t>
      </w:r>
    </w:p>
    <w:p w14:paraId="63142628">
      <w:pPr>
        <w:ind w:firstLine="2108"/>
        <w:jc w:val="center"/>
        <w:rPr>
          <w:rFonts w:ascii="宋体" w:hAnsi="宋体"/>
          <w:sz w:val="84"/>
          <w:szCs w:val="84"/>
        </w:rPr>
      </w:pPr>
    </w:p>
    <w:p w14:paraId="15CEF79D">
      <w:pPr>
        <w:ind w:firstLine="2108"/>
        <w:rPr>
          <w:rFonts w:ascii="宋体" w:hAnsi="宋体"/>
          <w:sz w:val="84"/>
          <w:szCs w:val="84"/>
        </w:rPr>
      </w:pPr>
    </w:p>
    <w:p w14:paraId="0F5E4A7E">
      <w:pPr>
        <w:jc w:val="center"/>
        <w:rPr>
          <w:rFonts w:ascii="宋体" w:hAnsi="宋体"/>
          <w:sz w:val="84"/>
          <w:szCs w:val="84"/>
        </w:rPr>
      </w:pPr>
      <w:r>
        <w:rPr>
          <w:rFonts w:hint="eastAsia" w:ascii="宋体" w:hAnsi="宋体"/>
          <w:sz w:val="84"/>
          <w:szCs w:val="84"/>
        </w:rPr>
        <w:t>比选申请文件</w:t>
      </w:r>
    </w:p>
    <w:p w14:paraId="7A207420">
      <w:pPr>
        <w:jc w:val="center"/>
        <w:rPr>
          <w:sz w:val="28"/>
          <w:szCs w:val="28"/>
        </w:rPr>
      </w:pPr>
      <w:r>
        <w:rPr>
          <w:sz w:val="28"/>
          <w:szCs w:val="28"/>
        </w:rPr>
        <w:t>项目编号：</w:t>
      </w:r>
    </w:p>
    <w:p w14:paraId="2609F7E1">
      <w:pPr>
        <w:ind w:firstLine="1800"/>
        <w:jc w:val="center"/>
        <w:rPr>
          <w:rFonts w:ascii="宋体" w:hAnsi="宋体"/>
          <w:b/>
          <w:sz w:val="72"/>
          <w:szCs w:val="72"/>
        </w:rPr>
      </w:pPr>
    </w:p>
    <w:p w14:paraId="0A56B558">
      <w:pPr>
        <w:ind w:firstLine="1800"/>
        <w:jc w:val="center"/>
        <w:rPr>
          <w:rFonts w:ascii="宋体" w:hAnsi="宋体"/>
          <w:b/>
          <w:sz w:val="72"/>
          <w:szCs w:val="72"/>
        </w:rPr>
      </w:pPr>
    </w:p>
    <w:p w14:paraId="2309942E">
      <w:pPr>
        <w:ind w:firstLine="1800"/>
        <w:jc w:val="center"/>
        <w:rPr>
          <w:rFonts w:ascii="宋体" w:hAnsi="宋体"/>
          <w:b/>
          <w:sz w:val="72"/>
          <w:szCs w:val="72"/>
        </w:rPr>
      </w:pPr>
    </w:p>
    <w:p w14:paraId="1A3E34B1">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3E27E40B">
      <w:pPr>
        <w:snapToGrid w:val="0"/>
        <w:ind w:firstLine="1178" w:firstLineChars="391"/>
        <w:rPr>
          <w:rFonts w:ascii="宋体" w:hAnsi="宋体"/>
          <w:b/>
          <w:sz w:val="30"/>
        </w:rPr>
      </w:pPr>
      <w:r>
        <w:rPr>
          <w:rFonts w:ascii="宋体" w:hAnsi="宋体"/>
          <w:b/>
          <w:sz w:val="30"/>
        </w:rPr>
        <w:t>法 定 代 表 人</w:t>
      </w:r>
    </w:p>
    <w:p w14:paraId="254CBB87">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0C1AF554">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2951832D">
      <w:pPr>
        <w:rPr>
          <w:rFonts w:ascii="宋体" w:hAnsi="宋体"/>
        </w:rPr>
      </w:pPr>
      <w:bookmarkStart w:id="80" w:name="_Toc282549823"/>
      <w:bookmarkStart w:id="81" w:name="_Toc251834987"/>
      <w:bookmarkStart w:id="82" w:name="_Toc287988948"/>
      <w:bookmarkStart w:id="83" w:name="_Toc244667421"/>
      <w:bookmarkStart w:id="84" w:name="_Toc282376911"/>
      <w:bookmarkStart w:id="85" w:name="_Toc287988780"/>
      <w:bookmarkStart w:id="86" w:name="_Toc255204951"/>
      <w:bookmarkStart w:id="87" w:name="_Toc242845627"/>
      <w:r>
        <w:rPr>
          <w:rFonts w:ascii="宋体" w:hAnsi="宋体"/>
        </w:rPr>
        <w:br w:type="page"/>
      </w:r>
    </w:p>
    <w:p w14:paraId="1D5BAF2F">
      <w:pPr>
        <w:pStyle w:val="3"/>
        <w:spacing w:line="360" w:lineRule="auto"/>
        <w:ind w:firstLine="803"/>
        <w:jc w:val="center"/>
        <w:rPr>
          <w:rFonts w:ascii="宋体" w:hAnsi="宋体" w:eastAsia="宋体"/>
        </w:rPr>
      </w:pPr>
      <w:bookmarkStart w:id="88" w:name="_Toc15110"/>
      <w:bookmarkStart w:id="89" w:name="_Toc27586"/>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4DEE474A">
      <w:pPr>
        <w:pStyle w:val="4"/>
        <w:ind w:firstLine="703"/>
        <w:jc w:val="center"/>
        <w:rPr>
          <w:rFonts w:ascii="宋体" w:hAnsi="宋体"/>
          <w:sz w:val="28"/>
          <w:szCs w:val="28"/>
        </w:rPr>
      </w:pPr>
      <w:bookmarkStart w:id="90" w:name="_Toc244667423"/>
      <w:bookmarkStart w:id="91" w:name="_Toc282549824"/>
      <w:bookmarkStart w:id="92" w:name="_Toc13968"/>
      <w:bookmarkStart w:id="93" w:name="_Toc251834988"/>
      <w:bookmarkStart w:id="94" w:name="_Toc268254565"/>
      <w:bookmarkStart w:id="95" w:name="_Toc287988781"/>
      <w:bookmarkStart w:id="96" w:name="_Toc173485754"/>
      <w:bookmarkStart w:id="97" w:name="_Toc287988949"/>
      <w:bookmarkStart w:id="98" w:name="_Toc282376912"/>
      <w:bookmarkStart w:id="99" w:name="_Toc140100146"/>
      <w:bookmarkStart w:id="100" w:name="_Toc255204952"/>
      <w:bookmarkStart w:id="101" w:name="_Toc19188"/>
      <w:r>
        <w:rPr>
          <w:rFonts w:ascii="宋体" w:hAnsi="宋体"/>
          <w:sz w:val="28"/>
          <w:szCs w:val="28"/>
        </w:rPr>
        <w:t>一、</w:t>
      </w:r>
      <w:r>
        <w:rPr>
          <w:rFonts w:hint="eastAsia" w:ascii="宋体" w:hAnsi="宋体"/>
          <w:sz w:val="28"/>
          <w:szCs w:val="28"/>
        </w:rPr>
        <w:t>竞标函</w:t>
      </w:r>
      <w:bookmarkEnd w:id="90"/>
      <w:bookmarkEnd w:id="91"/>
      <w:bookmarkEnd w:id="92"/>
      <w:bookmarkEnd w:id="93"/>
      <w:bookmarkEnd w:id="94"/>
      <w:bookmarkEnd w:id="95"/>
      <w:bookmarkEnd w:id="96"/>
      <w:bookmarkEnd w:id="97"/>
      <w:bookmarkEnd w:id="98"/>
      <w:bookmarkEnd w:id="99"/>
      <w:bookmarkEnd w:id="100"/>
      <w:bookmarkEnd w:id="101"/>
    </w:p>
    <w:p w14:paraId="4300DE80">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昆明市呈贡区水务局</w:t>
      </w:r>
    </w:p>
    <w:p w14:paraId="6EA70318">
      <w:pPr>
        <w:tabs>
          <w:tab w:val="left" w:pos="7560"/>
        </w:tabs>
        <w:spacing w:beforeLines="50" w:line="360" w:lineRule="auto"/>
        <w:ind w:firstLine="602"/>
        <w:rPr>
          <w:rFonts w:ascii="宋体" w:hAnsi="宋体"/>
          <w:sz w:val="24"/>
        </w:rPr>
      </w:pPr>
      <w:r>
        <w:rPr>
          <w:rFonts w:ascii="宋体" w:hAnsi="宋体"/>
          <w:sz w:val="24"/>
        </w:rPr>
        <w:t>1</w:t>
      </w:r>
      <w:r>
        <w:rPr>
          <w:rFonts w:hint="eastAsia" w:ascii="宋体" w:hAnsi="宋体"/>
          <w:sz w:val="24"/>
        </w:rPr>
        <w:t>、</w:t>
      </w:r>
      <w:r>
        <w:rPr>
          <w:rFonts w:ascii="宋体" w:hAnsi="宋体"/>
          <w:sz w:val="24"/>
        </w:rPr>
        <w:t>经仔细阅读和研究</w:t>
      </w:r>
      <w:r>
        <w:rPr>
          <w:rFonts w:hint="eastAsia" w:ascii="宋体" w:hAnsi="宋体"/>
          <w:sz w:val="24"/>
          <w:u w:val="single"/>
        </w:rPr>
        <w:t>呈贡区渔政执法能力建设渔政快艇项目招标代理服务（项目名称）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
          <w:sz w:val="24"/>
          <w:u w:val="single"/>
        </w:rPr>
        <w:t>呈贡区渔政执法能力建设渔政快艇项目招标代理服务</w:t>
      </w:r>
      <w:r>
        <w:rPr>
          <w:rFonts w:hint="eastAsia" w:ascii="宋体" w:hAnsi="宋体"/>
          <w:sz w:val="24"/>
          <w:u w:val="single"/>
        </w:rPr>
        <w:t>（项目名称）</w:t>
      </w:r>
      <w:r>
        <w:rPr>
          <w:rFonts w:ascii="宋体" w:hAnsi="宋体"/>
          <w:sz w:val="24"/>
        </w:rPr>
        <w:t>的所有内容进行投标，投标报价为</w:t>
      </w:r>
      <w:r>
        <w:rPr>
          <w:rFonts w:hint="eastAsia" w:ascii="宋体" w:hAnsi="宋体"/>
          <w:kern w:val="0"/>
          <w:sz w:val="24"/>
          <w:lang w:val="zh-TW"/>
        </w:rPr>
        <w:t>参照参照执行国家计委关于印发《招标代理服务收费管理暂行办法》的通知计价格〔2002〕1980号的规定，</w:t>
      </w:r>
      <w:r>
        <w:rPr>
          <w:rFonts w:hint="eastAsia" w:ascii="宋体" w:hAnsi="宋体"/>
          <w:kern w:val="0"/>
          <w:sz w:val="24"/>
        </w:rPr>
        <w:t>结合比选申请人的技术水平和管理水平，综合考虑服务内容后按收费标准，自报招标代理服务收费浮动幅度值。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10%~30</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w:t>
      </w:r>
      <w:r>
        <w:rPr>
          <w:rFonts w:ascii="宋体" w:hAnsi="宋体"/>
          <w:sz w:val="24"/>
        </w:rPr>
        <w:t>确定招标代理合同价。招标代理服务费的计算以项</w:t>
      </w:r>
      <w:r>
        <w:rPr>
          <w:rFonts w:hint="eastAsia" w:ascii="宋体" w:hAnsi="宋体"/>
          <w:sz w:val="24"/>
        </w:rPr>
        <w:t>目</w:t>
      </w:r>
      <w:r>
        <w:rPr>
          <w:rFonts w:ascii="宋体" w:hAnsi="宋体"/>
          <w:sz w:val="24"/>
        </w:rPr>
        <w:t>实际完成的招标代理</w:t>
      </w:r>
      <w:r>
        <w:rPr>
          <w:rFonts w:hint="eastAsia" w:ascii="宋体" w:hAnsi="宋体"/>
          <w:sz w:val="24"/>
        </w:rPr>
        <w:t>工作</w:t>
      </w:r>
      <w:r>
        <w:rPr>
          <w:rFonts w:ascii="宋体" w:hAnsi="宋体"/>
          <w:sz w:val="24"/>
        </w:rPr>
        <w:t>中标金额为计费基数进行计算。</w:t>
      </w:r>
    </w:p>
    <w:p w14:paraId="6FD97819">
      <w:pPr>
        <w:tabs>
          <w:tab w:val="left" w:pos="7560"/>
        </w:tabs>
        <w:spacing w:beforeLines="50" w:line="360" w:lineRule="auto"/>
        <w:ind w:firstLine="424" w:firstLineChars="177"/>
        <w:rPr>
          <w:rFonts w:ascii="宋体" w:hAnsi="宋体"/>
          <w:sz w:val="24"/>
        </w:rPr>
      </w:pPr>
      <w:r>
        <w:rPr>
          <w:rFonts w:ascii="宋体" w:hAnsi="宋体"/>
          <w:sz w:val="24"/>
        </w:rPr>
        <w:t>2</w:t>
      </w:r>
      <w:r>
        <w:rPr>
          <w:rFonts w:hint="eastAsia" w:ascii="宋体" w:hAnsi="宋体"/>
          <w:sz w:val="24"/>
        </w:rPr>
        <w:t>、</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天内开始招标代理工作，并在招标代理合同所规定的时间内完成招标代理服务工作。</w:t>
      </w:r>
    </w:p>
    <w:p w14:paraId="5BA49DCB">
      <w:pPr>
        <w:tabs>
          <w:tab w:val="left" w:pos="7560"/>
        </w:tabs>
        <w:spacing w:beforeLines="50" w:line="360" w:lineRule="auto"/>
        <w:ind w:firstLine="424" w:firstLineChars="177"/>
        <w:rPr>
          <w:rFonts w:ascii="宋体" w:hAnsi="宋体"/>
          <w:sz w:val="24"/>
        </w:rPr>
      </w:pPr>
      <w:r>
        <w:rPr>
          <w:rFonts w:ascii="宋体" w:hAnsi="宋体"/>
          <w:sz w:val="24"/>
        </w:rPr>
        <w:t>3</w:t>
      </w:r>
      <w:r>
        <w:rPr>
          <w:rFonts w:hint="eastAsia" w:ascii="宋体" w:hAnsi="宋体"/>
          <w:sz w:val="24"/>
        </w:rPr>
        <w:t>、</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1FA3BD4D">
      <w:pPr>
        <w:tabs>
          <w:tab w:val="left" w:pos="7560"/>
        </w:tabs>
        <w:spacing w:beforeLines="50" w:line="360" w:lineRule="auto"/>
        <w:ind w:firstLine="424" w:firstLineChars="177"/>
        <w:rPr>
          <w:rFonts w:ascii="宋体" w:hAnsi="宋体"/>
          <w:sz w:val="24"/>
        </w:rPr>
      </w:pPr>
      <w:r>
        <w:rPr>
          <w:rFonts w:ascii="宋体" w:hAnsi="宋体"/>
          <w:sz w:val="24"/>
        </w:rPr>
        <w:t>4</w:t>
      </w:r>
      <w:r>
        <w:rPr>
          <w:rFonts w:hint="eastAsia" w:ascii="宋体" w:hAnsi="宋体"/>
          <w:sz w:val="24"/>
        </w:rPr>
        <w:t>、</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是我们双方合同的组成部分，我方愿按《中华人民共和国民法典》及其他有关法律、法规的规定，自觉履行自己的全部责任及义务。</w:t>
      </w:r>
    </w:p>
    <w:p w14:paraId="600602E2">
      <w:pPr>
        <w:tabs>
          <w:tab w:val="left" w:pos="7560"/>
        </w:tabs>
        <w:spacing w:beforeLines="50" w:line="360" w:lineRule="auto"/>
        <w:ind w:firstLine="424" w:firstLineChars="177"/>
        <w:rPr>
          <w:rFonts w:ascii="宋体" w:hAnsi="宋体"/>
          <w:sz w:val="24"/>
        </w:rPr>
      </w:pPr>
      <w:r>
        <w:rPr>
          <w:rFonts w:hint="eastAsia" w:ascii="宋体" w:hAnsi="宋体"/>
          <w:sz w:val="24"/>
        </w:rPr>
        <w:t>5、</w:t>
      </w:r>
      <w:r>
        <w:rPr>
          <w:rFonts w:ascii="宋体" w:hAnsi="宋体"/>
          <w:sz w:val="24"/>
        </w:rPr>
        <w:t>在此我方郑重承诺：我方将按招标人的要求提供后续服务。</w:t>
      </w:r>
    </w:p>
    <w:p w14:paraId="2C4BC126">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0ADF271E">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070622EE">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1737144C">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2195E016">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1ECDE785">
      <w:pPr>
        <w:tabs>
          <w:tab w:val="left" w:pos="7560"/>
        </w:tabs>
        <w:spacing w:beforeLines="50" w:line="360" w:lineRule="auto"/>
        <w:ind w:left="-315" w:firstLine="424" w:firstLineChars="177"/>
        <w:rPr>
          <w:rFonts w:ascii="宋体" w:hAnsi="宋体"/>
          <w:sz w:val="24"/>
        </w:rPr>
      </w:pPr>
    </w:p>
    <w:p w14:paraId="3919D532">
      <w:pPr>
        <w:pStyle w:val="4"/>
        <w:ind w:firstLine="703"/>
        <w:jc w:val="center"/>
        <w:rPr>
          <w:rFonts w:ascii="宋体" w:hAnsi="宋体"/>
          <w:sz w:val="28"/>
          <w:szCs w:val="28"/>
        </w:rPr>
      </w:pPr>
      <w:bookmarkStart w:id="102" w:name="_Toc255204953"/>
      <w:bookmarkStart w:id="103" w:name="_Toc287988782"/>
      <w:bookmarkStart w:id="104" w:name="_Toc173485755"/>
      <w:bookmarkStart w:id="105" w:name="_Toc244667424"/>
      <w:bookmarkStart w:id="106" w:name="_Toc287988950"/>
      <w:bookmarkStart w:id="107" w:name="_Toc268254566"/>
      <w:bookmarkStart w:id="108" w:name="_Toc251834989"/>
      <w:bookmarkStart w:id="109" w:name="_Toc282549825"/>
      <w:bookmarkStart w:id="110" w:name="_Toc242845630"/>
      <w:bookmarkStart w:id="111" w:name="_Toc14810"/>
      <w:bookmarkStart w:id="112" w:name="_Toc12115"/>
      <w:bookmarkStart w:id="113" w:name="_Toc140100147"/>
      <w:bookmarkStart w:id="114" w:name="_Toc229583228"/>
      <w:bookmarkStart w:id="115" w:name="_Toc282376913"/>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3F5B24C">
      <w:pPr>
        <w:tabs>
          <w:tab w:val="left" w:pos="7560"/>
        </w:tabs>
        <w:spacing w:beforeLines="50" w:line="360" w:lineRule="auto"/>
        <w:ind w:firstLine="602"/>
        <w:jc w:val="center"/>
        <w:rPr>
          <w:rFonts w:ascii="宋体" w:hAnsi="宋体"/>
          <w:sz w:val="24"/>
        </w:rPr>
      </w:pPr>
    </w:p>
    <w:p w14:paraId="0DF2023A">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76E2E32">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D47227E">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62FBAC56">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48E1686">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1B587BF9">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48668F1C">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5C591C41">
      <w:pPr>
        <w:spacing w:beforeLines="50" w:line="360" w:lineRule="auto"/>
        <w:ind w:left="-315" w:firstLine="602"/>
        <w:rPr>
          <w:rFonts w:ascii="宋体" w:hAnsi="宋体"/>
          <w:sz w:val="24"/>
        </w:rPr>
      </w:pPr>
      <w:r>
        <w:rPr>
          <w:rFonts w:ascii="宋体" w:hAnsi="宋体"/>
          <w:sz w:val="24"/>
        </w:rPr>
        <w:t>特此证明。</w:t>
      </w:r>
    </w:p>
    <w:p w14:paraId="48FF364C">
      <w:pPr>
        <w:spacing w:beforeLines="50" w:line="360" w:lineRule="auto"/>
        <w:ind w:left="-315" w:firstLine="602"/>
        <w:rPr>
          <w:rFonts w:ascii="宋体" w:hAnsi="宋体"/>
          <w:sz w:val="24"/>
        </w:rPr>
      </w:pPr>
    </w:p>
    <w:p w14:paraId="0599DA77">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41CD9207">
      <w:pPr>
        <w:tabs>
          <w:tab w:val="left" w:pos="720"/>
          <w:tab w:val="left" w:pos="900"/>
        </w:tabs>
        <w:spacing w:beforeLines="50" w:line="360" w:lineRule="auto"/>
        <w:ind w:firstLine="480" w:firstLineChars="200"/>
        <w:rPr>
          <w:rFonts w:ascii="宋体" w:hAnsi="宋体"/>
          <w:sz w:val="24"/>
        </w:rPr>
      </w:pPr>
    </w:p>
    <w:p w14:paraId="64F419F8">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458BD9C">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19F5A3E">
      <w:pPr>
        <w:spacing w:beforeLines="50" w:line="360" w:lineRule="auto"/>
        <w:ind w:firstLine="602"/>
        <w:jc w:val="center"/>
        <w:rPr>
          <w:rFonts w:ascii="宋体" w:hAnsi="宋体"/>
          <w:sz w:val="24"/>
        </w:rPr>
      </w:pPr>
    </w:p>
    <w:p w14:paraId="3B59146F">
      <w:pPr>
        <w:spacing w:beforeLines="50" w:line="360" w:lineRule="auto"/>
        <w:ind w:firstLine="602"/>
        <w:jc w:val="center"/>
        <w:rPr>
          <w:rFonts w:ascii="宋体" w:hAnsi="宋体"/>
          <w:sz w:val="24"/>
        </w:rPr>
      </w:pPr>
    </w:p>
    <w:p w14:paraId="273E23BB">
      <w:pPr>
        <w:spacing w:beforeLines="50" w:line="360" w:lineRule="auto"/>
        <w:ind w:firstLine="602"/>
        <w:jc w:val="center"/>
        <w:rPr>
          <w:rFonts w:ascii="宋体" w:hAnsi="宋体"/>
          <w:sz w:val="24"/>
        </w:rPr>
      </w:pPr>
    </w:p>
    <w:p w14:paraId="3302DDA6">
      <w:pPr>
        <w:spacing w:beforeLines="50" w:line="360" w:lineRule="auto"/>
        <w:ind w:firstLine="602"/>
        <w:jc w:val="center"/>
        <w:rPr>
          <w:rFonts w:ascii="宋体" w:hAnsi="宋体"/>
          <w:sz w:val="24"/>
        </w:rPr>
      </w:pPr>
    </w:p>
    <w:p w14:paraId="0549E09B">
      <w:pPr>
        <w:spacing w:beforeLines="50" w:line="360" w:lineRule="auto"/>
        <w:ind w:firstLine="602"/>
        <w:jc w:val="center"/>
        <w:rPr>
          <w:rFonts w:ascii="宋体" w:hAnsi="宋体"/>
          <w:sz w:val="24"/>
        </w:rPr>
      </w:pPr>
    </w:p>
    <w:p w14:paraId="211A8711">
      <w:pPr>
        <w:spacing w:beforeLines="50" w:line="360" w:lineRule="auto"/>
        <w:ind w:firstLine="602"/>
        <w:jc w:val="center"/>
        <w:rPr>
          <w:rFonts w:ascii="宋体" w:hAnsi="宋体"/>
          <w:sz w:val="24"/>
        </w:rPr>
      </w:pPr>
    </w:p>
    <w:p w14:paraId="571D43A7">
      <w:pPr>
        <w:spacing w:beforeLines="50" w:line="360" w:lineRule="auto"/>
        <w:ind w:firstLine="602"/>
        <w:rPr>
          <w:rFonts w:ascii="宋体" w:hAnsi="宋体"/>
          <w:sz w:val="24"/>
        </w:rPr>
      </w:pPr>
    </w:p>
    <w:p w14:paraId="1B0C4305">
      <w:pPr>
        <w:pStyle w:val="4"/>
        <w:ind w:firstLine="703"/>
        <w:jc w:val="center"/>
        <w:rPr>
          <w:rFonts w:ascii="宋体" w:hAnsi="宋体"/>
          <w:sz w:val="28"/>
          <w:szCs w:val="28"/>
        </w:rPr>
      </w:pPr>
      <w:bookmarkStart w:id="116" w:name="_Toc229583229"/>
      <w:bookmarkStart w:id="117" w:name="_Toc242845631"/>
      <w:bookmarkStart w:id="118" w:name="_Toc291052906"/>
      <w:bookmarkStart w:id="119" w:name="_Toc268254567"/>
      <w:bookmarkStart w:id="120" w:name="_Toc287988951"/>
      <w:bookmarkStart w:id="121" w:name="_Toc251834990"/>
      <w:bookmarkStart w:id="122" w:name="_Toc255204954"/>
      <w:bookmarkStart w:id="123" w:name="_Toc282376914"/>
      <w:bookmarkStart w:id="124" w:name="_Toc173485756"/>
      <w:bookmarkStart w:id="125" w:name="_Toc16794"/>
      <w:bookmarkStart w:id="126" w:name="_Toc282549826"/>
      <w:bookmarkStart w:id="127" w:name="_Toc6244"/>
      <w:bookmarkStart w:id="128" w:name="_Toc287988783"/>
      <w:bookmarkStart w:id="129" w:name="_Toc140100148"/>
      <w:bookmarkStart w:id="130" w:name="_Toc244667425"/>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D12AA67">
      <w:pPr>
        <w:ind w:firstLine="602"/>
        <w:jc w:val="center"/>
        <w:rPr>
          <w:rFonts w:ascii="宋体" w:hAnsi="宋体"/>
        </w:rPr>
      </w:pPr>
    </w:p>
    <w:p w14:paraId="62983447">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0A076FB8">
      <w:pPr>
        <w:spacing w:beforeLines="50" w:line="360" w:lineRule="auto"/>
        <w:ind w:firstLine="480" w:firstLineChars="200"/>
        <w:rPr>
          <w:rFonts w:ascii="宋体" w:hAnsi="宋体"/>
          <w:sz w:val="24"/>
        </w:rPr>
      </w:pPr>
      <w:r>
        <w:rPr>
          <w:rFonts w:ascii="宋体" w:hAnsi="宋体"/>
          <w:sz w:val="24"/>
        </w:rPr>
        <w:t>代理人无转委托权，特此委托。</w:t>
      </w:r>
    </w:p>
    <w:p w14:paraId="3DCB9B18">
      <w:pPr>
        <w:spacing w:beforeLines="50" w:line="360" w:lineRule="auto"/>
        <w:ind w:firstLine="602"/>
        <w:rPr>
          <w:rFonts w:ascii="宋体" w:hAnsi="宋体"/>
          <w:sz w:val="24"/>
        </w:rPr>
      </w:pPr>
    </w:p>
    <w:p w14:paraId="275FC151">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1F271ED8">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146ADC06">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05C0F462">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4EA0C17F">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E92C9BF">
      <w:pPr>
        <w:spacing w:line="360" w:lineRule="auto"/>
        <w:ind w:firstLine="602"/>
        <w:rPr>
          <w:rFonts w:ascii="宋体" w:hAnsi="宋体"/>
          <w:sz w:val="24"/>
        </w:rPr>
      </w:pPr>
    </w:p>
    <w:p w14:paraId="5B839209">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13A2312C">
      <w:pPr>
        <w:spacing w:line="360" w:lineRule="auto"/>
        <w:ind w:firstLine="600"/>
        <w:rPr>
          <w:rFonts w:ascii="宋体" w:hAnsi="宋体"/>
          <w:b/>
          <w:sz w:val="24"/>
        </w:rPr>
      </w:pPr>
    </w:p>
    <w:p w14:paraId="24E48EB1">
      <w:pPr>
        <w:spacing w:line="360" w:lineRule="auto"/>
        <w:ind w:firstLine="602"/>
        <w:rPr>
          <w:rFonts w:ascii="宋体" w:hAnsi="宋体"/>
          <w:sz w:val="24"/>
        </w:rPr>
      </w:pPr>
      <w:r>
        <w:rPr>
          <w:rFonts w:ascii="宋体" w:hAnsi="宋体"/>
          <w:sz w:val="24"/>
        </w:rPr>
        <w:br w:type="page"/>
      </w:r>
    </w:p>
    <w:p w14:paraId="55B710D4">
      <w:pPr>
        <w:pStyle w:val="3"/>
        <w:spacing w:line="360" w:lineRule="auto"/>
        <w:ind w:firstLine="803"/>
        <w:jc w:val="center"/>
        <w:rPr>
          <w:rFonts w:ascii="宋体" w:hAnsi="宋体" w:eastAsia="宋体"/>
        </w:rPr>
      </w:pPr>
      <w:bookmarkStart w:id="131" w:name="_Toc18695"/>
      <w:bookmarkStart w:id="132" w:name="_Toc287988785"/>
      <w:bookmarkStart w:id="133" w:name="_Toc6404"/>
      <w:bookmarkStart w:id="134" w:name="_Toc287988953"/>
      <w:bookmarkStart w:id="135" w:name="_Toc282549828"/>
      <w:bookmarkStart w:id="136" w:name="_Toc282376916"/>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4AA1A074">
      <w:pPr>
        <w:pStyle w:val="4"/>
        <w:ind w:firstLine="703"/>
        <w:jc w:val="center"/>
        <w:rPr>
          <w:rFonts w:ascii="宋体" w:hAnsi="宋体"/>
          <w:sz w:val="28"/>
          <w:szCs w:val="28"/>
        </w:rPr>
      </w:pPr>
      <w:bookmarkStart w:id="137" w:name="_Toc173485758"/>
      <w:bookmarkStart w:id="138" w:name="_Toc282549829"/>
      <w:bookmarkStart w:id="139" w:name="_Toc268254570"/>
      <w:bookmarkStart w:id="140" w:name="_Toc342466762"/>
      <w:bookmarkStart w:id="141" w:name="_Toc140100150"/>
      <w:bookmarkStart w:id="142" w:name="_Toc10382"/>
      <w:bookmarkStart w:id="143" w:name="_Toc282376917"/>
      <w:bookmarkStart w:id="144" w:name="_Toc7224"/>
      <w:bookmarkStart w:id="145" w:name="_Toc287988954"/>
      <w:bookmarkStart w:id="146" w:name="_Toc287988786"/>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55D0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7F8E680">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5AAAC30">
            <w:pPr>
              <w:rPr>
                <w:rFonts w:ascii="宋体" w:hAnsi="宋体"/>
                <w:sz w:val="24"/>
              </w:rPr>
            </w:pPr>
            <w:r>
              <w:rPr>
                <w:rFonts w:ascii="宋体" w:hAnsi="宋体"/>
                <w:sz w:val="24"/>
              </w:rPr>
              <w:t>企业名称：</w:t>
            </w:r>
          </w:p>
        </w:tc>
      </w:tr>
      <w:tr w14:paraId="252C2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B4E782A">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2FA5875F">
            <w:pPr>
              <w:rPr>
                <w:rFonts w:ascii="宋体" w:hAnsi="宋体"/>
                <w:sz w:val="24"/>
              </w:rPr>
            </w:pPr>
            <w:r>
              <w:rPr>
                <w:rFonts w:ascii="宋体" w:hAnsi="宋体"/>
                <w:sz w:val="24"/>
              </w:rPr>
              <w:t>总部地址：</w:t>
            </w:r>
          </w:p>
        </w:tc>
      </w:tr>
      <w:tr w14:paraId="5B613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F3E1AD1">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1B66E6">
            <w:pPr>
              <w:rPr>
                <w:rFonts w:ascii="宋体" w:hAnsi="宋体"/>
                <w:sz w:val="24"/>
              </w:rPr>
            </w:pPr>
            <w:r>
              <w:rPr>
                <w:rFonts w:ascii="宋体" w:hAnsi="宋体"/>
                <w:sz w:val="24"/>
              </w:rPr>
              <w:t>当地代表处地址：</w:t>
            </w:r>
          </w:p>
        </w:tc>
      </w:tr>
      <w:tr w14:paraId="2556D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09EDCB5A">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5E8E0FD4">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47300491">
            <w:pPr>
              <w:rPr>
                <w:rFonts w:ascii="宋体" w:hAnsi="宋体"/>
                <w:sz w:val="24"/>
              </w:rPr>
            </w:pPr>
            <w:r>
              <w:rPr>
                <w:rFonts w:ascii="宋体" w:hAnsi="宋体"/>
                <w:sz w:val="24"/>
              </w:rPr>
              <w:t>联系人：</w:t>
            </w:r>
          </w:p>
        </w:tc>
      </w:tr>
      <w:tr w14:paraId="30073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6170DCFE">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731650DE">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7EAB27CA">
            <w:pPr>
              <w:rPr>
                <w:rFonts w:ascii="宋体" w:hAnsi="宋体"/>
                <w:sz w:val="24"/>
              </w:rPr>
            </w:pPr>
            <w:r>
              <w:rPr>
                <w:rFonts w:ascii="宋体" w:hAnsi="宋体"/>
                <w:sz w:val="24"/>
              </w:rPr>
              <w:t>电子邮箱：</w:t>
            </w:r>
          </w:p>
        </w:tc>
      </w:tr>
      <w:tr w14:paraId="42C76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69227ACD">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4EED3CB6">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6F674124">
            <w:pPr>
              <w:rPr>
                <w:rFonts w:ascii="宋体" w:hAnsi="宋体"/>
                <w:sz w:val="24"/>
              </w:rPr>
            </w:pPr>
            <w:r>
              <w:rPr>
                <w:rFonts w:ascii="宋体" w:hAnsi="宋体"/>
                <w:sz w:val="24"/>
              </w:rPr>
              <w:t>注册年份：    （请附营业执照复印件）</w:t>
            </w:r>
          </w:p>
        </w:tc>
      </w:tr>
      <w:tr w14:paraId="55709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26BA6A5">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7BEDD81">
            <w:pPr>
              <w:rPr>
                <w:rFonts w:ascii="宋体" w:hAnsi="宋体"/>
                <w:sz w:val="24"/>
              </w:rPr>
            </w:pPr>
            <w:r>
              <w:rPr>
                <w:rFonts w:ascii="宋体" w:hAnsi="宋体"/>
                <w:sz w:val="24"/>
              </w:rPr>
              <w:t>公司资质等级证书号：                 （请附有关证书复印件）</w:t>
            </w:r>
          </w:p>
        </w:tc>
      </w:tr>
      <w:tr w14:paraId="5ACC0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7396114">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390FC3">
            <w:pPr>
              <w:spacing w:line="360" w:lineRule="auto"/>
              <w:rPr>
                <w:rFonts w:ascii="宋体" w:hAnsi="宋体"/>
                <w:sz w:val="24"/>
              </w:rPr>
            </w:pPr>
            <w:r>
              <w:rPr>
                <w:rFonts w:ascii="宋体" w:hAnsi="宋体"/>
                <w:sz w:val="24"/>
              </w:rPr>
              <w:t>主营范围：</w:t>
            </w:r>
          </w:p>
          <w:p w14:paraId="05C9048A">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735B6918">
            <w:pPr>
              <w:spacing w:line="360" w:lineRule="auto"/>
              <w:rPr>
                <w:rFonts w:ascii="宋体" w:hAnsi="宋体"/>
                <w:sz w:val="24"/>
              </w:rPr>
            </w:pPr>
            <w:r>
              <w:rPr>
                <w:rFonts w:ascii="宋体" w:hAnsi="宋体"/>
                <w:sz w:val="24"/>
              </w:rPr>
              <w:t>2、</w:t>
            </w:r>
            <w:r>
              <w:rPr>
                <w:rFonts w:ascii="宋体" w:hAnsi="宋体"/>
                <w:sz w:val="24"/>
                <w:u w:val="single"/>
              </w:rPr>
              <w:t xml:space="preserve">                                                                </w:t>
            </w:r>
          </w:p>
          <w:p w14:paraId="2ABF8F83">
            <w:pPr>
              <w:spacing w:line="360" w:lineRule="auto"/>
              <w:rPr>
                <w:rFonts w:ascii="宋体" w:hAnsi="宋体"/>
                <w:sz w:val="24"/>
              </w:rPr>
            </w:pPr>
            <w:r>
              <w:rPr>
                <w:rFonts w:ascii="宋体" w:hAnsi="宋体"/>
                <w:sz w:val="24"/>
              </w:rPr>
              <w:t>3、</w:t>
            </w:r>
            <w:r>
              <w:rPr>
                <w:rFonts w:ascii="宋体" w:hAnsi="宋体"/>
                <w:sz w:val="24"/>
                <w:u w:val="single"/>
              </w:rPr>
              <w:t xml:space="preserve">                                                                </w:t>
            </w:r>
          </w:p>
          <w:p w14:paraId="41886533">
            <w:pPr>
              <w:spacing w:line="360" w:lineRule="auto"/>
              <w:rPr>
                <w:rFonts w:ascii="宋体" w:hAnsi="宋体"/>
                <w:sz w:val="24"/>
              </w:rPr>
            </w:pPr>
            <w:r>
              <w:rPr>
                <w:rFonts w:ascii="宋体" w:hAnsi="宋体"/>
                <w:sz w:val="24"/>
              </w:rPr>
              <w:t>4、</w:t>
            </w:r>
            <w:r>
              <w:rPr>
                <w:rFonts w:ascii="宋体" w:hAnsi="宋体"/>
                <w:sz w:val="24"/>
                <w:u w:val="single"/>
              </w:rPr>
              <w:t xml:space="preserve">                                                                </w:t>
            </w:r>
          </w:p>
          <w:p w14:paraId="47450333">
            <w:pPr>
              <w:spacing w:line="360" w:lineRule="auto"/>
              <w:rPr>
                <w:rFonts w:ascii="宋体" w:hAnsi="宋体"/>
                <w:sz w:val="24"/>
              </w:rPr>
            </w:pPr>
            <w:r>
              <w:rPr>
                <w:rFonts w:ascii="宋体" w:hAnsi="宋体"/>
                <w:sz w:val="24"/>
              </w:rPr>
              <w:t>…</w:t>
            </w:r>
          </w:p>
          <w:p w14:paraId="5BD3D2C0">
            <w:pPr>
              <w:spacing w:line="360" w:lineRule="auto"/>
              <w:rPr>
                <w:rFonts w:ascii="宋体" w:hAnsi="宋体"/>
                <w:sz w:val="24"/>
              </w:rPr>
            </w:pPr>
            <w:r>
              <w:rPr>
                <w:rFonts w:ascii="宋体" w:hAnsi="宋体"/>
                <w:sz w:val="24"/>
              </w:rPr>
              <w:t>…</w:t>
            </w:r>
          </w:p>
        </w:tc>
      </w:tr>
      <w:tr w14:paraId="6E806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96A05C8">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F358A4C">
            <w:pPr>
              <w:rPr>
                <w:rFonts w:ascii="宋体" w:hAnsi="宋体"/>
                <w:sz w:val="24"/>
              </w:rPr>
            </w:pPr>
            <w:r>
              <w:rPr>
                <w:rFonts w:ascii="宋体" w:hAnsi="宋体"/>
                <w:sz w:val="24"/>
              </w:rPr>
              <w:t>其他需要说明的情况：</w:t>
            </w:r>
          </w:p>
        </w:tc>
      </w:tr>
    </w:tbl>
    <w:p w14:paraId="569746CC">
      <w:pPr>
        <w:tabs>
          <w:tab w:val="left" w:pos="7560"/>
        </w:tabs>
        <w:spacing w:beforeLines="50" w:line="360" w:lineRule="auto"/>
        <w:ind w:firstLine="602"/>
        <w:jc w:val="center"/>
        <w:rPr>
          <w:rFonts w:ascii="宋体" w:hAnsi="宋体"/>
          <w:sz w:val="24"/>
        </w:rPr>
      </w:pPr>
      <w:bookmarkStart w:id="147" w:name="_Toc268254571"/>
      <w:bookmarkStart w:id="148" w:name="_Toc282549830"/>
      <w:bookmarkStart w:id="149" w:name="_Toc282376918"/>
    </w:p>
    <w:p w14:paraId="010EB77A">
      <w:pPr>
        <w:tabs>
          <w:tab w:val="left" w:pos="7560"/>
        </w:tabs>
        <w:spacing w:beforeLines="50" w:line="360" w:lineRule="auto"/>
        <w:ind w:firstLine="602"/>
        <w:jc w:val="center"/>
        <w:rPr>
          <w:rFonts w:ascii="宋体" w:hAnsi="宋体"/>
          <w:sz w:val="24"/>
        </w:rPr>
      </w:pPr>
    </w:p>
    <w:p w14:paraId="7638957A">
      <w:pPr>
        <w:tabs>
          <w:tab w:val="left" w:pos="7560"/>
        </w:tabs>
        <w:spacing w:beforeLines="50" w:line="360" w:lineRule="auto"/>
        <w:ind w:firstLine="602"/>
        <w:jc w:val="center"/>
        <w:rPr>
          <w:rFonts w:ascii="宋体" w:hAnsi="宋体"/>
          <w:sz w:val="24"/>
        </w:rPr>
      </w:pPr>
    </w:p>
    <w:p w14:paraId="17C91B5E">
      <w:pPr>
        <w:tabs>
          <w:tab w:val="left" w:pos="7560"/>
        </w:tabs>
        <w:spacing w:beforeLines="50" w:line="360" w:lineRule="auto"/>
        <w:ind w:firstLine="602"/>
        <w:jc w:val="center"/>
        <w:rPr>
          <w:rFonts w:ascii="宋体" w:hAnsi="宋体"/>
          <w:sz w:val="24"/>
        </w:rPr>
      </w:pPr>
    </w:p>
    <w:p w14:paraId="316DE54A">
      <w:pPr>
        <w:rPr>
          <w:rFonts w:ascii="宋体" w:hAnsi="宋体"/>
          <w:b/>
          <w:bCs/>
          <w:kern w:val="0"/>
          <w:sz w:val="28"/>
          <w:szCs w:val="28"/>
        </w:rPr>
      </w:pPr>
      <w:bookmarkStart w:id="150" w:name="_Toc140100151"/>
      <w:bookmarkStart w:id="151" w:name="_Toc287988787"/>
      <w:bookmarkStart w:id="152" w:name="_Toc287988955"/>
      <w:r>
        <w:rPr>
          <w:rFonts w:ascii="宋体" w:hAnsi="宋体"/>
          <w:b/>
          <w:bCs/>
          <w:kern w:val="0"/>
          <w:sz w:val="28"/>
          <w:szCs w:val="28"/>
        </w:rPr>
        <w:br w:type="page"/>
      </w:r>
    </w:p>
    <w:bookmarkEnd w:id="147"/>
    <w:bookmarkEnd w:id="148"/>
    <w:bookmarkEnd w:id="149"/>
    <w:bookmarkEnd w:id="150"/>
    <w:bookmarkEnd w:id="151"/>
    <w:bookmarkEnd w:id="152"/>
    <w:p w14:paraId="338B0963">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rPr>
        <w:t>二、比选申请人须具备独立承担民事责任能力，在中华人民共和国境内依法成立的法人或其他组织，提供有效的营业执照或其他有效的法定证明材料。</w:t>
      </w:r>
    </w:p>
    <w:p w14:paraId="7BA4E82D">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57271E7A">
      <w:pPr>
        <w:tabs>
          <w:tab w:val="left" w:pos="7560"/>
        </w:tabs>
        <w:spacing w:beforeLines="50" w:line="360" w:lineRule="auto"/>
        <w:rPr>
          <w:rFonts w:ascii="宋体" w:hAnsi="宋体"/>
          <w:sz w:val="24"/>
        </w:rPr>
      </w:pPr>
    </w:p>
    <w:p w14:paraId="144B1319">
      <w:pPr>
        <w:tabs>
          <w:tab w:val="left" w:pos="7560"/>
        </w:tabs>
        <w:spacing w:beforeLines="50" w:line="360" w:lineRule="auto"/>
        <w:jc w:val="center"/>
        <w:rPr>
          <w:rFonts w:ascii="宋体" w:hAnsi="宋体"/>
          <w:b/>
          <w:bCs/>
          <w:sz w:val="28"/>
          <w:szCs w:val="28"/>
        </w:rPr>
      </w:pPr>
      <w:r>
        <w:rPr>
          <w:rFonts w:hint="eastAsia" w:ascii="宋体" w:hAnsi="宋体"/>
          <w:b/>
          <w:bCs/>
          <w:sz w:val="28"/>
          <w:szCs w:val="28"/>
        </w:rPr>
        <w:t>三、比选申请人具有良好的商业信誉和健全的财务会计制度</w:t>
      </w:r>
    </w:p>
    <w:p w14:paraId="1F0A053C">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比选申请人具有良好的商业信誉和健全的财务会计制度（提供2022或2023年度经第三方专业机构审计的财务审计报告或提供具有良好的商业信誉和健全的财务会计制度的承诺书）。</w:t>
      </w:r>
    </w:p>
    <w:p w14:paraId="2E48B6B4">
      <w:pPr>
        <w:tabs>
          <w:tab w:val="left" w:pos="7560"/>
        </w:tabs>
        <w:spacing w:beforeLines="50" w:line="360" w:lineRule="auto"/>
        <w:ind w:firstLine="602"/>
        <w:jc w:val="center"/>
        <w:rPr>
          <w:rFonts w:ascii="宋体" w:hAnsi="宋体"/>
          <w:sz w:val="24"/>
        </w:rPr>
      </w:pPr>
    </w:p>
    <w:p w14:paraId="305ED5D5">
      <w:pPr>
        <w:tabs>
          <w:tab w:val="left" w:pos="7560"/>
        </w:tabs>
        <w:spacing w:beforeLines="50" w:line="360" w:lineRule="auto"/>
        <w:jc w:val="center"/>
        <w:rPr>
          <w:rFonts w:ascii="宋体" w:hAnsi="宋体"/>
          <w:b/>
          <w:bCs/>
          <w:sz w:val="28"/>
          <w:szCs w:val="28"/>
        </w:rPr>
      </w:pPr>
      <w:r>
        <w:rPr>
          <w:rFonts w:hint="eastAsia" w:ascii="宋体" w:hAnsi="宋体"/>
          <w:b/>
          <w:bCs/>
          <w:sz w:val="28"/>
          <w:szCs w:val="28"/>
        </w:rPr>
        <w:t>四、比选申请人具有履行合同所必需的设备和专业技术能力</w:t>
      </w:r>
    </w:p>
    <w:p w14:paraId="75C8AEBD">
      <w:pPr>
        <w:tabs>
          <w:tab w:val="left" w:pos="7560"/>
        </w:tabs>
        <w:spacing w:beforeLines="50" w:line="360" w:lineRule="auto"/>
        <w:ind w:firstLine="602"/>
        <w:jc w:val="center"/>
        <w:rPr>
          <w:rFonts w:ascii="宋体" w:hAnsi="宋体"/>
          <w:bCs/>
          <w:sz w:val="24"/>
        </w:rPr>
      </w:pPr>
      <w:r>
        <w:rPr>
          <w:rFonts w:hint="eastAsia" w:ascii="宋体" w:hAnsi="宋体"/>
          <w:sz w:val="24"/>
        </w:rPr>
        <w:t>（提供证明材料或声明函</w:t>
      </w:r>
      <w:r>
        <w:rPr>
          <w:rFonts w:hint="eastAsia" w:ascii="宋体" w:hAnsi="宋体"/>
          <w:bCs/>
          <w:sz w:val="24"/>
        </w:rPr>
        <w:t>）。</w:t>
      </w:r>
    </w:p>
    <w:p w14:paraId="77A7D1E4">
      <w:pPr>
        <w:tabs>
          <w:tab w:val="left" w:pos="7560"/>
        </w:tabs>
        <w:spacing w:beforeLines="50" w:line="360" w:lineRule="auto"/>
        <w:ind w:firstLine="602"/>
        <w:jc w:val="center"/>
        <w:rPr>
          <w:rFonts w:ascii="宋体" w:hAnsi="宋体"/>
          <w:sz w:val="24"/>
        </w:rPr>
      </w:pPr>
    </w:p>
    <w:p w14:paraId="30F68863">
      <w:pPr>
        <w:tabs>
          <w:tab w:val="left" w:pos="7560"/>
        </w:tabs>
        <w:spacing w:beforeLines="50" w:line="360" w:lineRule="auto"/>
        <w:jc w:val="center"/>
        <w:rPr>
          <w:rFonts w:ascii="宋体" w:hAnsi="宋体"/>
          <w:b/>
          <w:bCs/>
          <w:sz w:val="28"/>
          <w:szCs w:val="28"/>
        </w:rPr>
      </w:pPr>
      <w:r>
        <w:rPr>
          <w:rFonts w:hint="eastAsia" w:ascii="宋体" w:hAnsi="宋体"/>
          <w:b/>
          <w:bCs/>
          <w:sz w:val="28"/>
          <w:szCs w:val="28"/>
        </w:rPr>
        <w:t>五、比选申请人有依法缴纳税收和社会保障资金的良好记录</w:t>
      </w:r>
    </w:p>
    <w:p w14:paraId="02353253">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p w14:paraId="0436DDF6">
      <w:pPr>
        <w:tabs>
          <w:tab w:val="left" w:pos="7560"/>
        </w:tabs>
        <w:spacing w:beforeLines="50" w:line="360" w:lineRule="auto"/>
        <w:ind w:firstLine="602"/>
        <w:jc w:val="center"/>
        <w:rPr>
          <w:rFonts w:ascii="宋体" w:hAnsi="宋体"/>
          <w:sz w:val="24"/>
        </w:rPr>
      </w:pPr>
    </w:p>
    <w:p w14:paraId="10DD750C">
      <w:pPr>
        <w:rPr>
          <w:rFonts w:ascii="宋体" w:hAnsi="宋体"/>
          <w:b/>
          <w:bCs/>
          <w:sz w:val="28"/>
          <w:szCs w:val="28"/>
        </w:rPr>
      </w:pPr>
      <w:r>
        <w:rPr>
          <w:rFonts w:hint="eastAsia" w:ascii="宋体" w:hAnsi="宋体"/>
          <w:b/>
          <w:bCs/>
          <w:sz w:val="28"/>
          <w:szCs w:val="28"/>
        </w:rPr>
        <w:br w:type="page"/>
      </w:r>
    </w:p>
    <w:p w14:paraId="0FF36F2C">
      <w:pPr>
        <w:spacing w:line="360" w:lineRule="auto"/>
        <w:ind w:firstLine="703"/>
        <w:jc w:val="center"/>
        <w:rPr>
          <w:rFonts w:ascii="宋体" w:hAnsi="宋体"/>
          <w:b/>
          <w:bCs/>
          <w:sz w:val="28"/>
          <w:szCs w:val="28"/>
        </w:rPr>
      </w:pPr>
      <w:r>
        <w:rPr>
          <w:rFonts w:hint="eastAsia" w:ascii="宋体" w:hAnsi="宋体"/>
          <w:b/>
          <w:bCs/>
          <w:sz w:val="28"/>
          <w:szCs w:val="28"/>
        </w:rPr>
        <w:t>六、信誉要求</w:t>
      </w:r>
    </w:p>
    <w:p w14:paraId="6D52F4F5">
      <w:pPr>
        <w:spacing w:line="360" w:lineRule="auto"/>
        <w:ind w:firstLine="480" w:firstLineChars="200"/>
        <w:rPr>
          <w:rFonts w:ascii="宋体" w:hAnsi="宋体"/>
          <w:sz w:val="24"/>
        </w:rPr>
      </w:pPr>
      <w:bookmarkStart w:id="153" w:name="_Toc282549844"/>
      <w:bookmarkStart w:id="154" w:name="_Toc140100153"/>
      <w:bookmarkStart w:id="155" w:name="_Toc282376932"/>
      <w:bookmarkStart w:id="156" w:name="_Toc287988967"/>
      <w:bookmarkStart w:id="157" w:name="_Toc287988799"/>
      <w:bookmarkStart w:id="158" w:name="_Toc268254584"/>
      <w:r>
        <w:rPr>
          <w:rFonts w:hint="eastAsia" w:ascii="宋体" w:hAnsi="宋体"/>
          <w:sz w:val="24"/>
        </w:rPr>
        <w:t>比选申请人信誉良好，无处于被责令停业，投标申请资格被取消，财产被接管、冻结、破产状态；2021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0A6E189A">
      <w:pPr>
        <w:rPr>
          <w:rFonts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076EE8EE">
      <w:pPr>
        <w:pStyle w:val="4"/>
        <w:ind w:firstLine="703"/>
        <w:jc w:val="center"/>
        <w:rPr>
          <w:rFonts w:ascii="宋体" w:hAnsi="宋体"/>
          <w:sz w:val="28"/>
          <w:szCs w:val="28"/>
        </w:rPr>
      </w:pPr>
      <w:bookmarkStart w:id="160" w:name="_Toc140100156"/>
      <w:bookmarkStart w:id="161" w:name="_Toc24012"/>
      <w:bookmarkStart w:id="162" w:name="_Toc6582"/>
      <w:bookmarkStart w:id="163" w:name="_Toc173485762"/>
      <w:r>
        <w:rPr>
          <w:rFonts w:hint="eastAsia" w:ascii="宋体" w:hAnsi="宋体"/>
          <w:sz w:val="28"/>
          <w:szCs w:val="28"/>
        </w:rPr>
        <w:t>七</w:t>
      </w:r>
      <w:r>
        <w:rPr>
          <w:rFonts w:ascii="宋体" w:hAnsi="宋体"/>
          <w:sz w:val="28"/>
          <w:szCs w:val="28"/>
        </w:rPr>
        <w:t>、廉洁承诺书</w:t>
      </w:r>
      <w:bookmarkEnd w:id="160"/>
      <w:bookmarkEnd w:id="161"/>
      <w:bookmarkEnd w:id="162"/>
      <w:bookmarkEnd w:id="163"/>
    </w:p>
    <w:p w14:paraId="48C9D8D9">
      <w:pPr>
        <w:ind w:firstLine="1000"/>
        <w:jc w:val="center"/>
        <w:rPr>
          <w:rFonts w:ascii="宋体" w:hAnsi="宋体"/>
          <w:b/>
          <w:bCs/>
          <w:spacing w:val="40"/>
          <w:kern w:val="0"/>
          <w:sz w:val="32"/>
          <w:szCs w:val="28"/>
        </w:rPr>
      </w:pPr>
    </w:p>
    <w:p w14:paraId="364A54F4">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cs="宋体"/>
          <w:sz w:val="24"/>
          <w:u w:val="single"/>
        </w:rPr>
        <w:t>呈贡区渔政执法能力建设渔政快艇项目招标代理服务（项目名称）</w:t>
      </w:r>
      <w:r>
        <w:rPr>
          <w:rFonts w:hint="eastAsia" w:ascii="宋体" w:hAnsi="宋体"/>
          <w:sz w:val="24"/>
        </w:rPr>
        <w:t>的投标，现作如下承诺：</w:t>
      </w:r>
    </w:p>
    <w:p w14:paraId="113158F7">
      <w:pPr>
        <w:spacing w:line="360" w:lineRule="auto"/>
        <w:ind w:firstLine="480" w:firstLineChars="200"/>
        <w:rPr>
          <w:rFonts w:ascii="宋体" w:hAnsi="宋体"/>
          <w:sz w:val="24"/>
        </w:rPr>
      </w:pPr>
      <w:r>
        <w:rPr>
          <w:rFonts w:hint="eastAsia" w:ascii="宋体" w:hAnsi="宋体"/>
          <w:sz w:val="24"/>
        </w:rPr>
        <w:t>1、我公司参与此次投标活动所提供的所以资料都是合法、真实、有效的。</w:t>
      </w:r>
    </w:p>
    <w:p w14:paraId="1D96DD73">
      <w:pPr>
        <w:spacing w:line="360" w:lineRule="auto"/>
        <w:ind w:firstLine="480" w:firstLineChars="200"/>
        <w:rPr>
          <w:rFonts w:ascii="宋体" w:hAnsi="宋体"/>
          <w:sz w:val="24"/>
        </w:rPr>
      </w:pPr>
      <w:r>
        <w:rPr>
          <w:rFonts w:hint="eastAsia" w:ascii="宋体" w:hAnsi="宋体"/>
          <w:sz w:val="24"/>
        </w:rPr>
        <w:t>2、不与其他比选申请人串通投标，围标，依法、依规公平竞争，不损害招标人或其他比选申请人的合法权益。</w:t>
      </w:r>
    </w:p>
    <w:p w14:paraId="144D7864">
      <w:pPr>
        <w:spacing w:line="360" w:lineRule="auto"/>
        <w:ind w:firstLine="480" w:firstLineChars="200"/>
        <w:rPr>
          <w:rFonts w:ascii="宋体" w:hAnsi="宋体"/>
          <w:sz w:val="24"/>
        </w:rPr>
      </w:pPr>
      <w:r>
        <w:rPr>
          <w:rFonts w:hint="eastAsia" w:ascii="宋体" w:hAnsi="宋体"/>
          <w:sz w:val="24"/>
        </w:rPr>
        <w:t>3、不转让、出租、出借资质证书、人员岗位证书，不以法律、法规禁止的方式投标。</w:t>
      </w:r>
    </w:p>
    <w:p w14:paraId="6B011961">
      <w:pPr>
        <w:spacing w:line="360" w:lineRule="auto"/>
        <w:ind w:firstLine="480" w:firstLineChars="200"/>
        <w:rPr>
          <w:rFonts w:ascii="宋体" w:hAnsi="宋体"/>
          <w:sz w:val="24"/>
        </w:rPr>
      </w:pPr>
      <w:r>
        <w:rPr>
          <w:rFonts w:hint="eastAsia" w:ascii="宋体" w:hAnsi="宋体"/>
          <w:sz w:val="24"/>
        </w:rPr>
        <w:t>4、不与招标人或招标代理机构串通投标，不损害国家利益、社会公共利益或者他人的合法权益。</w:t>
      </w:r>
    </w:p>
    <w:p w14:paraId="17587C60">
      <w:pPr>
        <w:spacing w:line="360" w:lineRule="auto"/>
        <w:ind w:firstLine="480" w:firstLineChars="200"/>
        <w:rPr>
          <w:rFonts w:ascii="宋体" w:hAnsi="宋体"/>
          <w:sz w:val="24"/>
        </w:rPr>
      </w:pPr>
      <w:r>
        <w:rPr>
          <w:rFonts w:hint="eastAsia" w:ascii="宋体" w:hAnsi="宋体"/>
          <w:sz w:val="24"/>
        </w:rPr>
        <w:t>5、不向招标人、评审委员会成员、监督人员行贿。</w:t>
      </w:r>
    </w:p>
    <w:p w14:paraId="47381EF7">
      <w:pPr>
        <w:spacing w:line="360" w:lineRule="auto"/>
        <w:ind w:firstLine="480" w:firstLineChars="200"/>
        <w:rPr>
          <w:rFonts w:ascii="宋体" w:hAnsi="宋体"/>
          <w:sz w:val="24"/>
        </w:rPr>
      </w:pPr>
      <w:r>
        <w:rPr>
          <w:rFonts w:hint="eastAsia" w:ascii="宋体" w:hAnsi="宋体"/>
          <w:sz w:val="24"/>
        </w:rPr>
        <w:t>6、不扰乱招标投标活动正常秩序。</w:t>
      </w:r>
    </w:p>
    <w:p w14:paraId="67386747">
      <w:pPr>
        <w:spacing w:line="360" w:lineRule="auto"/>
        <w:ind w:firstLine="480" w:firstLineChars="200"/>
        <w:rPr>
          <w:rFonts w:ascii="宋体" w:hAnsi="宋体"/>
          <w:sz w:val="24"/>
        </w:rPr>
      </w:pPr>
      <w:r>
        <w:rPr>
          <w:rFonts w:hint="eastAsia" w:ascii="宋体" w:hAnsi="宋体"/>
          <w:sz w:val="24"/>
        </w:rPr>
        <w:t>7、不进行虚假恶意投诉。</w:t>
      </w:r>
    </w:p>
    <w:p w14:paraId="1E6C7467">
      <w:pPr>
        <w:spacing w:line="360" w:lineRule="auto"/>
        <w:ind w:firstLine="480" w:firstLineChars="200"/>
        <w:rPr>
          <w:rFonts w:ascii="宋体" w:hAnsi="宋体"/>
          <w:sz w:val="24"/>
        </w:rPr>
      </w:pPr>
      <w:r>
        <w:rPr>
          <w:rFonts w:hint="eastAsia" w:ascii="宋体" w:hAnsi="宋体"/>
          <w:sz w:val="24"/>
        </w:rPr>
        <w:t>8、因违反法律、法规、规章被查处的，不干预案件查处。</w:t>
      </w:r>
    </w:p>
    <w:p w14:paraId="5E3CBBAF">
      <w:pPr>
        <w:spacing w:line="360" w:lineRule="auto"/>
        <w:ind w:firstLine="480" w:firstLineChars="200"/>
        <w:rPr>
          <w:rFonts w:ascii="宋体" w:hAnsi="宋体"/>
          <w:sz w:val="24"/>
        </w:rPr>
      </w:pPr>
      <w:r>
        <w:rPr>
          <w:rFonts w:hint="eastAsia" w:ascii="宋体" w:hAnsi="宋体"/>
          <w:sz w:val="24"/>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6B173FB5">
      <w:pPr>
        <w:spacing w:line="360" w:lineRule="auto"/>
        <w:ind w:firstLine="480" w:firstLineChars="200"/>
        <w:rPr>
          <w:rFonts w:ascii="宋体" w:hAnsi="宋体"/>
          <w:sz w:val="24"/>
        </w:rPr>
      </w:pPr>
    </w:p>
    <w:p w14:paraId="6A6DA4E0">
      <w:pPr>
        <w:spacing w:line="360" w:lineRule="auto"/>
        <w:ind w:firstLine="480" w:firstLineChars="200"/>
        <w:rPr>
          <w:rFonts w:ascii="宋体" w:hAnsi="宋体"/>
          <w:sz w:val="24"/>
        </w:rPr>
      </w:pPr>
      <w:r>
        <w:rPr>
          <w:rFonts w:hint="eastAsia" w:ascii="宋体" w:hAnsi="宋体"/>
          <w:sz w:val="24"/>
        </w:rPr>
        <w:t>比选申请人（盖公章）：</w:t>
      </w:r>
    </w:p>
    <w:p w14:paraId="04A9E521">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0044A047">
      <w:pPr>
        <w:spacing w:line="360" w:lineRule="auto"/>
        <w:ind w:firstLine="480" w:firstLineChars="200"/>
        <w:rPr>
          <w:rFonts w:ascii="宋体" w:hAnsi="宋体"/>
          <w:sz w:val="24"/>
        </w:rPr>
      </w:pPr>
      <w:r>
        <w:rPr>
          <w:rFonts w:hint="eastAsia" w:ascii="宋体" w:hAnsi="宋体"/>
          <w:sz w:val="24"/>
        </w:rPr>
        <w:t>年   月   日</w:t>
      </w:r>
    </w:p>
    <w:p w14:paraId="1B5769E8">
      <w:pPr>
        <w:spacing w:line="360" w:lineRule="auto"/>
        <w:ind w:firstLine="480" w:firstLineChars="200"/>
        <w:rPr>
          <w:rFonts w:ascii="宋体" w:hAnsi="宋体"/>
          <w:sz w:val="24"/>
        </w:rPr>
      </w:pPr>
    </w:p>
    <w:p w14:paraId="02F724F3">
      <w:pPr>
        <w:spacing w:line="360" w:lineRule="auto"/>
        <w:ind w:firstLine="480" w:firstLineChars="200"/>
        <w:rPr>
          <w:rFonts w:ascii="宋体" w:hAnsi="宋体"/>
          <w:sz w:val="24"/>
        </w:rPr>
      </w:pPr>
    </w:p>
    <w:p w14:paraId="0516F288">
      <w:pPr>
        <w:spacing w:line="360" w:lineRule="auto"/>
        <w:ind w:firstLine="480" w:firstLineChars="200"/>
        <w:rPr>
          <w:rFonts w:ascii="宋体" w:hAnsi="宋体"/>
          <w:sz w:val="24"/>
        </w:rPr>
      </w:pPr>
    </w:p>
    <w:p w14:paraId="03AAD87B">
      <w:pPr>
        <w:spacing w:line="360" w:lineRule="auto"/>
        <w:ind w:firstLine="480" w:firstLineChars="200"/>
        <w:rPr>
          <w:rFonts w:ascii="宋体" w:hAnsi="宋体"/>
          <w:sz w:val="24"/>
        </w:rPr>
      </w:pPr>
    </w:p>
    <w:p w14:paraId="7C3ABDA8">
      <w:pPr>
        <w:spacing w:line="360" w:lineRule="auto"/>
        <w:ind w:firstLine="480" w:firstLineChars="200"/>
        <w:rPr>
          <w:rFonts w:ascii="宋体" w:hAnsi="宋体"/>
          <w:sz w:val="24"/>
        </w:rPr>
      </w:pPr>
    </w:p>
    <w:p w14:paraId="349BF3A2">
      <w:pPr>
        <w:spacing w:line="360" w:lineRule="auto"/>
        <w:ind w:firstLine="480" w:firstLineChars="200"/>
        <w:rPr>
          <w:rFonts w:ascii="宋体" w:hAnsi="宋体"/>
          <w:sz w:val="24"/>
        </w:rPr>
      </w:pPr>
    </w:p>
    <w:p w14:paraId="176A2E36">
      <w:pPr>
        <w:spacing w:line="360" w:lineRule="auto"/>
        <w:ind w:firstLine="480" w:firstLineChars="200"/>
        <w:rPr>
          <w:rFonts w:ascii="宋体" w:hAnsi="宋体"/>
          <w:sz w:val="24"/>
        </w:rPr>
      </w:pPr>
    </w:p>
    <w:p w14:paraId="12727C5D">
      <w:pPr>
        <w:spacing w:line="360" w:lineRule="auto"/>
        <w:ind w:firstLine="602"/>
        <w:rPr>
          <w:rFonts w:ascii="宋体" w:hAnsi="宋体"/>
          <w:sz w:val="24"/>
        </w:rPr>
      </w:pPr>
    </w:p>
    <w:p w14:paraId="637503C0">
      <w:pPr>
        <w:pStyle w:val="4"/>
        <w:ind w:firstLine="703"/>
        <w:jc w:val="center"/>
        <w:rPr>
          <w:rFonts w:ascii="宋体" w:hAnsi="宋体"/>
          <w:sz w:val="28"/>
          <w:szCs w:val="28"/>
        </w:rPr>
      </w:pPr>
      <w:bookmarkStart w:id="164" w:name="_Toc24990"/>
      <w:bookmarkStart w:id="165" w:name="_Toc287989684"/>
      <w:bookmarkStart w:id="166" w:name="_Toc140100157"/>
      <w:bookmarkStart w:id="167" w:name="_Toc24911"/>
      <w:bookmarkStart w:id="168" w:name="_Toc173485763"/>
      <w:r>
        <w:rPr>
          <w:rFonts w:hint="eastAsia" w:ascii="宋体" w:hAnsi="宋体"/>
          <w:sz w:val="28"/>
          <w:szCs w:val="28"/>
        </w:rPr>
        <w:t>八</w:t>
      </w:r>
      <w:r>
        <w:rPr>
          <w:rFonts w:ascii="宋体" w:hAnsi="宋体"/>
          <w:sz w:val="28"/>
          <w:szCs w:val="28"/>
        </w:rPr>
        <w:t>、公开竞争性比选文件要求或其他有必要提交的资料</w:t>
      </w:r>
      <w:bookmarkEnd w:id="164"/>
      <w:bookmarkEnd w:id="165"/>
      <w:bookmarkEnd w:id="166"/>
      <w:bookmarkEnd w:id="167"/>
      <w:bookmarkEnd w:id="168"/>
    </w:p>
    <w:p w14:paraId="23B359AF">
      <w:pPr>
        <w:spacing w:line="360" w:lineRule="auto"/>
        <w:ind w:firstLine="480" w:firstLineChars="200"/>
        <w:rPr>
          <w:rFonts w:ascii="宋体" w:hAnsi="宋体"/>
          <w:sz w:val="24"/>
        </w:rPr>
      </w:pPr>
    </w:p>
    <w:p w14:paraId="3762C797">
      <w:pPr>
        <w:spacing w:line="360" w:lineRule="auto"/>
        <w:ind w:firstLine="602"/>
        <w:jc w:val="center"/>
        <w:rPr>
          <w:rFonts w:ascii="宋体" w:hAnsi="宋体"/>
          <w:bCs/>
          <w:sz w:val="24"/>
        </w:rPr>
      </w:pPr>
      <w:r>
        <w:rPr>
          <w:rFonts w:ascii="宋体" w:hAnsi="宋体"/>
          <w:bCs/>
          <w:sz w:val="24"/>
        </w:rPr>
        <w:t>（格式自拟）</w:t>
      </w:r>
    </w:p>
    <w:p w14:paraId="62079B63">
      <w:pPr>
        <w:spacing w:line="360" w:lineRule="auto"/>
        <w:ind w:firstLine="602"/>
        <w:rPr>
          <w:rFonts w:ascii="宋体" w:hAnsi="宋体"/>
          <w:sz w:val="24"/>
        </w:rPr>
      </w:pPr>
      <w:r>
        <w:rPr>
          <w:rFonts w:ascii="宋体" w:hAnsi="宋体"/>
          <w:b/>
          <w:sz w:val="24"/>
        </w:rPr>
        <w:br w:type="page"/>
      </w:r>
    </w:p>
    <w:p w14:paraId="5930A350">
      <w:pPr>
        <w:pStyle w:val="3"/>
        <w:ind w:firstLine="803"/>
        <w:jc w:val="center"/>
        <w:rPr>
          <w:rFonts w:ascii="宋体" w:hAnsi="宋体"/>
        </w:rPr>
      </w:pPr>
      <w:bookmarkStart w:id="169" w:name="_Toc255204955"/>
      <w:bookmarkStart w:id="170" w:name="_Toc282376924"/>
      <w:bookmarkStart w:id="171" w:name="_Toc244667428"/>
      <w:bookmarkStart w:id="172" w:name="_Toc1965"/>
      <w:bookmarkStart w:id="173" w:name="_Toc287988961"/>
      <w:bookmarkStart w:id="174" w:name="_Toc282549836"/>
      <w:bookmarkStart w:id="175" w:name="_Toc287988793"/>
      <w:bookmarkStart w:id="176" w:name="_Toc251834991"/>
      <w:bookmarkStart w:id="177" w:name="_Toc14482"/>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50687322">
      <w:pPr>
        <w:tabs>
          <w:tab w:val="left" w:pos="7560"/>
        </w:tabs>
        <w:spacing w:beforeLines="50" w:line="360" w:lineRule="auto"/>
        <w:ind w:firstLine="602"/>
        <w:jc w:val="center"/>
        <w:rPr>
          <w:rFonts w:ascii="宋体" w:hAnsi="宋体"/>
          <w:sz w:val="24"/>
        </w:rPr>
      </w:pPr>
    </w:p>
    <w:p w14:paraId="6DC9B743">
      <w:pPr>
        <w:ind w:firstLine="703"/>
        <w:jc w:val="center"/>
        <w:rPr>
          <w:rFonts w:ascii="宋体" w:hAnsi="宋体"/>
          <w:sz w:val="28"/>
          <w:szCs w:val="28"/>
        </w:rPr>
      </w:pPr>
      <w:bookmarkStart w:id="178" w:name="_Toc230748616"/>
      <w:bookmarkStart w:id="179" w:name="_Toc251834992"/>
      <w:bookmarkStart w:id="180" w:name="_Toc230748839"/>
      <w:bookmarkStart w:id="181" w:name="_Toc230749037"/>
      <w:bookmarkStart w:id="182" w:name="_Toc287988794"/>
      <w:bookmarkStart w:id="183" w:name="_Toc140100159"/>
      <w:bookmarkStart w:id="184" w:name="_Toc255204956"/>
      <w:bookmarkStart w:id="185" w:name="_Toc268254574"/>
      <w:bookmarkStart w:id="186" w:name="_Toc282549837"/>
      <w:bookmarkStart w:id="187" w:name="_Toc282376925"/>
      <w:bookmarkStart w:id="188" w:name="_Toc287988962"/>
      <w:r>
        <w:rPr>
          <w:rFonts w:ascii="宋体" w:hAnsi="宋体"/>
          <w:sz w:val="28"/>
          <w:szCs w:val="28"/>
        </w:rPr>
        <w:t>招标代理服务收费报价</w:t>
      </w:r>
      <w:bookmarkEnd w:id="178"/>
      <w:bookmarkEnd w:id="179"/>
      <w:bookmarkEnd w:id="180"/>
      <w:bookmarkEnd w:id="181"/>
      <w:r>
        <w:rPr>
          <w:rFonts w:ascii="宋体" w:hAnsi="宋体"/>
          <w:sz w:val="28"/>
          <w:szCs w:val="28"/>
        </w:rPr>
        <w:t>表</w:t>
      </w:r>
      <w:bookmarkEnd w:id="182"/>
      <w:bookmarkEnd w:id="183"/>
      <w:bookmarkEnd w:id="184"/>
      <w:bookmarkEnd w:id="185"/>
      <w:bookmarkEnd w:id="186"/>
      <w:bookmarkEnd w:id="187"/>
      <w:bookmarkEnd w:id="188"/>
    </w:p>
    <w:p w14:paraId="29CC10AD">
      <w:pPr>
        <w:tabs>
          <w:tab w:val="left" w:pos="540"/>
        </w:tabs>
        <w:spacing w:beforeLines="50" w:line="360" w:lineRule="auto"/>
        <w:ind w:firstLine="602"/>
        <w:rPr>
          <w:rFonts w:ascii="宋体" w:hAnsi="宋体"/>
          <w:kern w:val="28"/>
          <w:sz w:val="24"/>
        </w:rPr>
      </w:pPr>
    </w:p>
    <w:p w14:paraId="3F938251">
      <w:pPr>
        <w:tabs>
          <w:tab w:val="left" w:pos="540"/>
        </w:tabs>
        <w:spacing w:beforeLines="50" w:line="360" w:lineRule="auto"/>
        <w:ind w:firstLine="602"/>
        <w:rPr>
          <w:rFonts w:ascii="宋体" w:hAnsi="宋体"/>
          <w:kern w:val="28"/>
          <w:sz w:val="24"/>
        </w:rPr>
      </w:pPr>
      <w:r>
        <w:rPr>
          <w:rFonts w:ascii="宋体" w:hAnsi="宋体"/>
          <w:kern w:val="28"/>
          <w:sz w:val="24"/>
        </w:rPr>
        <w:t>致：</w:t>
      </w:r>
      <w:r>
        <w:rPr>
          <w:rFonts w:hint="eastAsia" w:ascii="宋体" w:hAnsi="宋体"/>
          <w:kern w:val="28"/>
          <w:sz w:val="24"/>
          <w:u w:val="single"/>
        </w:rPr>
        <w:t>昆明市呈贡区水务局</w:t>
      </w:r>
    </w:p>
    <w:p w14:paraId="1DB29A36">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我公司承诺本项目招标代理服务收费报价</w:t>
      </w:r>
      <w:r>
        <w:rPr>
          <w:rFonts w:hint="eastAsia" w:ascii="宋体" w:hAnsi="宋体"/>
          <w:kern w:val="0"/>
          <w:sz w:val="24"/>
          <w:lang w:val="zh-TW"/>
        </w:rPr>
        <w:t>参照执行国家计委关于印发《招标代理服务收费管理暂行办法》的通知计价格〔2002〕1980号的规定，</w:t>
      </w:r>
      <w:r>
        <w:rPr>
          <w:rFonts w:hint="eastAsia" w:ascii="宋体" w:hAnsi="宋体"/>
          <w:kern w:val="0"/>
          <w:sz w:val="24"/>
        </w:rPr>
        <w:t>结合比选申请人的技术水平和管理水平，综合考虑服务内容后按收费标准，自报招标代理服务收费浮动幅度值。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10%~30</w:t>
      </w:r>
      <w:r>
        <w:rPr>
          <w:rFonts w:ascii="宋体" w:hAnsi="宋体"/>
          <w:b/>
          <w:bCs/>
          <w:kern w:val="0"/>
          <w:sz w:val="24"/>
          <w:u w:val="single"/>
          <w:lang w:val="zh-TW"/>
        </w:rPr>
        <w:t>％</w:t>
      </w:r>
      <w:r>
        <w:rPr>
          <w:rFonts w:hint="eastAsia" w:ascii="宋体" w:hAnsi="宋体"/>
          <w:kern w:val="0"/>
          <w:sz w:val="24"/>
        </w:rPr>
        <w:t>进行报价，</w:t>
      </w:r>
      <w:r>
        <w:rPr>
          <w:rFonts w:hint="eastAsia" w:ascii="宋体" w:hAnsi="宋体" w:cs="宋体"/>
          <w:color w:val="000000"/>
          <w:sz w:val="24"/>
          <w:szCs w:val="22"/>
        </w:rPr>
        <w:t>收取招标代理服务费；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65E3D20C">
      <w:pPr>
        <w:tabs>
          <w:tab w:val="left" w:pos="540"/>
        </w:tabs>
        <w:spacing w:beforeLines="50" w:line="360" w:lineRule="auto"/>
        <w:ind w:firstLine="602"/>
        <w:rPr>
          <w:rFonts w:ascii="宋体" w:hAnsi="宋体"/>
          <w:kern w:val="28"/>
          <w:sz w:val="24"/>
        </w:rPr>
      </w:pPr>
    </w:p>
    <w:p w14:paraId="7FBCF76E">
      <w:pPr>
        <w:tabs>
          <w:tab w:val="left" w:pos="540"/>
        </w:tabs>
        <w:spacing w:beforeLines="50" w:line="360" w:lineRule="auto"/>
        <w:ind w:firstLine="600" w:firstLineChars="250"/>
        <w:rPr>
          <w:rFonts w:ascii="宋体" w:hAnsi="宋体"/>
          <w:kern w:val="28"/>
          <w:sz w:val="24"/>
        </w:rPr>
      </w:pPr>
    </w:p>
    <w:p w14:paraId="10B12A49">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注：此招标代理服务收费报价表需同时附在比选申请文件封面后第一页。</w:t>
      </w:r>
    </w:p>
    <w:p w14:paraId="1DFECEA0">
      <w:pPr>
        <w:tabs>
          <w:tab w:val="left" w:pos="540"/>
        </w:tabs>
        <w:spacing w:beforeLines="50" w:line="360" w:lineRule="auto"/>
        <w:ind w:firstLine="600" w:firstLineChars="250"/>
        <w:rPr>
          <w:rFonts w:ascii="宋体" w:hAnsi="宋体"/>
          <w:kern w:val="28"/>
          <w:sz w:val="24"/>
        </w:rPr>
      </w:pPr>
    </w:p>
    <w:p w14:paraId="1F345890">
      <w:pPr>
        <w:tabs>
          <w:tab w:val="left" w:pos="540"/>
        </w:tabs>
        <w:spacing w:beforeLines="50" w:line="360" w:lineRule="auto"/>
        <w:ind w:firstLine="600" w:firstLineChars="250"/>
        <w:rPr>
          <w:rFonts w:ascii="宋体" w:hAnsi="宋体"/>
          <w:kern w:val="28"/>
          <w:sz w:val="24"/>
        </w:rPr>
      </w:pPr>
    </w:p>
    <w:p w14:paraId="3AB62526">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11CA358F">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法定代表人或或其委托代理人：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56D96CAF">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467CD94D">
      <w:pPr>
        <w:tabs>
          <w:tab w:val="left" w:pos="540"/>
        </w:tabs>
        <w:spacing w:beforeLines="50" w:line="360" w:lineRule="auto"/>
        <w:ind w:right="560" w:firstLine="480" w:firstLineChars="200"/>
        <w:rPr>
          <w:rFonts w:ascii="宋体" w:hAnsi="宋体"/>
          <w:kern w:val="28"/>
          <w:sz w:val="24"/>
        </w:rPr>
      </w:pPr>
    </w:p>
    <w:p w14:paraId="007ACE50">
      <w:pPr>
        <w:tabs>
          <w:tab w:val="left" w:pos="540"/>
        </w:tabs>
        <w:spacing w:beforeLines="50" w:line="360" w:lineRule="auto"/>
        <w:ind w:right="560" w:firstLine="480" w:firstLineChars="200"/>
        <w:rPr>
          <w:rFonts w:ascii="宋体" w:hAnsi="宋体"/>
          <w:kern w:val="28"/>
          <w:sz w:val="24"/>
        </w:rPr>
      </w:pPr>
    </w:p>
    <w:p w14:paraId="07C70252">
      <w:pPr>
        <w:tabs>
          <w:tab w:val="left" w:pos="540"/>
        </w:tabs>
        <w:spacing w:beforeLines="50" w:line="360" w:lineRule="auto"/>
        <w:ind w:right="560" w:firstLine="480" w:firstLineChars="200"/>
        <w:rPr>
          <w:rFonts w:ascii="宋体" w:hAnsi="宋体"/>
          <w:kern w:val="28"/>
          <w:sz w:val="24"/>
        </w:rPr>
      </w:pPr>
    </w:p>
    <w:p w14:paraId="2193DBA5">
      <w:pPr>
        <w:tabs>
          <w:tab w:val="left" w:pos="540"/>
        </w:tabs>
        <w:spacing w:beforeLines="50" w:line="360" w:lineRule="auto"/>
        <w:ind w:right="560" w:firstLine="482" w:firstLineChars="200"/>
        <w:rPr>
          <w:rFonts w:ascii="宋体" w:hAnsi="宋体"/>
          <w:b/>
          <w:kern w:val="28"/>
          <w:sz w:val="24"/>
        </w:rPr>
      </w:pPr>
    </w:p>
    <w:p w14:paraId="1980FABE">
      <w:pPr>
        <w:tabs>
          <w:tab w:val="left" w:pos="540"/>
        </w:tabs>
        <w:spacing w:beforeLines="50" w:line="360" w:lineRule="auto"/>
        <w:ind w:right="560" w:firstLine="482" w:firstLineChars="200"/>
        <w:rPr>
          <w:rFonts w:ascii="宋体" w:hAnsi="宋体"/>
          <w:b/>
          <w:kern w:val="28"/>
          <w:sz w:val="24"/>
        </w:rPr>
      </w:pPr>
    </w:p>
    <w:p w14:paraId="00EC3FE1">
      <w:pPr>
        <w:tabs>
          <w:tab w:val="left" w:pos="540"/>
        </w:tabs>
        <w:spacing w:beforeLines="50" w:line="360" w:lineRule="auto"/>
        <w:ind w:right="560" w:firstLine="480" w:firstLineChars="200"/>
        <w:rPr>
          <w:rFonts w:ascii="宋体" w:hAnsi="宋体"/>
          <w:kern w:val="28"/>
          <w:sz w:val="24"/>
        </w:rPr>
      </w:pPr>
    </w:p>
    <w:p w14:paraId="0221822B">
      <w:pPr>
        <w:pStyle w:val="3"/>
        <w:ind w:firstLine="803"/>
        <w:jc w:val="center"/>
        <w:rPr>
          <w:rFonts w:ascii="宋体" w:hAnsi="宋体"/>
        </w:rPr>
      </w:pPr>
      <w:bookmarkStart w:id="189" w:name="_Toc341"/>
      <w:bookmarkStart w:id="190" w:name="_Toc287988963"/>
      <w:bookmarkStart w:id="191" w:name="_Toc8025"/>
      <w:bookmarkStart w:id="192" w:name="_Toc287988795"/>
      <w:r>
        <w:rPr>
          <w:rFonts w:ascii="宋体" w:hAnsi="宋体"/>
        </w:rPr>
        <w:t>（四）</w:t>
      </w:r>
      <w:r>
        <w:rPr>
          <w:rFonts w:hint="eastAsia" w:ascii="宋体" w:hAnsi="宋体"/>
        </w:rPr>
        <w:t>比选申请文件</w:t>
      </w:r>
      <w:r>
        <w:rPr>
          <w:rFonts w:ascii="宋体" w:hAnsi="宋体"/>
        </w:rPr>
        <w:t>技术部分格式</w:t>
      </w:r>
      <w:bookmarkEnd w:id="189"/>
      <w:bookmarkEnd w:id="190"/>
      <w:bookmarkEnd w:id="191"/>
      <w:bookmarkEnd w:id="192"/>
    </w:p>
    <w:p w14:paraId="57C3EFF3">
      <w:pPr>
        <w:pStyle w:val="4"/>
        <w:ind w:firstLine="703"/>
        <w:jc w:val="center"/>
        <w:rPr>
          <w:rFonts w:ascii="宋体" w:hAnsi="宋体"/>
          <w:sz w:val="28"/>
          <w:szCs w:val="28"/>
        </w:rPr>
      </w:pPr>
      <w:bookmarkStart w:id="193" w:name="_Toc255204958"/>
      <w:bookmarkStart w:id="194" w:name="_Toc282549841"/>
      <w:bookmarkStart w:id="195" w:name="_Toc140100161"/>
      <w:bookmarkStart w:id="196" w:name="_Toc268254580"/>
      <w:bookmarkStart w:id="197" w:name="_Toc173485766"/>
      <w:bookmarkStart w:id="198" w:name="_Toc28981"/>
      <w:bookmarkStart w:id="199" w:name="_Toc244667430"/>
      <w:bookmarkStart w:id="200" w:name="_Toc245874999"/>
      <w:bookmarkStart w:id="201" w:name="_Toc287988964"/>
      <w:bookmarkStart w:id="202" w:name="_Toc282376929"/>
      <w:bookmarkStart w:id="203" w:name="_Toc8089"/>
      <w:bookmarkStart w:id="204" w:name="_Toc251834994"/>
      <w:bookmarkStart w:id="205" w:name="_Toc287988796"/>
      <w:r>
        <w:rPr>
          <w:rFonts w:ascii="宋体" w:hAnsi="宋体"/>
          <w:sz w:val="28"/>
          <w:szCs w:val="28"/>
        </w:rPr>
        <w:t>一、招标代理服务方案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7C18B2CC">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rPr>
        <w:t>招标代理工作方案</w:t>
      </w:r>
    </w:p>
    <w:p w14:paraId="1D96B3CB">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141077B5">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4D04B6D0">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0B9FFCF9">
      <w:pPr>
        <w:tabs>
          <w:tab w:val="left" w:pos="540"/>
        </w:tabs>
        <w:spacing w:beforeLines="50" w:line="360" w:lineRule="auto"/>
        <w:ind w:right="560" w:firstLine="602"/>
        <w:jc w:val="center"/>
        <w:rPr>
          <w:rFonts w:ascii="宋体" w:hAnsi="宋体"/>
          <w:kern w:val="28"/>
          <w:sz w:val="24"/>
        </w:rPr>
      </w:pPr>
    </w:p>
    <w:p w14:paraId="44C6F947">
      <w:bookmarkStart w:id="206" w:name="_Toc29462"/>
      <w:bookmarkStart w:id="207" w:name="_Toc282376928"/>
      <w:bookmarkStart w:id="208" w:name="_Toc268254577"/>
      <w:bookmarkStart w:id="209" w:name="_Toc287988797"/>
      <w:bookmarkStart w:id="210" w:name="_Toc287988965"/>
      <w:bookmarkStart w:id="211" w:name="_Toc282549840"/>
      <w:bookmarkStart w:id="212" w:name="_Toc140100162"/>
      <w:bookmarkStart w:id="213" w:name="_Toc173485767"/>
      <w:bookmarkStart w:id="214" w:name="_Toc28306"/>
      <w:r>
        <w:rPr>
          <w:rFonts w:hint="eastAsia"/>
        </w:rPr>
        <w:br w:type="page"/>
      </w:r>
    </w:p>
    <w:p w14:paraId="5AC92A62">
      <w:pPr>
        <w:pStyle w:val="4"/>
        <w:ind w:firstLine="703"/>
        <w:jc w:val="center"/>
        <w:rPr>
          <w:rFonts w:ascii="宋体" w:hAnsi="宋体"/>
          <w:sz w:val="28"/>
          <w:szCs w:val="28"/>
        </w:rPr>
      </w:pPr>
      <w:bookmarkStart w:id="215" w:name="_Toc19892"/>
      <w:r>
        <w:rPr>
          <w:rFonts w:hint="eastAsia" w:ascii="宋体" w:hAnsi="宋体"/>
          <w:sz w:val="28"/>
          <w:szCs w:val="28"/>
        </w:rPr>
        <w:t>二、拟派</w:t>
      </w:r>
      <w:r>
        <w:rPr>
          <w:rFonts w:ascii="宋体" w:hAnsi="宋体"/>
          <w:sz w:val="28"/>
          <w:szCs w:val="28"/>
        </w:rPr>
        <w:t>项目</w:t>
      </w:r>
      <w:r>
        <w:rPr>
          <w:rFonts w:hint="eastAsia" w:ascii="宋体" w:hAnsi="宋体"/>
          <w:sz w:val="28"/>
          <w:szCs w:val="28"/>
        </w:rPr>
        <w:t>组成员</w:t>
      </w:r>
      <w:bookmarkEnd w:id="215"/>
    </w:p>
    <w:p w14:paraId="706FA836">
      <w:pPr>
        <w:pStyle w:val="4"/>
        <w:rPr>
          <w:rFonts w:ascii="宋体" w:hAnsi="宋体"/>
          <w:sz w:val="22"/>
          <w:szCs w:val="22"/>
        </w:rPr>
      </w:pPr>
      <w:bookmarkStart w:id="216" w:name="_Toc11249"/>
      <w:r>
        <w:rPr>
          <w:rFonts w:hint="eastAsia" w:ascii="宋体" w:hAnsi="宋体"/>
          <w:sz w:val="22"/>
          <w:szCs w:val="22"/>
        </w:rPr>
        <w:t>（一）</w:t>
      </w:r>
      <w:r>
        <w:rPr>
          <w:rFonts w:ascii="宋体" w:hAnsi="宋体"/>
          <w:sz w:val="22"/>
          <w:szCs w:val="22"/>
        </w:rPr>
        <w:t>项目负责人简历表</w:t>
      </w:r>
      <w:bookmarkEnd w:id="206"/>
      <w:bookmarkEnd w:id="216"/>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46F2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08A04CD4">
            <w:r>
              <w:t>姓  名</w:t>
            </w:r>
          </w:p>
        </w:tc>
        <w:tc>
          <w:tcPr>
            <w:tcW w:w="2187" w:type="dxa"/>
            <w:gridSpan w:val="3"/>
            <w:vAlign w:val="center"/>
          </w:tcPr>
          <w:p w14:paraId="46A53805"/>
        </w:tc>
        <w:tc>
          <w:tcPr>
            <w:tcW w:w="1116" w:type="dxa"/>
            <w:vAlign w:val="center"/>
          </w:tcPr>
          <w:p w14:paraId="3A5D52D3">
            <w:r>
              <w:t>性   别</w:t>
            </w:r>
          </w:p>
        </w:tc>
        <w:tc>
          <w:tcPr>
            <w:tcW w:w="1780" w:type="dxa"/>
            <w:gridSpan w:val="3"/>
            <w:vAlign w:val="center"/>
          </w:tcPr>
          <w:p w14:paraId="0B300E48"/>
        </w:tc>
        <w:tc>
          <w:tcPr>
            <w:tcW w:w="1278" w:type="dxa"/>
            <w:gridSpan w:val="2"/>
            <w:vAlign w:val="center"/>
          </w:tcPr>
          <w:p w14:paraId="4DF56103">
            <w:r>
              <w:t>年   龄</w:t>
            </w:r>
          </w:p>
        </w:tc>
        <w:tc>
          <w:tcPr>
            <w:tcW w:w="1837" w:type="dxa"/>
            <w:gridSpan w:val="2"/>
            <w:vAlign w:val="center"/>
          </w:tcPr>
          <w:p w14:paraId="105C275E"/>
        </w:tc>
      </w:tr>
      <w:tr w14:paraId="1518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3CF20C38">
            <w:r>
              <w:t>职  务</w:t>
            </w:r>
          </w:p>
        </w:tc>
        <w:tc>
          <w:tcPr>
            <w:tcW w:w="2187" w:type="dxa"/>
            <w:gridSpan w:val="3"/>
            <w:vAlign w:val="center"/>
          </w:tcPr>
          <w:p w14:paraId="68093B21"/>
        </w:tc>
        <w:tc>
          <w:tcPr>
            <w:tcW w:w="1116" w:type="dxa"/>
            <w:vAlign w:val="center"/>
          </w:tcPr>
          <w:p w14:paraId="7EA4C621">
            <w:r>
              <w:t>职   称</w:t>
            </w:r>
          </w:p>
        </w:tc>
        <w:tc>
          <w:tcPr>
            <w:tcW w:w="1780" w:type="dxa"/>
            <w:gridSpan w:val="3"/>
            <w:vAlign w:val="center"/>
          </w:tcPr>
          <w:p w14:paraId="154A209A"/>
        </w:tc>
        <w:tc>
          <w:tcPr>
            <w:tcW w:w="1278" w:type="dxa"/>
            <w:gridSpan w:val="2"/>
            <w:vAlign w:val="center"/>
          </w:tcPr>
          <w:p w14:paraId="32C8E7D1">
            <w:r>
              <w:t>学   历</w:t>
            </w:r>
          </w:p>
        </w:tc>
        <w:tc>
          <w:tcPr>
            <w:tcW w:w="1837" w:type="dxa"/>
            <w:gridSpan w:val="2"/>
            <w:vAlign w:val="center"/>
          </w:tcPr>
          <w:p w14:paraId="10FE00DE"/>
        </w:tc>
      </w:tr>
      <w:tr w14:paraId="6A49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5DF72189">
            <w:r>
              <w:t>从事招标工作时间</w:t>
            </w:r>
          </w:p>
        </w:tc>
        <w:tc>
          <w:tcPr>
            <w:tcW w:w="2025" w:type="dxa"/>
            <w:gridSpan w:val="3"/>
            <w:vAlign w:val="center"/>
          </w:tcPr>
          <w:p w14:paraId="11CBA1AA"/>
        </w:tc>
        <w:tc>
          <w:tcPr>
            <w:tcW w:w="2631" w:type="dxa"/>
            <w:gridSpan w:val="4"/>
            <w:vAlign w:val="center"/>
          </w:tcPr>
          <w:p w14:paraId="0379C211">
            <w:r>
              <w:t>担任过</w:t>
            </w:r>
            <w:r>
              <w:rPr>
                <w:rFonts w:hint="eastAsia"/>
              </w:rPr>
              <w:t>此职务</w:t>
            </w:r>
            <w:r>
              <w:t>年限</w:t>
            </w:r>
          </w:p>
        </w:tc>
        <w:tc>
          <w:tcPr>
            <w:tcW w:w="1837" w:type="dxa"/>
            <w:gridSpan w:val="2"/>
            <w:vAlign w:val="center"/>
          </w:tcPr>
          <w:p w14:paraId="3054207E"/>
        </w:tc>
      </w:tr>
      <w:tr w14:paraId="5D92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5B70F39D">
            <w:pPr>
              <w:jc w:val="center"/>
            </w:pPr>
            <w:r>
              <w:rPr>
                <w:rFonts w:hint="eastAsia"/>
              </w:rPr>
              <w:t>承担</w:t>
            </w:r>
            <w:r>
              <w:t>过的主要项目情况</w:t>
            </w:r>
          </w:p>
        </w:tc>
      </w:tr>
      <w:tr w14:paraId="6D11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0357CD66">
            <w:r>
              <w:t>项目名称</w:t>
            </w:r>
          </w:p>
        </w:tc>
        <w:tc>
          <w:tcPr>
            <w:tcW w:w="2149" w:type="dxa"/>
            <w:gridSpan w:val="5"/>
            <w:vAlign w:val="center"/>
          </w:tcPr>
          <w:p w14:paraId="3F0E16A3">
            <w:r>
              <w:t>委托单位</w:t>
            </w:r>
          </w:p>
        </w:tc>
        <w:tc>
          <w:tcPr>
            <w:tcW w:w="1984" w:type="dxa"/>
            <w:gridSpan w:val="2"/>
            <w:vAlign w:val="center"/>
          </w:tcPr>
          <w:p w14:paraId="569F90DC">
            <w:r>
              <w:t>项目金额</w:t>
            </w:r>
          </w:p>
          <w:p w14:paraId="755543E3">
            <w:r>
              <w:t>（万元）</w:t>
            </w:r>
          </w:p>
        </w:tc>
        <w:tc>
          <w:tcPr>
            <w:tcW w:w="1204" w:type="dxa"/>
            <w:gridSpan w:val="2"/>
            <w:vAlign w:val="center"/>
          </w:tcPr>
          <w:p w14:paraId="1A090C36">
            <w:r>
              <w:t>委托时间</w:t>
            </w:r>
          </w:p>
        </w:tc>
        <w:tc>
          <w:tcPr>
            <w:tcW w:w="1207" w:type="dxa"/>
            <w:vAlign w:val="center"/>
          </w:tcPr>
          <w:p w14:paraId="7DDA4765">
            <w:r>
              <w:t>委托人评价意见</w:t>
            </w:r>
          </w:p>
        </w:tc>
      </w:tr>
      <w:tr w14:paraId="4ACF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3455BC4"/>
        </w:tc>
        <w:tc>
          <w:tcPr>
            <w:tcW w:w="2149" w:type="dxa"/>
            <w:gridSpan w:val="5"/>
            <w:vAlign w:val="center"/>
          </w:tcPr>
          <w:p w14:paraId="6A2C8943"/>
        </w:tc>
        <w:tc>
          <w:tcPr>
            <w:tcW w:w="1984" w:type="dxa"/>
            <w:gridSpan w:val="2"/>
            <w:vAlign w:val="center"/>
          </w:tcPr>
          <w:p w14:paraId="2BCAB02A"/>
        </w:tc>
        <w:tc>
          <w:tcPr>
            <w:tcW w:w="1204" w:type="dxa"/>
            <w:gridSpan w:val="2"/>
            <w:vAlign w:val="center"/>
          </w:tcPr>
          <w:p w14:paraId="07328C25"/>
        </w:tc>
        <w:tc>
          <w:tcPr>
            <w:tcW w:w="1207" w:type="dxa"/>
            <w:vAlign w:val="center"/>
          </w:tcPr>
          <w:p w14:paraId="54F0A79D"/>
        </w:tc>
      </w:tr>
      <w:tr w14:paraId="6CF0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A8C44E4"/>
        </w:tc>
        <w:tc>
          <w:tcPr>
            <w:tcW w:w="2149" w:type="dxa"/>
            <w:gridSpan w:val="5"/>
            <w:vAlign w:val="center"/>
          </w:tcPr>
          <w:p w14:paraId="7A835E33"/>
        </w:tc>
        <w:tc>
          <w:tcPr>
            <w:tcW w:w="1984" w:type="dxa"/>
            <w:gridSpan w:val="2"/>
            <w:vAlign w:val="center"/>
          </w:tcPr>
          <w:p w14:paraId="753C3B25"/>
        </w:tc>
        <w:tc>
          <w:tcPr>
            <w:tcW w:w="1204" w:type="dxa"/>
            <w:gridSpan w:val="2"/>
            <w:vAlign w:val="center"/>
          </w:tcPr>
          <w:p w14:paraId="00E75CC0"/>
        </w:tc>
        <w:tc>
          <w:tcPr>
            <w:tcW w:w="1207" w:type="dxa"/>
            <w:vAlign w:val="center"/>
          </w:tcPr>
          <w:p w14:paraId="28A443CF"/>
        </w:tc>
      </w:tr>
      <w:tr w14:paraId="47C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571E8EB"/>
        </w:tc>
        <w:tc>
          <w:tcPr>
            <w:tcW w:w="2149" w:type="dxa"/>
            <w:gridSpan w:val="5"/>
            <w:vAlign w:val="center"/>
          </w:tcPr>
          <w:p w14:paraId="5D68D5F1"/>
        </w:tc>
        <w:tc>
          <w:tcPr>
            <w:tcW w:w="1984" w:type="dxa"/>
            <w:gridSpan w:val="2"/>
            <w:vAlign w:val="center"/>
          </w:tcPr>
          <w:p w14:paraId="0799DAF8"/>
        </w:tc>
        <w:tc>
          <w:tcPr>
            <w:tcW w:w="1204" w:type="dxa"/>
            <w:gridSpan w:val="2"/>
            <w:vAlign w:val="center"/>
          </w:tcPr>
          <w:p w14:paraId="0DCB35F3"/>
        </w:tc>
        <w:tc>
          <w:tcPr>
            <w:tcW w:w="1207" w:type="dxa"/>
            <w:vAlign w:val="center"/>
          </w:tcPr>
          <w:p w14:paraId="137A0511"/>
        </w:tc>
      </w:tr>
      <w:tr w14:paraId="75A5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42A8598A"/>
        </w:tc>
        <w:tc>
          <w:tcPr>
            <w:tcW w:w="2149" w:type="dxa"/>
            <w:gridSpan w:val="5"/>
            <w:vAlign w:val="center"/>
          </w:tcPr>
          <w:p w14:paraId="403E8751"/>
        </w:tc>
        <w:tc>
          <w:tcPr>
            <w:tcW w:w="1984" w:type="dxa"/>
            <w:gridSpan w:val="2"/>
            <w:vAlign w:val="center"/>
          </w:tcPr>
          <w:p w14:paraId="73CBAC5C"/>
        </w:tc>
        <w:tc>
          <w:tcPr>
            <w:tcW w:w="1204" w:type="dxa"/>
            <w:gridSpan w:val="2"/>
            <w:vAlign w:val="center"/>
          </w:tcPr>
          <w:p w14:paraId="19212607"/>
        </w:tc>
        <w:tc>
          <w:tcPr>
            <w:tcW w:w="1207" w:type="dxa"/>
            <w:vAlign w:val="center"/>
          </w:tcPr>
          <w:p w14:paraId="32FC13CB"/>
        </w:tc>
      </w:tr>
      <w:tr w14:paraId="2320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CF3048D"/>
        </w:tc>
        <w:tc>
          <w:tcPr>
            <w:tcW w:w="2149" w:type="dxa"/>
            <w:gridSpan w:val="5"/>
            <w:vAlign w:val="center"/>
          </w:tcPr>
          <w:p w14:paraId="1A566A31"/>
        </w:tc>
        <w:tc>
          <w:tcPr>
            <w:tcW w:w="1984" w:type="dxa"/>
            <w:gridSpan w:val="2"/>
            <w:vAlign w:val="center"/>
          </w:tcPr>
          <w:p w14:paraId="382DAC25"/>
        </w:tc>
        <w:tc>
          <w:tcPr>
            <w:tcW w:w="1204" w:type="dxa"/>
            <w:gridSpan w:val="2"/>
            <w:vAlign w:val="center"/>
          </w:tcPr>
          <w:p w14:paraId="38748F96"/>
        </w:tc>
        <w:tc>
          <w:tcPr>
            <w:tcW w:w="1207" w:type="dxa"/>
            <w:vAlign w:val="center"/>
          </w:tcPr>
          <w:p w14:paraId="2304FA1A"/>
        </w:tc>
      </w:tr>
      <w:tr w14:paraId="1536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2D2410"/>
        </w:tc>
        <w:tc>
          <w:tcPr>
            <w:tcW w:w="2149" w:type="dxa"/>
            <w:gridSpan w:val="5"/>
            <w:vAlign w:val="center"/>
          </w:tcPr>
          <w:p w14:paraId="62A342B9"/>
        </w:tc>
        <w:tc>
          <w:tcPr>
            <w:tcW w:w="1984" w:type="dxa"/>
            <w:gridSpan w:val="2"/>
            <w:vAlign w:val="center"/>
          </w:tcPr>
          <w:p w14:paraId="034D8245"/>
        </w:tc>
        <w:tc>
          <w:tcPr>
            <w:tcW w:w="1204" w:type="dxa"/>
            <w:gridSpan w:val="2"/>
            <w:vAlign w:val="center"/>
          </w:tcPr>
          <w:p w14:paraId="08085379"/>
        </w:tc>
        <w:tc>
          <w:tcPr>
            <w:tcW w:w="1207" w:type="dxa"/>
            <w:vAlign w:val="center"/>
          </w:tcPr>
          <w:p w14:paraId="01D1FFF6"/>
        </w:tc>
      </w:tr>
      <w:tr w14:paraId="28AD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3647507"/>
        </w:tc>
        <w:tc>
          <w:tcPr>
            <w:tcW w:w="2149" w:type="dxa"/>
            <w:gridSpan w:val="5"/>
            <w:vAlign w:val="center"/>
          </w:tcPr>
          <w:p w14:paraId="36135A8A"/>
        </w:tc>
        <w:tc>
          <w:tcPr>
            <w:tcW w:w="1984" w:type="dxa"/>
            <w:gridSpan w:val="2"/>
            <w:vAlign w:val="center"/>
          </w:tcPr>
          <w:p w14:paraId="53E4E7BD"/>
        </w:tc>
        <w:tc>
          <w:tcPr>
            <w:tcW w:w="1204" w:type="dxa"/>
            <w:gridSpan w:val="2"/>
            <w:vAlign w:val="center"/>
          </w:tcPr>
          <w:p w14:paraId="73E2A397"/>
        </w:tc>
        <w:tc>
          <w:tcPr>
            <w:tcW w:w="1207" w:type="dxa"/>
            <w:vAlign w:val="center"/>
          </w:tcPr>
          <w:p w14:paraId="54E7D131"/>
        </w:tc>
      </w:tr>
      <w:tr w14:paraId="6B90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ED5973B"/>
        </w:tc>
        <w:tc>
          <w:tcPr>
            <w:tcW w:w="2149" w:type="dxa"/>
            <w:gridSpan w:val="5"/>
            <w:vAlign w:val="center"/>
          </w:tcPr>
          <w:p w14:paraId="4E9756CB"/>
        </w:tc>
        <w:tc>
          <w:tcPr>
            <w:tcW w:w="1984" w:type="dxa"/>
            <w:gridSpan w:val="2"/>
            <w:vAlign w:val="center"/>
          </w:tcPr>
          <w:p w14:paraId="7918D5E4"/>
        </w:tc>
        <w:tc>
          <w:tcPr>
            <w:tcW w:w="1204" w:type="dxa"/>
            <w:gridSpan w:val="2"/>
            <w:vAlign w:val="center"/>
          </w:tcPr>
          <w:p w14:paraId="6012A645"/>
        </w:tc>
        <w:tc>
          <w:tcPr>
            <w:tcW w:w="1207" w:type="dxa"/>
            <w:vAlign w:val="center"/>
          </w:tcPr>
          <w:p w14:paraId="0D1F3A5A"/>
        </w:tc>
      </w:tr>
    </w:tbl>
    <w:p w14:paraId="721136A0">
      <w:pPr>
        <w:spacing w:line="360" w:lineRule="auto"/>
        <w:ind w:firstLine="602"/>
        <w:rPr>
          <w:rFonts w:ascii="宋体" w:hAnsi="宋体"/>
          <w:sz w:val="24"/>
        </w:rPr>
      </w:pPr>
    </w:p>
    <w:p w14:paraId="7F405C64">
      <w:pPr>
        <w:spacing w:line="360" w:lineRule="auto"/>
        <w:ind w:firstLine="602"/>
        <w:rPr>
          <w:rFonts w:ascii="宋体" w:hAnsi="宋体"/>
          <w:sz w:val="24"/>
        </w:rPr>
      </w:pPr>
      <w:r>
        <w:rPr>
          <w:rFonts w:hint="eastAsia" w:ascii="宋体" w:hAnsi="宋体"/>
          <w:sz w:val="24"/>
        </w:rPr>
        <w:t>注：按资格要求及评选办法要求提供证明资料。</w:t>
      </w:r>
    </w:p>
    <w:p w14:paraId="372F8C22">
      <w:pPr>
        <w:spacing w:line="360" w:lineRule="auto"/>
        <w:ind w:firstLine="602"/>
        <w:rPr>
          <w:rFonts w:ascii="宋体" w:hAnsi="宋体"/>
          <w:sz w:val="24"/>
        </w:rPr>
      </w:pPr>
    </w:p>
    <w:p w14:paraId="39A80036">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1BC2CE78">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09334ADB">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19C71C3">
      <w:pPr>
        <w:spacing w:line="360" w:lineRule="auto"/>
        <w:ind w:firstLine="703"/>
        <w:rPr>
          <w:rFonts w:ascii="宋体" w:hAnsi="宋体"/>
          <w:sz w:val="28"/>
          <w:szCs w:val="28"/>
          <w:u w:val="single"/>
        </w:rPr>
      </w:pPr>
    </w:p>
    <w:p w14:paraId="6C110116">
      <w:pPr>
        <w:ind w:firstLine="602"/>
      </w:pPr>
      <w:r>
        <w:rPr>
          <w:rFonts w:hint="eastAsia"/>
        </w:rPr>
        <w:br w:type="page"/>
      </w:r>
    </w:p>
    <w:p w14:paraId="3D9AA022">
      <w:pPr>
        <w:pStyle w:val="4"/>
        <w:rPr>
          <w:rFonts w:ascii="宋体" w:hAnsi="宋体"/>
          <w:sz w:val="22"/>
          <w:szCs w:val="22"/>
        </w:rPr>
      </w:pPr>
      <w:bookmarkStart w:id="217" w:name="_Toc24532"/>
      <w:bookmarkStart w:id="218" w:name="_Toc14394"/>
      <w:bookmarkStart w:id="219" w:name="_Toc173485760"/>
      <w:r>
        <w:rPr>
          <w:rFonts w:hint="eastAsia" w:ascii="宋体" w:hAnsi="宋体"/>
          <w:sz w:val="22"/>
          <w:szCs w:val="22"/>
        </w:rPr>
        <w:t>（二）拟派</w:t>
      </w:r>
      <w:r>
        <w:rPr>
          <w:rFonts w:ascii="宋体" w:hAnsi="宋体"/>
          <w:sz w:val="22"/>
          <w:szCs w:val="22"/>
        </w:rPr>
        <w:t>项目</w:t>
      </w:r>
      <w:r>
        <w:rPr>
          <w:rFonts w:hint="eastAsia" w:ascii="宋体" w:hAnsi="宋体"/>
          <w:sz w:val="22"/>
          <w:szCs w:val="22"/>
        </w:rPr>
        <w:t>组成员</w:t>
      </w:r>
      <w:r>
        <w:rPr>
          <w:rFonts w:ascii="宋体" w:hAnsi="宋体"/>
          <w:sz w:val="22"/>
          <w:szCs w:val="22"/>
        </w:rPr>
        <w:t>情况表</w:t>
      </w:r>
      <w:bookmarkEnd w:id="217"/>
      <w:bookmarkEnd w:id="218"/>
      <w:bookmarkEnd w:id="219"/>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70DB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23FB0D65">
            <w:pPr>
              <w:spacing w:line="260" w:lineRule="exact"/>
              <w:jc w:val="center"/>
            </w:pPr>
            <w:r>
              <w:t>1．公司人员</w:t>
            </w:r>
          </w:p>
        </w:tc>
      </w:tr>
      <w:tr w14:paraId="1BED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17604A58">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4346C6D3">
            <w:pPr>
              <w:spacing w:line="260" w:lineRule="exact"/>
              <w:jc w:val="center"/>
            </w:pPr>
          </w:p>
          <w:p w14:paraId="057D6F91">
            <w:pPr>
              <w:spacing w:line="260" w:lineRule="exact"/>
              <w:jc w:val="center"/>
            </w:pPr>
            <w:r>
              <w:t>数 量</w:t>
            </w:r>
          </w:p>
        </w:tc>
        <w:tc>
          <w:tcPr>
            <w:tcW w:w="4679" w:type="dxa"/>
            <w:gridSpan w:val="2"/>
            <w:vAlign w:val="center"/>
          </w:tcPr>
          <w:p w14:paraId="2E1D6AD6">
            <w:pPr>
              <w:spacing w:line="260" w:lineRule="exact"/>
              <w:jc w:val="center"/>
            </w:pPr>
          </w:p>
        </w:tc>
        <w:tc>
          <w:tcPr>
            <w:tcW w:w="2112" w:type="dxa"/>
            <w:vAlign w:val="center"/>
          </w:tcPr>
          <w:p w14:paraId="4C49CADF">
            <w:pPr>
              <w:spacing w:line="260" w:lineRule="exact"/>
              <w:jc w:val="center"/>
            </w:pPr>
            <w:r>
              <w:t>其他</w:t>
            </w:r>
          </w:p>
        </w:tc>
      </w:tr>
      <w:tr w14:paraId="134F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38F6B2ED">
            <w:pPr>
              <w:spacing w:line="260" w:lineRule="exact"/>
              <w:jc w:val="center"/>
            </w:pPr>
            <w:r>
              <w:t>总  数</w:t>
            </w:r>
          </w:p>
        </w:tc>
        <w:tc>
          <w:tcPr>
            <w:tcW w:w="4679" w:type="dxa"/>
            <w:gridSpan w:val="2"/>
            <w:vAlign w:val="center"/>
          </w:tcPr>
          <w:p w14:paraId="34597D64">
            <w:pPr>
              <w:spacing w:line="260" w:lineRule="exact"/>
              <w:jc w:val="center"/>
            </w:pPr>
            <w:r>
              <w:t>人</w:t>
            </w:r>
          </w:p>
        </w:tc>
        <w:tc>
          <w:tcPr>
            <w:tcW w:w="2112" w:type="dxa"/>
            <w:vAlign w:val="center"/>
          </w:tcPr>
          <w:p w14:paraId="4DB24F31">
            <w:pPr>
              <w:spacing w:line="260" w:lineRule="exact"/>
              <w:jc w:val="center"/>
            </w:pPr>
          </w:p>
        </w:tc>
      </w:tr>
      <w:tr w14:paraId="14C4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47FAA6E3">
            <w:pPr>
              <w:spacing w:line="260" w:lineRule="exact"/>
              <w:jc w:val="center"/>
            </w:pPr>
            <w:r>
              <w:t>拟为本项目提供的</w:t>
            </w:r>
          </w:p>
          <w:p w14:paraId="618E6C67">
            <w:pPr>
              <w:spacing w:line="260" w:lineRule="exact"/>
              <w:jc w:val="center"/>
            </w:pPr>
            <w:r>
              <w:t>人员总数</w:t>
            </w:r>
          </w:p>
        </w:tc>
        <w:tc>
          <w:tcPr>
            <w:tcW w:w="4679" w:type="dxa"/>
            <w:gridSpan w:val="2"/>
            <w:vAlign w:val="center"/>
          </w:tcPr>
          <w:p w14:paraId="29D00241">
            <w:pPr>
              <w:spacing w:line="260" w:lineRule="exact"/>
              <w:jc w:val="center"/>
            </w:pPr>
            <w:r>
              <w:t>人</w:t>
            </w:r>
          </w:p>
        </w:tc>
        <w:tc>
          <w:tcPr>
            <w:tcW w:w="2112" w:type="dxa"/>
            <w:vAlign w:val="center"/>
          </w:tcPr>
          <w:p w14:paraId="5AAF7B5F">
            <w:pPr>
              <w:spacing w:line="260" w:lineRule="exact"/>
              <w:jc w:val="center"/>
            </w:pPr>
            <w:r>
              <w:t>人</w:t>
            </w:r>
          </w:p>
        </w:tc>
      </w:tr>
      <w:tr w14:paraId="1AE4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050CE96E">
            <w:pPr>
              <w:spacing w:line="260" w:lineRule="exact"/>
              <w:jc w:val="center"/>
            </w:pPr>
            <w:r>
              <w:t>2.拟派往本招标项目的管理人员和技术人员</w:t>
            </w:r>
          </w:p>
        </w:tc>
      </w:tr>
      <w:tr w14:paraId="48C4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5751FDB1">
            <w:pPr>
              <w:spacing w:line="260" w:lineRule="exact"/>
              <w:jc w:val="center"/>
            </w:pPr>
            <w:r>
              <w:t>人员类别</w:t>
            </w:r>
            <w:r>
              <w:rPr>
                <w:rFonts w:hint="eastAsia"/>
              </w:rPr>
              <w:t>（如下列举，但不限于以下）</w:t>
            </w:r>
          </w:p>
        </w:tc>
        <w:tc>
          <w:tcPr>
            <w:tcW w:w="6791" w:type="dxa"/>
            <w:gridSpan w:val="3"/>
            <w:vAlign w:val="center"/>
          </w:tcPr>
          <w:p w14:paraId="429E7D8B">
            <w:pPr>
              <w:spacing w:line="260" w:lineRule="exact"/>
              <w:jc w:val="center"/>
            </w:pPr>
            <w:r>
              <w:t>从事本专业工作时间</w:t>
            </w:r>
          </w:p>
        </w:tc>
      </w:tr>
      <w:tr w14:paraId="44A9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1657908F">
            <w:pPr>
              <w:spacing w:line="260" w:lineRule="exact"/>
              <w:jc w:val="center"/>
            </w:pPr>
          </w:p>
        </w:tc>
        <w:tc>
          <w:tcPr>
            <w:tcW w:w="2263" w:type="dxa"/>
            <w:vAlign w:val="center"/>
          </w:tcPr>
          <w:p w14:paraId="114E6A62">
            <w:pPr>
              <w:spacing w:line="260" w:lineRule="exact"/>
              <w:jc w:val="center"/>
            </w:pPr>
            <w:r>
              <w:t>姓  名</w:t>
            </w:r>
          </w:p>
        </w:tc>
        <w:tc>
          <w:tcPr>
            <w:tcW w:w="2416" w:type="dxa"/>
            <w:vAlign w:val="center"/>
          </w:tcPr>
          <w:p w14:paraId="5B986B94">
            <w:pPr>
              <w:spacing w:line="260" w:lineRule="exact"/>
              <w:jc w:val="center"/>
            </w:pPr>
            <w:r>
              <w:t>从事招标代理工作年限</w:t>
            </w:r>
          </w:p>
        </w:tc>
        <w:tc>
          <w:tcPr>
            <w:tcW w:w="2112" w:type="dxa"/>
            <w:vAlign w:val="center"/>
          </w:tcPr>
          <w:p w14:paraId="0335E8ED">
            <w:pPr>
              <w:spacing w:line="260" w:lineRule="exact"/>
              <w:jc w:val="center"/>
            </w:pPr>
            <w:r>
              <w:t>备  注</w:t>
            </w:r>
          </w:p>
        </w:tc>
      </w:tr>
      <w:tr w14:paraId="7CE4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3E6795E">
            <w:pPr>
              <w:spacing w:line="260" w:lineRule="exact"/>
              <w:jc w:val="center"/>
            </w:pPr>
            <w:r>
              <w:t>项目负责人</w:t>
            </w:r>
          </w:p>
        </w:tc>
        <w:tc>
          <w:tcPr>
            <w:tcW w:w="2263" w:type="dxa"/>
            <w:vAlign w:val="center"/>
          </w:tcPr>
          <w:p w14:paraId="58F7CA52">
            <w:pPr>
              <w:spacing w:line="260" w:lineRule="exact"/>
              <w:jc w:val="center"/>
            </w:pPr>
          </w:p>
        </w:tc>
        <w:tc>
          <w:tcPr>
            <w:tcW w:w="2416" w:type="dxa"/>
            <w:vAlign w:val="center"/>
          </w:tcPr>
          <w:p w14:paraId="0AE3E68A">
            <w:pPr>
              <w:spacing w:line="260" w:lineRule="exact"/>
              <w:jc w:val="center"/>
            </w:pPr>
          </w:p>
        </w:tc>
        <w:tc>
          <w:tcPr>
            <w:tcW w:w="2112" w:type="dxa"/>
            <w:vAlign w:val="center"/>
          </w:tcPr>
          <w:p w14:paraId="5EDE9FEB">
            <w:pPr>
              <w:spacing w:line="260" w:lineRule="exact"/>
              <w:jc w:val="center"/>
            </w:pPr>
          </w:p>
        </w:tc>
      </w:tr>
      <w:tr w14:paraId="6B97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2EC370A">
            <w:pPr>
              <w:spacing w:line="260" w:lineRule="exact"/>
              <w:jc w:val="center"/>
            </w:pPr>
            <w:r>
              <w:t>代理工作人员一</w:t>
            </w:r>
          </w:p>
        </w:tc>
        <w:tc>
          <w:tcPr>
            <w:tcW w:w="2263" w:type="dxa"/>
            <w:vAlign w:val="center"/>
          </w:tcPr>
          <w:p w14:paraId="20B89BE9">
            <w:pPr>
              <w:spacing w:line="260" w:lineRule="exact"/>
              <w:jc w:val="center"/>
            </w:pPr>
          </w:p>
        </w:tc>
        <w:tc>
          <w:tcPr>
            <w:tcW w:w="2416" w:type="dxa"/>
            <w:vAlign w:val="center"/>
          </w:tcPr>
          <w:p w14:paraId="0C6F850C">
            <w:pPr>
              <w:spacing w:line="260" w:lineRule="exact"/>
              <w:jc w:val="center"/>
            </w:pPr>
          </w:p>
        </w:tc>
        <w:tc>
          <w:tcPr>
            <w:tcW w:w="2112" w:type="dxa"/>
            <w:vAlign w:val="center"/>
          </w:tcPr>
          <w:p w14:paraId="56E8E060">
            <w:pPr>
              <w:spacing w:line="260" w:lineRule="exact"/>
              <w:jc w:val="center"/>
            </w:pPr>
          </w:p>
        </w:tc>
      </w:tr>
      <w:tr w14:paraId="751C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C3508DC">
            <w:pPr>
              <w:spacing w:line="260" w:lineRule="exact"/>
              <w:jc w:val="center"/>
            </w:pPr>
            <w:r>
              <w:t>代理工作人员二</w:t>
            </w:r>
          </w:p>
        </w:tc>
        <w:tc>
          <w:tcPr>
            <w:tcW w:w="2263" w:type="dxa"/>
            <w:vAlign w:val="center"/>
          </w:tcPr>
          <w:p w14:paraId="04C10D69">
            <w:pPr>
              <w:spacing w:line="260" w:lineRule="exact"/>
              <w:jc w:val="center"/>
            </w:pPr>
          </w:p>
        </w:tc>
        <w:tc>
          <w:tcPr>
            <w:tcW w:w="2416" w:type="dxa"/>
            <w:vAlign w:val="center"/>
          </w:tcPr>
          <w:p w14:paraId="5621A9A5">
            <w:pPr>
              <w:spacing w:line="260" w:lineRule="exact"/>
              <w:jc w:val="center"/>
            </w:pPr>
          </w:p>
        </w:tc>
        <w:tc>
          <w:tcPr>
            <w:tcW w:w="2112" w:type="dxa"/>
            <w:vAlign w:val="center"/>
          </w:tcPr>
          <w:p w14:paraId="77789C2A">
            <w:pPr>
              <w:spacing w:line="260" w:lineRule="exact"/>
              <w:jc w:val="center"/>
            </w:pPr>
          </w:p>
        </w:tc>
      </w:tr>
      <w:tr w14:paraId="4ADA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EC2A9C2">
            <w:pPr>
              <w:spacing w:line="260" w:lineRule="exact"/>
              <w:jc w:val="center"/>
            </w:pPr>
            <w:r>
              <w:t>代理工作人员三</w:t>
            </w:r>
          </w:p>
        </w:tc>
        <w:tc>
          <w:tcPr>
            <w:tcW w:w="2263" w:type="dxa"/>
            <w:vAlign w:val="center"/>
          </w:tcPr>
          <w:p w14:paraId="2AA21D85">
            <w:pPr>
              <w:spacing w:line="260" w:lineRule="exact"/>
              <w:jc w:val="center"/>
            </w:pPr>
          </w:p>
        </w:tc>
        <w:tc>
          <w:tcPr>
            <w:tcW w:w="2416" w:type="dxa"/>
            <w:vAlign w:val="center"/>
          </w:tcPr>
          <w:p w14:paraId="27740387">
            <w:pPr>
              <w:spacing w:line="260" w:lineRule="exact"/>
              <w:jc w:val="center"/>
            </w:pPr>
          </w:p>
        </w:tc>
        <w:tc>
          <w:tcPr>
            <w:tcW w:w="2112" w:type="dxa"/>
            <w:vAlign w:val="center"/>
          </w:tcPr>
          <w:p w14:paraId="78B067B0">
            <w:pPr>
              <w:spacing w:line="260" w:lineRule="exact"/>
              <w:jc w:val="center"/>
            </w:pPr>
          </w:p>
        </w:tc>
      </w:tr>
      <w:tr w14:paraId="3E22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4F2877B3">
            <w:pPr>
              <w:spacing w:line="260" w:lineRule="exact"/>
              <w:jc w:val="center"/>
            </w:pPr>
            <w:r>
              <w:t>……</w:t>
            </w:r>
          </w:p>
        </w:tc>
        <w:tc>
          <w:tcPr>
            <w:tcW w:w="2263" w:type="dxa"/>
            <w:vAlign w:val="center"/>
          </w:tcPr>
          <w:p w14:paraId="11F06411">
            <w:pPr>
              <w:spacing w:line="260" w:lineRule="exact"/>
              <w:jc w:val="center"/>
            </w:pPr>
          </w:p>
        </w:tc>
        <w:tc>
          <w:tcPr>
            <w:tcW w:w="2416" w:type="dxa"/>
            <w:vAlign w:val="center"/>
          </w:tcPr>
          <w:p w14:paraId="07EAEE2F">
            <w:pPr>
              <w:spacing w:line="260" w:lineRule="exact"/>
              <w:jc w:val="center"/>
            </w:pPr>
          </w:p>
        </w:tc>
        <w:tc>
          <w:tcPr>
            <w:tcW w:w="2112" w:type="dxa"/>
            <w:vAlign w:val="center"/>
          </w:tcPr>
          <w:p w14:paraId="386CAA3B">
            <w:pPr>
              <w:spacing w:line="260" w:lineRule="exact"/>
              <w:jc w:val="center"/>
            </w:pPr>
          </w:p>
        </w:tc>
      </w:tr>
      <w:tr w14:paraId="1072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A91BADF">
            <w:pPr>
              <w:spacing w:line="260" w:lineRule="exact"/>
              <w:jc w:val="center"/>
            </w:pPr>
            <w:r>
              <w:t>……</w:t>
            </w:r>
          </w:p>
        </w:tc>
        <w:tc>
          <w:tcPr>
            <w:tcW w:w="2263" w:type="dxa"/>
            <w:vAlign w:val="center"/>
          </w:tcPr>
          <w:p w14:paraId="2E298941">
            <w:pPr>
              <w:spacing w:line="260" w:lineRule="exact"/>
              <w:jc w:val="center"/>
            </w:pPr>
          </w:p>
        </w:tc>
        <w:tc>
          <w:tcPr>
            <w:tcW w:w="2416" w:type="dxa"/>
            <w:vAlign w:val="center"/>
          </w:tcPr>
          <w:p w14:paraId="19A872F3">
            <w:pPr>
              <w:spacing w:line="260" w:lineRule="exact"/>
              <w:jc w:val="center"/>
            </w:pPr>
          </w:p>
        </w:tc>
        <w:tc>
          <w:tcPr>
            <w:tcW w:w="2112" w:type="dxa"/>
            <w:vAlign w:val="center"/>
          </w:tcPr>
          <w:p w14:paraId="483E9D8C">
            <w:pPr>
              <w:spacing w:line="260" w:lineRule="exact"/>
              <w:jc w:val="center"/>
            </w:pPr>
          </w:p>
        </w:tc>
      </w:tr>
      <w:tr w14:paraId="0D8C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DC1593D">
            <w:pPr>
              <w:spacing w:line="260" w:lineRule="exact"/>
              <w:jc w:val="center"/>
            </w:pPr>
            <w:r>
              <w:t>……</w:t>
            </w:r>
          </w:p>
        </w:tc>
        <w:tc>
          <w:tcPr>
            <w:tcW w:w="2263" w:type="dxa"/>
            <w:vAlign w:val="center"/>
          </w:tcPr>
          <w:p w14:paraId="2D2C4764">
            <w:pPr>
              <w:spacing w:line="260" w:lineRule="exact"/>
              <w:jc w:val="center"/>
            </w:pPr>
          </w:p>
        </w:tc>
        <w:tc>
          <w:tcPr>
            <w:tcW w:w="2416" w:type="dxa"/>
            <w:vAlign w:val="center"/>
          </w:tcPr>
          <w:p w14:paraId="46713FD9">
            <w:pPr>
              <w:spacing w:line="260" w:lineRule="exact"/>
              <w:jc w:val="center"/>
            </w:pPr>
          </w:p>
        </w:tc>
        <w:tc>
          <w:tcPr>
            <w:tcW w:w="2112" w:type="dxa"/>
            <w:vAlign w:val="center"/>
          </w:tcPr>
          <w:p w14:paraId="38BE6B0A">
            <w:pPr>
              <w:spacing w:line="260" w:lineRule="exact"/>
              <w:jc w:val="center"/>
            </w:pPr>
          </w:p>
        </w:tc>
      </w:tr>
      <w:tr w14:paraId="7A03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C80168E">
            <w:pPr>
              <w:spacing w:line="260" w:lineRule="exact"/>
              <w:jc w:val="center"/>
            </w:pPr>
            <w:r>
              <w:t>……</w:t>
            </w:r>
          </w:p>
        </w:tc>
        <w:tc>
          <w:tcPr>
            <w:tcW w:w="2263" w:type="dxa"/>
            <w:vAlign w:val="center"/>
          </w:tcPr>
          <w:p w14:paraId="40B2DEDC">
            <w:pPr>
              <w:spacing w:line="260" w:lineRule="exact"/>
              <w:jc w:val="center"/>
            </w:pPr>
          </w:p>
        </w:tc>
        <w:tc>
          <w:tcPr>
            <w:tcW w:w="2416" w:type="dxa"/>
            <w:vAlign w:val="center"/>
          </w:tcPr>
          <w:p w14:paraId="3480EBA2">
            <w:pPr>
              <w:spacing w:line="260" w:lineRule="exact"/>
              <w:jc w:val="center"/>
            </w:pPr>
          </w:p>
        </w:tc>
        <w:tc>
          <w:tcPr>
            <w:tcW w:w="2112" w:type="dxa"/>
            <w:vAlign w:val="center"/>
          </w:tcPr>
          <w:p w14:paraId="653147B5">
            <w:pPr>
              <w:spacing w:line="260" w:lineRule="exact"/>
              <w:jc w:val="center"/>
            </w:pPr>
          </w:p>
        </w:tc>
      </w:tr>
      <w:tr w14:paraId="0E2E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E0B6FB2">
            <w:pPr>
              <w:spacing w:line="260" w:lineRule="exact"/>
              <w:jc w:val="center"/>
            </w:pPr>
            <w:r>
              <w:t>……</w:t>
            </w:r>
          </w:p>
        </w:tc>
        <w:tc>
          <w:tcPr>
            <w:tcW w:w="2263" w:type="dxa"/>
            <w:vAlign w:val="center"/>
          </w:tcPr>
          <w:p w14:paraId="52B53B65">
            <w:pPr>
              <w:spacing w:line="260" w:lineRule="exact"/>
              <w:jc w:val="center"/>
            </w:pPr>
          </w:p>
        </w:tc>
        <w:tc>
          <w:tcPr>
            <w:tcW w:w="2416" w:type="dxa"/>
            <w:vAlign w:val="center"/>
          </w:tcPr>
          <w:p w14:paraId="7F691020">
            <w:pPr>
              <w:spacing w:line="260" w:lineRule="exact"/>
              <w:jc w:val="center"/>
            </w:pPr>
          </w:p>
        </w:tc>
        <w:tc>
          <w:tcPr>
            <w:tcW w:w="2112" w:type="dxa"/>
            <w:vAlign w:val="center"/>
          </w:tcPr>
          <w:p w14:paraId="7ED04322">
            <w:pPr>
              <w:spacing w:line="260" w:lineRule="exact"/>
              <w:jc w:val="center"/>
            </w:pPr>
          </w:p>
        </w:tc>
      </w:tr>
    </w:tbl>
    <w:p w14:paraId="0C68445D">
      <w:pPr>
        <w:spacing w:line="360" w:lineRule="auto"/>
        <w:ind w:firstLine="602"/>
        <w:rPr>
          <w:rFonts w:ascii="宋体" w:hAnsi="宋体"/>
          <w:sz w:val="24"/>
        </w:rPr>
      </w:pPr>
      <w:r>
        <w:rPr>
          <w:rFonts w:hint="eastAsia" w:ascii="宋体" w:hAnsi="宋体"/>
          <w:sz w:val="24"/>
        </w:rPr>
        <w:t>注：按资格要求及评选办法要求提供证明资料。</w:t>
      </w:r>
    </w:p>
    <w:p w14:paraId="1295EFEB">
      <w:pPr>
        <w:spacing w:line="360" w:lineRule="auto"/>
        <w:ind w:firstLine="602"/>
        <w:rPr>
          <w:rFonts w:ascii="宋体" w:hAnsi="宋体"/>
          <w:sz w:val="24"/>
        </w:rPr>
      </w:pPr>
    </w:p>
    <w:p w14:paraId="1DBB7B46">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B88F9F7">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2D36BA3">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71BFC1C">
      <w:pPr>
        <w:spacing w:line="360" w:lineRule="auto"/>
        <w:ind w:firstLine="602"/>
        <w:rPr>
          <w:rFonts w:ascii="宋体" w:hAnsi="宋体"/>
          <w:b/>
          <w:sz w:val="24"/>
        </w:rPr>
      </w:pPr>
      <w:r>
        <w:rPr>
          <w:rFonts w:ascii="宋体" w:hAnsi="宋体"/>
          <w:b/>
          <w:sz w:val="24"/>
        </w:rPr>
        <w:br w:type="page"/>
      </w:r>
    </w:p>
    <w:p w14:paraId="7200CB0E">
      <w:pPr>
        <w:pStyle w:val="4"/>
        <w:ind w:firstLine="703"/>
        <w:jc w:val="center"/>
        <w:rPr>
          <w:rFonts w:ascii="宋体" w:hAnsi="宋体"/>
          <w:sz w:val="28"/>
          <w:szCs w:val="28"/>
        </w:rPr>
      </w:pPr>
      <w:bookmarkStart w:id="220" w:name="_Toc22482"/>
      <w:r>
        <w:rPr>
          <w:rFonts w:hint="eastAsia" w:ascii="宋体" w:hAnsi="宋体"/>
          <w:sz w:val="28"/>
          <w:szCs w:val="28"/>
        </w:rPr>
        <w:t>三</w:t>
      </w:r>
      <w:r>
        <w:rPr>
          <w:rFonts w:ascii="宋体" w:hAnsi="宋体"/>
          <w:sz w:val="28"/>
          <w:szCs w:val="28"/>
        </w:rPr>
        <w:t>、</w:t>
      </w:r>
      <w:bookmarkEnd w:id="207"/>
      <w:bookmarkEnd w:id="208"/>
      <w:bookmarkEnd w:id="209"/>
      <w:bookmarkEnd w:id="210"/>
      <w:bookmarkEnd w:id="211"/>
      <w:r>
        <w:rPr>
          <w:rFonts w:ascii="宋体" w:hAnsi="宋体"/>
          <w:sz w:val="28"/>
          <w:szCs w:val="28"/>
        </w:rPr>
        <w:t>2021年至今承担过的</w:t>
      </w:r>
      <w:r>
        <w:rPr>
          <w:rFonts w:hint="eastAsia" w:ascii="宋体" w:hAnsi="宋体"/>
          <w:sz w:val="28"/>
          <w:szCs w:val="28"/>
        </w:rPr>
        <w:t>类似业绩</w:t>
      </w:r>
      <w:r>
        <w:rPr>
          <w:rFonts w:ascii="宋体" w:hAnsi="宋体"/>
          <w:sz w:val="28"/>
          <w:szCs w:val="28"/>
        </w:rPr>
        <w:t>项目情况表</w:t>
      </w:r>
      <w:bookmarkEnd w:id="212"/>
      <w:bookmarkEnd w:id="213"/>
      <w:bookmarkEnd w:id="214"/>
      <w:bookmarkEnd w:id="220"/>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7EEB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198F7EE1">
            <w:pPr>
              <w:spacing w:line="260" w:lineRule="exact"/>
              <w:jc w:val="center"/>
            </w:pPr>
            <w:r>
              <w:t>序号</w:t>
            </w:r>
          </w:p>
        </w:tc>
        <w:tc>
          <w:tcPr>
            <w:tcW w:w="2193" w:type="dxa"/>
            <w:vAlign w:val="center"/>
          </w:tcPr>
          <w:p w14:paraId="3E7FA2D6">
            <w:pPr>
              <w:spacing w:line="260" w:lineRule="exact"/>
              <w:jc w:val="center"/>
            </w:pPr>
            <w:r>
              <w:t>委托人</w:t>
            </w:r>
          </w:p>
        </w:tc>
        <w:tc>
          <w:tcPr>
            <w:tcW w:w="1630" w:type="dxa"/>
            <w:vAlign w:val="center"/>
          </w:tcPr>
          <w:p w14:paraId="33D48BD7">
            <w:pPr>
              <w:spacing w:line="260" w:lineRule="exact"/>
              <w:jc w:val="center"/>
            </w:pPr>
            <w:r>
              <w:t>项目名称</w:t>
            </w:r>
          </w:p>
        </w:tc>
        <w:tc>
          <w:tcPr>
            <w:tcW w:w="1091" w:type="dxa"/>
            <w:vAlign w:val="center"/>
          </w:tcPr>
          <w:p w14:paraId="35AA5C95">
            <w:pPr>
              <w:spacing w:line="260" w:lineRule="exact"/>
              <w:jc w:val="center"/>
            </w:pPr>
            <w:r>
              <w:t>委托日期</w:t>
            </w:r>
          </w:p>
        </w:tc>
        <w:tc>
          <w:tcPr>
            <w:tcW w:w="1709" w:type="dxa"/>
            <w:vAlign w:val="center"/>
          </w:tcPr>
          <w:p w14:paraId="43B4EB25">
            <w:pPr>
              <w:spacing w:line="260" w:lineRule="exact"/>
              <w:jc w:val="center"/>
            </w:pPr>
            <w:r>
              <w:t>项目金额（万元）</w:t>
            </w:r>
          </w:p>
        </w:tc>
        <w:tc>
          <w:tcPr>
            <w:tcW w:w="1176" w:type="dxa"/>
            <w:vAlign w:val="center"/>
          </w:tcPr>
          <w:p w14:paraId="38F20EC8">
            <w:pPr>
              <w:spacing w:line="260" w:lineRule="exact"/>
              <w:jc w:val="center"/>
            </w:pPr>
            <w:r>
              <w:t>开标时间</w:t>
            </w:r>
          </w:p>
        </w:tc>
        <w:tc>
          <w:tcPr>
            <w:tcW w:w="1028" w:type="dxa"/>
            <w:vAlign w:val="center"/>
          </w:tcPr>
          <w:p w14:paraId="2A821C4F">
            <w:pPr>
              <w:spacing w:line="260" w:lineRule="exact"/>
              <w:jc w:val="center"/>
            </w:pPr>
            <w:r>
              <w:t>业主评价意见</w:t>
            </w:r>
          </w:p>
        </w:tc>
      </w:tr>
      <w:tr w14:paraId="1E40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7CDEDCAE">
            <w:pPr>
              <w:spacing w:line="260" w:lineRule="exact"/>
              <w:jc w:val="center"/>
            </w:pPr>
            <w:r>
              <w:t>1</w:t>
            </w:r>
          </w:p>
        </w:tc>
        <w:tc>
          <w:tcPr>
            <w:tcW w:w="2193" w:type="dxa"/>
            <w:vAlign w:val="center"/>
          </w:tcPr>
          <w:p w14:paraId="44AAA9FA">
            <w:pPr>
              <w:spacing w:line="260" w:lineRule="exact"/>
              <w:jc w:val="center"/>
            </w:pPr>
          </w:p>
        </w:tc>
        <w:tc>
          <w:tcPr>
            <w:tcW w:w="1630" w:type="dxa"/>
            <w:vAlign w:val="center"/>
          </w:tcPr>
          <w:p w14:paraId="44A61CCB">
            <w:pPr>
              <w:spacing w:line="260" w:lineRule="exact"/>
              <w:jc w:val="center"/>
            </w:pPr>
          </w:p>
        </w:tc>
        <w:tc>
          <w:tcPr>
            <w:tcW w:w="1091" w:type="dxa"/>
            <w:vAlign w:val="center"/>
          </w:tcPr>
          <w:p w14:paraId="486D7B4C">
            <w:pPr>
              <w:spacing w:line="260" w:lineRule="exact"/>
              <w:jc w:val="center"/>
            </w:pPr>
          </w:p>
        </w:tc>
        <w:tc>
          <w:tcPr>
            <w:tcW w:w="1709" w:type="dxa"/>
            <w:vAlign w:val="center"/>
          </w:tcPr>
          <w:p w14:paraId="23609CDB">
            <w:pPr>
              <w:spacing w:line="260" w:lineRule="exact"/>
              <w:jc w:val="center"/>
            </w:pPr>
          </w:p>
        </w:tc>
        <w:tc>
          <w:tcPr>
            <w:tcW w:w="1176" w:type="dxa"/>
            <w:vAlign w:val="center"/>
          </w:tcPr>
          <w:p w14:paraId="58B8DC4F">
            <w:pPr>
              <w:spacing w:line="260" w:lineRule="exact"/>
              <w:jc w:val="center"/>
            </w:pPr>
          </w:p>
        </w:tc>
        <w:tc>
          <w:tcPr>
            <w:tcW w:w="1028" w:type="dxa"/>
            <w:vAlign w:val="center"/>
          </w:tcPr>
          <w:p w14:paraId="7394975F">
            <w:pPr>
              <w:spacing w:line="260" w:lineRule="exact"/>
              <w:jc w:val="center"/>
            </w:pPr>
          </w:p>
        </w:tc>
      </w:tr>
      <w:tr w14:paraId="7919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0F591DA">
            <w:pPr>
              <w:spacing w:line="260" w:lineRule="exact"/>
              <w:jc w:val="center"/>
            </w:pPr>
            <w:r>
              <w:t>2</w:t>
            </w:r>
          </w:p>
        </w:tc>
        <w:tc>
          <w:tcPr>
            <w:tcW w:w="2193" w:type="dxa"/>
            <w:vAlign w:val="center"/>
          </w:tcPr>
          <w:p w14:paraId="1D744E04">
            <w:pPr>
              <w:spacing w:line="260" w:lineRule="exact"/>
              <w:jc w:val="center"/>
            </w:pPr>
          </w:p>
        </w:tc>
        <w:tc>
          <w:tcPr>
            <w:tcW w:w="1630" w:type="dxa"/>
            <w:vAlign w:val="center"/>
          </w:tcPr>
          <w:p w14:paraId="526740F7">
            <w:pPr>
              <w:spacing w:line="260" w:lineRule="exact"/>
              <w:jc w:val="center"/>
            </w:pPr>
          </w:p>
        </w:tc>
        <w:tc>
          <w:tcPr>
            <w:tcW w:w="1091" w:type="dxa"/>
            <w:vAlign w:val="center"/>
          </w:tcPr>
          <w:p w14:paraId="0C16C5FE">
            <w:pPr>
              <w:spacing w:line="260" w:lineRule="exact"/>
              <w:jc w:val="center"/>
            </w:pPr>
          </w:p>
        </w:tc>
        <w:tc>
          <w:tcPr>
            <w:tcW w:w="1709" w:type="dxa"/>
            <w:vAlign w:val="center"/>
          </w:tcPr>
          <w:p w14:paraId="63280EA2">
            <w:pPr>
              <w:spacing w:line="260" w:lineRule="exact"/>
              <w:jc w:val="center"/>
            </w:pPr>
          </w:p>
        </w:tc>
        <w:tc>
          <w:tcPr>
            <w:tcW w:w="1176" w:type="dxa"/>
            <w:vAlign w:val="center"/>
          </w:tcPr>
          <w:p w14:paraId="0C926AC6">
            <w:pPr>
              <w:spacing w:line="260" w:lineRule="exact"/>
              <w:jc w:val="center"/>
            </w:pPr>
          </w:p>
        </w:tc>
        <w:tc>
          <w:tcPr>
            <w:tcW w:w="1028" w:type="dxa"/>
            <w:vAlign w:val="center"/>
          </w:tcPr>
          <w:p w14:paraId="79BB3F65">
            <w:pPr>
              <w:spacing w:line="260" w:lineRule="exact"/>
              <w:jc w:val="center"/>
            </w:pPr>
          </w:p>
        </w:tc>
      </w:tr>
      <w:tr w14:paraId="23F8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79E1BE4D">
            <w:pPr>
              <w:spacing w:line="260" w:lineRule="exact"/>
              <w:jc w:val="center"/>
            </w:pPr>
            <w:r>
              <w:t>3</w:t>
            </w:r>
          </w:p>
        </w:tc>
        <w:tc>
          <w:tcPr>
            <w:tcW w:w="2193" w:type="dxa"/>
            <w:vAlign w:val="center"/>
          </w:tcPr>
          <w:p w14:paraId="0969EED4">
            <w:pPr>
              <w:spacing w:line="260" w:lineRule="exact"/>
              <w:jc w:val="center"/>
            </w:pPr>
          </w:p>
        </w:tc>
        <w:tc>
          <w:tcPr>
            <w:tcW w:w="1630" w:type="dxa"/>
            <w:vAlign w:val="center"/>
          </w:tcPr>
          <w:p w14:paraId="241C03C7">
            <w:pPr>
              <w:spacing w:line="260" w:lineRule="exact"/>
              <w:jc w:val="center"/>
            </w:pPr>
          </w:p>
        </w:tc>
        <w:tc>
          <w:tcPr>
            <w:tcW w:w="1091" w:type="dxa"/>
            <w:vAlign w:val="center"/>
          </w:tcPr>
          <w:p w14:paraId="190C21DD">
            <w:pPr>
              <w:spacing w:line="260" w:lineRule="exact"/>
              <w:jc w:val="center"/>
            </w:pPr>
          </w:p>
        </w:tc>
        <w:tc>
          <w:tcPr>
            <w:tcW w:w="1709" w:type="dxa"/>
            <w:vAlign w:val="center"/>
          </w:tcPr>
          <w:p w14:paraId="196EA672">
            <w:pPr>
              <w:spacing w:line="260" w:lineRule="exact"/>
              <w:jc w:val="center"/>
            </w:pPr>
          </w:p>
        </w:tc>
        <w:tc>
          <w:tcPr>
            <w:tcW w:w="1176" w:type="dxa"/>
            <w:vAlign w:val="center"/>
          </w:tcPr>
          <w:p w14:paraId="02B756B6">
            <w:pPr>
              <w:spacing w:line="260" w:lineRule="exact"/>
              <w:jc w:val="center"/>
            </w:pPr>
          </w:p>
        </w:tc>
        <w:tc>
          <w:tcPr>
            <w:tcW w:w="1028" w:type="dxa"/>
            <w:vAlign w:val="center"/>
          </w:tcPr>
          <w:p w14:paraId="5C2635CD">
            <w:pPr>
              <w:spacing w:line="260" w:lineRule="exact"/>
              <w:jc w:val="center"/>
            </w:pPr>
          </w:p>
        </w:tc>
      </w:tr>
      <w:tr w14:paraId="634C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14462A9">
            <w:pPr>
              <w:spacing w:line="260" w:lineRule="exact"/>
              <w:jc w:val="center"/>
            </w:pPr>
            <w:r>
              <w:t>4</w:t>
            </w:r>
          </w:p>
        </w:tc>
        <w:tc>
          <w:tcPr>
            <w:tcW w:w="2193" w:type="dxa"/>
            <w:vAlign w:val="center"/>
          </w:tcPr>
          <w:p w14:paraId="1D9B5485">
            <w:pPr>
              <w:spacing w:line="260" w:lineRule="exact"/>
              <w:jc w:val="center"/>
            </w:pPr>
          </w:p>
        </w:tc>
        <w:tc>
          <w:tcPr>
            <w:tcW w:w="1630" w:type="dxa"/>
            <w:vAlign w:val="center"/>
          </w:tcPr>
          <w:p w14:paraId="4D74D1BF">
            <w:pPr>
              <w:spacing w:line="260" w:lineRule="exact"/>
              <w:jc w:val="center"/>
            </w:pPr>
          </w:p>
        </w:tc>
        <w:tc>
          <w:tcPr>
            <w:tcW w:w="1091" w:type="dxa"/>
            <w:vAlign w:val="center"/>
          </w:tcPr>
          <w:p w14:paraId="2330C6FE">
            <w:pPr>
              <w:spacing w:line="260" w:lineRule="exact"/>
              <w:jc w:val="center"/>
            </w:pPr>
          </w:p>
        </w:tc>
        <w:tc>
          <w:tcPr>
            <w:tcW w:w="1709" w:type="dxa"/>
            <w:vAlign w:val="center"/>
          </w:tcPr>
          <w:p w14:paraId="0EF77E0B">
            <w:pPr>
              <w:spacing w:line="260" w:lineRule="exact"/>
              <w:jc w:val="center"/>
            </w:pPr>
          </w:p>
        </w:tc>
        <w:tc>
          <w:tcPr>
            <w:tcW w:w="1176" w:type="dxa"/>
            <w:vAlign w:val="center"/>
          </w:tcPr>
          <w:p w14:paraId="56A5FFB9">
            <w:pPr>
              <w:spacing w:line="260" w:lineRule="exact"/>
              <w:jc w:val="center"/>
            </w:pPr>
          </w:p>
        </w:tc>
        <w:tc>
          <w:tcPr>
            <w:tcW w:w="1028" w:type="dxa"/>
            <w:vAlign w:val="center"/>
          </w:tcPr>
          <w:p w14:paraId="34AE0DEF">
            <w:pPr>
              <w:spacing w:line="260" w:lineRule="exact"/>
              <w:jc w:val="center"/>
            </w:pPr>
          </w:p>
        </w:tc>
      </w:tr>
      <w:tr w14:paraId="1518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786822F0">
            <w:pPr>
              <w:spacing w:line="260" w:lineRule="exact"/>
              <w:jc w:val="center"/>
            </w:pPr>
            <w:r>
              <w:t>5</w:t>
            </w:r>
          </w:p>
        </w:tc>
        <w:tc>
          <w:tcPr>
            <w:tcW w:w="2193" w:type="dxa"/>
            <w:vAlign w:val="center"/>
          </w:tcPr>
          <w:p w14:paraId="097ED03C">
            <w:pPr>
              <w:spacing w:line="260" w:lineRule="exact"/>
              <w:jc w:val="center"/>
            </w:pPr>
          </w:p>
        </w:tc>
        <w:tc>
          <w:tcPr>
            <w:tcW w:w="1630" w:type="dxa"/>
            <w:vAlign w:val="center"/>
          </w:tcPr>
          <w:p w14:paraId="317D0CC8">
            <w:pPr>
              <w:spacing w:line="260" w:lineRule="exact"/>
              <w:jc w:val="center"/>
            </w:pPr>
          </w:p>
        </w:tc>
        <w:tc>
          <w:tcPr>
            <w:tcW w:w="1091" w:type="dxa"/>
            <w:vAlign w:val="center"/>
          </w:tcPr>
          <w:p w14:paraId="31B1A3C5">
            <w:pPr>
              <w:spacing w:line="260" w:lineRule="exact"/>
              <w:jc w:val="center"/>
            </w:pPr>
          </w:p>
        </w:tc>
        <w:tc>
          <w:tcPr>
            <w:tcW w:w="1709" w:type="dxa"/>
            <w:vAlign w:val="center"/>
          </w:tcPr>
          <w:p w14:paraId="24D11328">
            <w:pPr>
              <w:spacing w:line="260" w:lineRule="exact"/>
              <w:jc w:val="center"/>
            </w:pPr>
          </w:p>
        </w:tc>
        <w:tc>
          <w:tcPr>
            <w:tcW w:w="1176" w:type="dxa"/>
            <w:vAlign w:val="center"/>
          </w:tcPr>
          <w:p w14:paraId="3F1A9D96">
            <w:pPr>
              <w:spacing w:line="260" w:lineRule="exact"/>
              <w:jc w:val="center"/>
            </w:pPr>
          </w:p>
        </w:tc>
        <w:tc>
          <w:tcPr>
            <w:tcW w:w="1028" w:type="dxa"/>
            <w:vAlign w:val="center"/>
          </w:tcPr>
          <w:p w14:paraId="644A3664">
            <w:pPr>
              <w:spacing w:line="260" w:lineRule="exact"/>
              <w:jc w:val="center"/>
            </w:pPr>
          </w:p>
        </w:tc>
      </w:tr>
      <w:tr w14:paraId="1826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0DB34595">
            <w:pPr>
              <w:spacing w:line="260" w:lineRule="exact"/>
              <w:jc w:val="center"/>
            </w:pPr>
            <w:r>
              <w:t>6</w:t>
            </w:r>
          </w:p>
        </w:tc>
        <w:tc>
          <w:tcPr>
            <w:tcW w:w="2193" w:type="dxa"/>
            <w:vAlign w:val="center"/>
          </w:tcPr>
          <w:p w14:paraId="0BF5EA30">
            <w:pPr>
              <w:spacing w:line="260" w:lineRule="exact"/>
              <w:jc w:val="center"/>
            </w:pPr>
          </w:p>
        </w:tc>
        <w:tc>
          <w:tcPr>
            <w:tcW w:w="1630" w:type="dxa"/>
            <w:vAlign w:val="center"/>
          </w:tcPr>
          <w:p w14:paraId="51CB5777">
            <w:pPr>
              <w:spacing w:line="260" w:lineRule="exact"/>
              <w:jc w:val="center"/>
            </w:pPr>
          </w:p>
        </w:tc>
        <w:tc>
          <w:tcPr>
            <w:tcW w:w="1091" w:type="dxa"/>
            <w:vAlign w:val="center"/>
          </w:tcPr>
          <w:p w14:paraId="3CEF0487">
            <w:pPr>
              <w:spacing w:line="260" w:lineRule="exact"/>
              <w:jc w:val="center"/>
            </w:pPr>
          </w:p>
        </w:tc>
        <w:tc>
          <w:tcPr>
            <w:tcW w:w="1709" w:type="dxa"/>
            <w:vAlign w:val="center"/>
          </w:tcPr>
          <w:p w14:paraId="3B6E3553">
            <w:pPr>
              <w:spacing w:line="260" w:lineRule="exact"/>
              <w:jc w:val="center"/>
            </w:pPr>
          </w:p>
        </w:tc>
        <w:tc>
          <w:tcPr>
            <w:tcW w:w="1176" w:type="dxa"/>
            <w:vAlign w:val="center"/>
          </w:tcPr>
          <w:p w14:paraId="442E4923">
            <w:pPr>
              <w:spacing w:line="260" w:lineRule="exact"/>
              <w:jc w:val="center"/>
            </w:pPr>
          </w:p>
        </w:tc>
        <w:tc>
          <w:tcPr>
            <w:tcW w:w="1028" w:type="dxa"/>
            <w:vAlign w:val="center"/>
          </w:tcPr>
          <w:p w14:paraId="0DB700A7">
            <w:pPr>
              <w:spacing w:line="260" w:lineRule="exact"/>
              <w:jc w:val="center"/>
            </w:pPr>
          </w:p>
        </w:tc>
      </w:tr>
      <w:tr w14:paraId="4270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470A4A0">
            <w:pPr>
              <w:spacing w:line="260" w:lineRule="exact"/>
              <w:jc w:val="center"/>
            </w:pPr>
            <w:r>
              <w:t>7</w:t>
            </w:r>
          </w:p>
        </w:tc>
        <w:tc>
          <w:tcPr>
            <w:tcW w:w="2193" w:type="dxa"/>
            <w:vAlign w:val="center"/>
          </w:tcPr>
          <w:p w14:paraId="7F106A8B">
            <w:pPr>
              <w:spacing w:line="260" w:lineRule="exact"/>
              <w:jc w:val="center"/>
            </w:pPr>
          </w:p>
        </w:tc>
        <w:tc>
          <w:tcPr>
            <w:tcW w:w="1630" w:type="dxa"/>
            <w:vAlign w:val="center"/>
          </w:tcPr>
          <w:p w14:paraId="299A06EC">
            <w:pPr>
              <w:spacing w:line="260" w:lineRule="exact"/>
              <w:jc w:val="center"/>
            </w:pPr>
          </w:p>
        </w:tc>
        <w:tc>
          <w:tcPr>
            <w:tcW w:w="1091" w:type="dxa"/>
            <w:vAlign w:val="center"/>
          </w:tcPr>
          <w:p w14:paraId="65FD7001">
            <w:pPr>
              <w:spacing w:line="260" w:lineRule="exact"/>
              <w:jc w:val="center"/>
            </w:pPr>
          </w:p>
        </w:tc>
        <w:tc>
          <w:tcPr>
            <w:tcW w:w="1709" w:type="dxa"/>
            <w:vAlign w:val="center"/>
          </w:tcPr>
          <w:p w14:paraId="5484F660">
            <w:pPr>
              <w:spacing w:line="260" w:lineRule="exact"/>
              <w:jc w:val="center"/>
            </w:pPr>
          </w:p>
        </w:tc>
        <w:tc>
          <w:tcPr>
            <w:tcW w:w="1176" w:type="dxa"/>
            <w:vAlign w:val="center"/>
          </w:tcPr>
          <w:p w14:paraId="3BAF99F7">
            <w:pPr>
              <w:spacing w:line="260" w:lineRule="exact"/>
              <w:jc w:val="center"/>
            </w:pPr>
          </w:p>
        </w:tc>
        <w:tc>
          <w:tcPr>
            <w:tcW w:w="1028" w:type="dxa"/>
            <w:vAlign w:val="center"/>
          </w:tcPr>
          <w:p w14:paraId="43BB3A75">
            <w:pPr>
              <w:spacing w:line="260" w:lineRule="exact"/>
              <w:jc w:val="center"/>
            </w:pPr>
          </w:p>
        </w:tc>
      </w:tr>
    </w:tbl>
    <w:p w14:paraId="5261BC60">
      <w:pPr>
        <w:spacing w:line="360" w:lineRule="auto"/>
        <w:ind w:firstLine="602"/>
        <w:rPr>
          <w:rFonts w:ascii="宋体" w:hAnsi="宋体"/>
          <w:sz w:val="24"/>
        </w:rPr>
      </w:pPr>
    </w:p>
    <w:p w14:paraId="091B8F10">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6AFD2860">
      <w:pPr>
        <w:ind w:firstLine="600"/>
        <w:rPr>
          <w:rFonts w:ascii="宋体" w:hAnsi="宋体"/>
          <w:b/>
          <w:sz w:val="24"/>
        </w:rPr>
      </w:pPr>
    </w:p>
    <w:p w14:paraId="6E654068">
      <w:pPr>
        <w:ind w:firstLine="482" w:firstLineChars="200"/>
        <w:rPr>
          <w:rFonts w:ascii="宋体" w:hAnsi="宋体"/>
          <w:b/>
          <w:sz w:val="24"/>
        </w:rPr>
      </w:pPr>
    </w:p>
    <w:p w14:paraId="1DB17B83">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0EDD6DA">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92ACF8F">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2CEEA9F">
      <w:pPr>
        <w:spacing w:line="360" w:lineRule="auto"/>
        <w:ind w:firstLine="480" w:firstLineChars="200"/>
        <w:rPr>
          <w:rFonts w:ascii="宋体" w:hAnsi="宋体"/>
          <w:sz w:val="24"/>
        </w:rPr>
      </w:pPr>
    </w:p>
    <w:p w14:paraId="67CC7DEB">
      <w:pPr>
        <w:rPr>
          <w:rFonts w:ascii="宋体" w:hAnsi="宋体"/>
          <w:sz w:val="28"/>
          <w:szCs w:val="28"/>
        </w:rPr>
      </w:pPr>
      <w:bookmarkStart w:id="221" w:name="_Toc287989690"/>
      <w:bookmarkStart w:id="222" w:name="_Toc282376931"/>
      <w:bookmarkStart w:id="223" w:name="_Toc268254582"/>
      <w:bookmarkStart w:id="224" w:name="_Toc282549843"/>
      <w:bookmarkStart w:id="225" w:name="_Toc287988966"/>
      <w:bookmarkStart w:id="226" w:name="_Toc140100163"/>
      <w:bookmarkStart w:id="227" w:name="_Toc287988798"/>
      <w:bookmarkStart w:id="228" w:name="_Toc255204961"/>
      <w:bookmarkStart w:id="229" w:name="_Toc2568"/>
      <w:bookmarkStart w:id="230" w:name="_Toc173485768"/>
      <w:r>
        <w:rPr>
          <w:rFonts w:hint="eastAsia" w:ascii="宋体" w:hAnsi="宋体"/>
          <w:sz w:val="28"/>
          <w:szCs w:val="28"/>
        </w:rPr>
        <w:br w:type="page"/>
      </w:r>
    </w:p>
    <w:p w14:paraId="0E40F450">
      <w:pPr>
        <w:pStyle w:val="4"/>
        <w:ind w:firstLine="703"/>
        <w:jc w:val="center"/>
        <w:rPr>
          <w:rFonts w:ascii="宋体" w:hAnsi="宋体"/>
          <w:sz w:val="28"/>
          <w:szCs w:val="28"/>
          <w:lang w:val="zh-CN"/>
        </w:rPr>
      </w:pPr>
      <w:bookmarkStart w:id="231" w:name="_Toc16229"/>
      <w:r>
        <w:rPr>
          <w:rFonts w:hint="eastAsia" w:ascii="宋体" w:hAnsi="宋体"/>
          <w:sz w:val="28"/>
          <w:szCs w:val="28"/>
        </w:rPr>
        <w:t>四、</w:t>
      </w:r>
      <w:bookmarkEnd w:id="221"/>
      <w:bookmarkEnd w:id="222"/>
      <w:bookmarkEnd w:id="223"/>
      <w:bookmarkEnd w:id="224"/>
      <w:bookmarkEnd w:id="225"/>
      <w:bookmarkEnd w:id="226"/>
      <w:bookmarkEnd w:id="227"/>
      <w:bookmarkEnd w:id="228"/>
      <w:r>
        <w:rPr>
          <w:rFonts w:hint="eastAsia" w:ascii="宋体" w:hAnsi="宋体"/>
          <w:sz w:val="28"/>
          <w:szCs w:val="28"/>
        </w:rPr>
        <w:t>场地设施</w:t>
      </w:r>
      <w:bookmarkEnd w:id="229"/>
      <w:bookmarkEnd w:id="230"/>
      <w:bookmarkEnd w:id="231"/>
    </w:p>
    <w:p w14:paraId="2FF5E249">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5F611C41">
      <w:pPr>
        <w:spacing w:line="360" w:lineRule="auto"/>
        <w:ind w:firstLine="600"/>
        <w:jc w:val="center"/>
        <w:rPr>
          <w:rFonts w:ascii="宋体" w:hAnsi="宋体"/>
          <w:b/>
          <w:sz w:val="24"/>
        </w:rPr>
      </w:pPr>
    </w:p>
    <w:p w14:paraId="7D4F431C">
      <w:pPr>
        <w:spacing w:line="360" w:lineRule="auto"/>
        <w:ind w:firstLine="600"/>
        <w:jc w:val="center"/>
        <w:rPr>
          <w:rFonts w:ascii="宋体" w:hAnsi="宋体"/>
          <w:b/>
          <w:sz w:val="24"/>
        </w:rPr>
      </w:pPr>
    </w:p>
    <w:p w14:paraId="16D0F726">
      <w:pPr>
        <w:spacing w:line="360" w:lineRule="auto"/>
        <w:ind w:firstLine="600"/>
        <w:jc w:val="center"/>
        <w:rPr>
          <w:rFonts w:ascii="宋体" w:hAnsi="宋体"/>
          <w:b/>
          <w:sz w:val="24"/>
        </w:rPr>
      </w:pPr>
    </w:p>
    <w:p w14:paraId="06592C77">
      <w:pPr>
        <w:spacing w:line="360" w:lineRule="auto"/>
        <w:ind w:firstLine="600"/>
        <w:jc w:val="center"/>
        <w:rPr>
          <w:rFonts w:ascii="宋体" w:hAnsi="宋体"/>
          <w:b/>
          <w:sz w:val="24"/>
        </w:rPr>
      </w:pPr>
    </w:p>
    <w:p w14:paraId="6B90747E">
      <w:pPr>
        <w:pStyle w:val="4"/>
        <w:ind w:firstLine="703"/>
        <w:jc w:val="center"/>
        <w:rPr>
          <w:rFonts w:ascii="宋体" w:hAnsi="宋体"/>
          <w:sz w:val="28"/>
          <w:szCs w:val="28"/>
        </w:rPr>
      </w:pPr>
      <w:bookmarkStart w:id="232" w:name="_Toc282376923"/>
      <w:bookmarkStart w:id="233" w:name="_Toc282549835"/>
      <w:bookmarkStart w:id="234" w:name="_Toc14983"/>
      <w:bookmarkStart w:id="235" w:name="_Toc140100164"/>
      <w:bookmarkStart w:id="236" w:name="_Toc287988960"/>
      <w:bookmarkStart w:id="237" w:name="_Toc19832"/>
      <w:bookmarkStart w:id="238" w:name="_Toc287988792"/>
      <w:bookmarkStart w:id="239" w:name="_Toc173485769"/>
      <w:r>
        <w:rPr>
          <w:rFonts w:hint="eastAsia" w:ascii="宋体" w:hAnsi="宋体"/>
          <w:sz w:val="28"/>
          <w:szCs w:val="28"/>
        </w:rPr>
        <w:t>五</w:t>
      </w:r>
      <w:r>
        <w:rPr>
          <w:rFonts w:ascii="宋体" w:hAnsi="宋体"/>
          <w:sz w:val="28"/>
          <w:szCs w:val="28"/>
        </w:rPr>
        <w:t>、</w:t>
      </w:r>
      <w:bookmarkEnd w:id="232"/>
      <w:bookmarkEnd w:id="233"/>
      <w:r>
        <w:rPr>
          <w:rFonts w:ascii="宋体" w:hAnsi="宋体"/>
          <w:sz w:val="28"/>
          <w:szCs w:val="28"/>
        </w:rPr>
        <w:t>公开竞争性比选文件要求或其他有必要提交的资料</w:t>
      </w:r>
      <w:bookmarkEnd w:id="234"/>
      <w:bookmarkEnd w:id="235"/>
      <w:bookmarkEnd w:id="236"/>
      <w:bookmarkEnd w:id="237"/>
      <w:bookmarkEnd w:id="238"/>
      <w:bookmarkEnd w:id="239"/>
    </w:p>
    <w:p w14:paraId="254005D8">
      <w:pPr>
        <w:spacing w:line="360" w:lineRule="auto"/>
        <w:ind w:firstLine="600"/>
        <w:jc w:val="center"/>
        <w:rPr>
          <w:rFonts w:ascii="宋体" w:hAnsi="宋体"/>
          <w:b/>
          <w:sz w:val="24"/>
        </w:rPr>
      </w:pPr>
    </w:p>
    <w:p w14:paraId="10EB47CE">
      <w:pPr>
        <w:spacing w:line="360" w:lineRule="auto"/>
        <w:ind w:firstLine="602"/>
        <w:jc w:val="center"/>
        <w:rPr>
          <w:rFonts w:ascii="宋体" w:hAnsi="宋体"/>
          <w:sz w:val="24"/>
        </w:rPr>
      </w:pPr>
      <w:r>
        <w:rPr>
          <w:rFonts w:hint="eastAsia" w:ascii="宋体" w:hAnsi="宋体"/>
          <w:sz w:val="24"/>
        </w:rPr>
        <w:t>（格式自拟）</w:t>
      </w:r>
    </w:p>
    <w:p w14:paraId="7E511A53">
      <w:pPr>
        <w:spacing w:line="360" w:lineRule="auto"/>
        <w:ind w:firstLine="600"/>
        <w:jc w:val="center"/>
        <w:rPr>
          <w:rFonts w:ascii="宋体" w:hAnsi="宋体"/>
          <w:b/>
          <w:sz w:val="24"/>
        </w:rPr>
      </w:pPr>
    </w:p>
    <w:p w14:paraId="25D45E49">
      <w:pPr>
        <w:spacing w:line="360" w:lineRule="auto"/>
        <w:ind w:firstLine="600"/>
        <w:jc w:val="center"/>
        <w:rPr>
          <w:rFonts w:ascii="宋体" w:hAnsi="宋体"/>
          <w:b/>
          <w:sz w:val="24"/>
        </w:rPr>
      </w:pPr>
    </w:p>
    <w:p w14:paraId="1761D3CC">
      <w:pPr>
        <w:spacing w:line="360" w:lineRule="auto"/>
        <w:ind w:firstLine="600"/>
        <w:jc w:val="center"/>
        <w:rPr>
          <w:rFonts w:ascii="宋体" w:hAnsi="宋体"/>
          <w:b/>
          <w:sz w:val="24"/>
        </w:rPr>
      </w:pPr>
    </w:p>
    <w:p w14:paraId="54B5A938">
      <w:pPr>
        <w:spacing w:line="360" w:lineRule="auto"/>
        <w:ind w:firstLine="600"/>
        <w:jc w:val="center"/>
        <w:rPr>
          <w:rFonts w:ascii="宋体" w:hAnsi="宋体"/>
          <w:b/>
          <w:sz w:val="24"/>
        </w:rPr>
      </w:pPr>
    </w:p>
    <w:p w14:paraId="14D07F25">
      <w:pPr>
        <w:spacing w:line="360" w:lineRule="auto"/>
        <w:ind w:firstLine="600"/>
        <w:jc w:val="center"/>
        <w:rPr>
          <w:rFonts w:ascii="宋体" w:hAnsi="宋体"/>
          <w:b/>
          <w:sz w:val="24"/>
        </w:rPr>
      </w:pPr>
    </w:p>
    <w:p w14:paraId="2F4A48D2">
      <w:pPr>
        <w:spacing w:line="360" w:lineRule="auto"/>
        <w:ind w:firstLine="600"/>
        <w:jc w:val="center"/>
        <w:rPr>
          <w:rFonts w:ascii="宋体" w:hAnsi="宋体"/>
          <w:b/>
          <w:sz w:val="24"/>
        </w:rPr>
      </w:pPr>
    </w:p>
    <w:p w14:paraId="4C87B04F">
      <w:pPr>
        <w:spacing w:line="360" w:lineRule="auto"/>
        <w:ind w:firstLine="600"/>
        <w:jc w:val="center"/>
        <w:rPr>
          <w:rFonts w:ascii="宋体" w:hAnsi="宋体"/>
          <w:b/>
          <w:sz w:val="24"/>
        </w:rPr>
      </w:pPr>
    </w:p>
    <w:p w14:paraId="48C75682">
      <w:pPr>
        <w:spacing w:line="360" w:lineRule="auto"/>
        <w:ind w:firstLine="600"/>
        <w:jc w:val="center"/>
        <w:rPr>
          <w:rFonts w:ascii="宋体" w:hAnsi="宋体"/>
          <w:b/>
          <w:sz w:val="24"/>
        </w:rPr>
      </w:pPr>
    </w:p>
    <w:p w14:paraId="5130A30C">
      <w:pPr>
        <w:spacing w:line="360" w:lineRule="auto"/>
        <w:ind w:firstLine="600"/>
        <w:jc w:val="center"/>
        <w:rPr>
          <w:rFonts w:ascii="宋体" w:hAnsi="宋体"/>
          <w:b/>
          <w:sz w:val="24"/>
        </w:rPr>
      </w:pPr>
    </w:p>
    <w:p w14:paraId="7CF57C5D">
      <w:pPr>
        <w:spacing w:line="360" w:lineRule="auto"/>
        <w:ind w:firstLine="600"/>
        <w:jc w:val="center"/>
        <w:rPr>
          <w:rFonts w:ascii="宋体" w:hAnsi="宋体"/>
          <w:b/>
          <w:sz w:val="24"/>
        </w:rPr>
      </w:pPr>
    </w:p>
    <w:p w14:paraId="69AD512E">
      <w:pPr>
        <w:spacing w:line="360" w:lineRule="auto"/>
        <w:ind w:firstLine="600"/>
        <w:jc w:val="center"/>
        <w:rPr>
          <w:rFonts w:ascii="宋体" w:hAnsi="宋体"/>
          <w:b/>
          <w:sz w:val="24"/>
        </w:rPr>
      </w:pPr>
    </w:p>
    <w:p w14:paraId="434B6972">
      <w:pPr>
        <w:spacing w:line="360" w:lineRule="auto"/>
        <w:ind w:firstLine="600"/>
        <w:jc w:val="center"/>
        <w:rPr>
          <w:rFonts w:ascii="宋体" w:hAnsi="宋体"/>
          <w:b/>
          <w:sz w:val="24"/>
        </w:rPr>
      </w:pPr>
    </w:p>
    <w:p w14:paraId="6B5F8747">
      <w:pPr>
        <w:spacing w:line="360" w:lineRule="auto"/>
        <w:ind w:firstLine="600"/>
        <w:jc w:val="center"/>
        <w:rPr>
          <w:rFonts w:ascii="宋体" w:hAnsi="宋体"/>
          <w:b/>
          <w:sz w:val="24"/>
        </w:rPr>
      </w:pPr>
    </w:p>
    <w:p w14:paraId="63D4B59D">
      <w:pPr>
        <w:spacing w:line="360" w:lineRule="auto"/>
        <w:ind w:firstLine="600"/>
        <w:jc w:val="center"/>
        <w:rPr>
          <w:rFonts w:ascii="宋体" w:hAnsi="宋体"/>
          <w:b/>
          <w:sz w:val="24"/>
        </w:rPr>
      </w:pPr>
    </w:p>
    <w:p w14:paraId="59D62E6E">
      <w:pPr>
        <w:spacing w:line="360" w:lineRule="auto"/>
        <w:ind w:firstLine="600"/>
        <w:jc w:val="center"/>
        <w:rPr>
          <w:rFonts w:ascii="宋体" w:hAnsi="宋体"/>
          <w:b/>
          <w:sz w:val="24"/>
        </w:rPr>
      </w:pPr>
    </w:p>
    <w:p w14:paraId="0BCD6AE9">
      <w:pPr>
        <w:spacing w:line="360" w:lineRule="auto"/>
        <w:ind w:firstLine="600"/>
        <w:jc w:val="center"/>
        <w:rPr>
          <w:rFonts w:ascii="宋体" w:hAnsi="宋体"/>
          <w:b/>
          <w:sz w:val="24"/>
        </w:rPr>
      </w:pPr>
    </w:p>
    <w:p w14:paraId="71B24287">
      <w:pPr>
        <w:spacing w:line="360" w:lineRule="auto"/>
        <w:ind w:firstLine="600"/>
        <w:jc w:val="center"/>
        <w:rPr>
          <w:rFonts w:ascii="宋体" w:hAnsi="宋体"/>
          <w:b/>
          <w:sz w:val="24"/>
        </w:rPr>
      </w:pPr>
    </w:p>
    <w:p w14:paraId="6BD01067">
      <w:pPr>
        <w:spacing w:line="360" w:lineRule="auto"/>
        <w:ind w:firstLine="600"/>
        <w:jc w:val="center"/>
        <w:rPr>
          <w:rFonts w:ascii="宋体" w:hAnsi="宋体"/>
          <w:b/>
          <w:sz w:val="24"/>
        </w:rPr>
      </w:pPr>
    </w:p>
    <w:p w14:paraId="782B69E1">
      <w:pPr>
        <w:spacing w:line="360" w:lineRule="auto"/>
        <w:ind w:firstLine="600"/>
        <w:jc w:val="center"/>
        <w:rPr>
          <w:rFonts w:ascii="宋体" w:hAnsi="宋体"/>
          <w:b/>
          <w:sz w:val="24"/>
        </w:rPr>
      </w:pPr>
    </w:p>
    <w:p w14:paraId="0455B1AD">
      <w:pPr>
        <w:spacing w:line="360" w:lineRule="auto"/>
        <w:ind w:firstLine="600"/>
        <w:jc w:val="center"/>
        <w:rPr>
          <w:rFonts w:ascii="宋体" w:hAnsi="宋体"/>
          <w:b/>
          <w:sz w:val="24"/>
        </w:rPr>
      </w:pPr>
    </w:p>
    <w:p w14:paraId="1A3075E7">
      <w:pPr>
        <w:pStyle w:val="2"/>
        <w:spacing w:beforeLines="50"/>
        <w:ind w:firstLine="803"/>
        <w:jc w:val="center"/>
        <w:rPr>
          <w:rFonts w:ascii="宋体" w:hAnsi="宋体"/>
          <w:kern w:val="0"/>
          <w:szCs w:val="32"/>
          <w:lang w:val="zh-CN"/>
        </w:rPr>
      </w:pPr>
      <w:bookmarkStart w:id="240" w:name="_Toc25793"/>
      <w:bookmarkStart w:id="241" w:name="_Toc282549846"/>
      <w:bookmarkStart w:id="242" w:name="_Toc287988968"/>
      <w:bookmarkStart w:id="243" w:name="_Toc287988800"/>
      <w:r>
        <w:rPr>
          <w:rFonts w:ascii="宋体" w:hAnsi="宋体"/>
          <w:kern w:val="0"/>
          <w:szCs w:val="32"/>
          <w:lang w:val="zh-CN"/>
        </w:rPr>
        <w:t>第四部分  评选办法</w:t>
      </w:r>
      <w:bookmarkEnd w:id="240"/>
      <w:bookmarkEnd w:id="241"/>
      <w:bookmarkEnd w:id="242"/>
      <w:bookmarkEnd w:id="243"/>
    </w:p>
    <w:p w14:paraId="3044FBC8">
      <w:pPr>
        <w:ind w:firstLine="602"/>
        <w:rPr>
          <w:lang w:val="zh-CN"/>
        </w:rPr>
      </w:pPr>
    </w:p>
    <w:p w14:paraId="78E032A7">
      <w:pPr>
        <w:pStyle w:val="3"/>
        <w:spacing w:line="360" w:lineRule="auto"/>
        <w:ind w:firstLine="703"/>
        <w:jc w:val="center"/>
        <w:rPr>
          <w:rFonts w:ascii="宋体" w:hAnsi="宋体" w:eastAsia="宋体"/>
          <w:sz w:val="28"/>
          <w:szCs w:val="28"/>
        </w:rPr>
      </w:pPr>
      <w:bookmarkStart w:id="244" w:name="_Toc173485771"/>
      <w:bookmarkStart w:id="245" w:name="_Toc287988801"/>
      <w:bookmarkStart w:id="246" w:name="_Toc282549847"/>
      <w:bookmarkStart w:id="247" w:name="_Toc287988969"/>
      <w:bookmarkStart w:id="248" w:name="_Toc140100166"/>
      <w:bookmarkStart w:id="249" w:name="_Toc20469"/>
      <w:bookmarkStart w:id="250" w:name="_Toc16291"/>
      <w:r>
        <w:rPr>
          <w:rFonts w:ascii="宋体" w:hAnsi="宋体" w:eastAsia="宋体"/>
          <w:sz w:val="28"/>
          <w:szCs w:val="28"/>
        </w:rPr>
        <w:t>总则</w:t>
      </w:r>
      <w:bookmarkEnd w:id="244"/>
      <w:bookmarkEnd w:id="245"/>
      <w:bookmarkEnd w:id="246"/>
      <w:bookmarkEnd w:id="247"/>
      <w:bookmarkEnd w:id="248"/>
      <w:bookmarkEnd w:id="249"/>
      <w:bookmarkEnd w:id="250"/>
    </w:p>
    <w:p w14:paraId="6656506A">
      <w:pPr>
        <w:autoSpaceDE w:val="0"/>
        <w:autoSpaceDN w:val="0"/>
        <w:spacing w:line="360" w:lineRule="auto"/>
        <w:ind w:firstLine="480" w:firstLineChars="200"/>
        <w:jc w:val="left"/>
        <w:rPr>
          <w:rFonts w:ascii="宋体" w:hAnsi="宋体"/>
          <w:kern w:val="0"/>
          <w:sz w:val="24"/>
          <w:lang w:val="zh-CN"/>
        </w:rPr>
      </w:pPr>
      <w:bookmarkStart w:id="251" w:name="_Toc287988970"/>
      <w:bookmarkStart w:id="252" w:name="_Toc287988802"/>
      <w:r>
        <w:rPr>
          <w:rFonts w:hint="eastAsia" w:ascii="宋体" w:hAnsi="宋体"/>
          <w:kern w:val="0"/>
          <w:sz w:val="24"/>
          <w:lang w:val="zh-CN"/>
        </w:rPr>
        <w:t xml:space="preserve">第一条  </w:t>
      </w:r>
      <w:r>
        <w:rPr>
          <w:rFonts w:ascii="宋体" w:hAnsi="宋体"/>
          <w:kern w:val="0"/>
          <w:sz w:val="24"/>
          <w:lang w:val="zh-CN"/>
        </w:rPr>
        <w:t>根据《中华人民共和国招投标法》、《中华人民共和国招投标法</w:t>
      </w:r>
      <w:r>
        <w:rPr>
          <w:rFonts w:hint="eastAsia" w:ascii="宋体" w:hAnsi="宋体"/>
          <w:kern w:val="0"/>
          <w:sz w:val="24"/>
          <w:lang w:val="zh-CN"/>
        </w:rPr>
        <w:t>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367182C4">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5D4B84D2">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5D5CE4B1">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01104A8E">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10A96B29">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49975D63">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51"/>
    <w:bookmarkEnd w:id="252"/>
    <w:p w14:paraId="2CFE7978">
      <w:pPr>
        <w:pStyle w:val="3"/>
        <w:spacing w:line="360" w:lineRule="auto"/>
        <w:ind w:firstLine="703"/>
        <w:jc w:val="center"/>
        <w:rPr>
          <w:rFonts w:ascii="宋体" w:hAnsi="宋体" w:eastAsia="宋体"/>
          <w:sz w:val="28"/>
          <w:szCs w:val="28"/>
        </w:rPr>
      </w:pPr>
      <w:bookmarkStart w:id="253" w:name="_Toc6017"/>
      <w:bookmarkStart w:id="254" w:name="_Toc247515567"/>
      <w:bookmarkStart w:id="255" w:name="_Toc140100167"/>
      <w:bookmarkStart w:id="256" w:name="_Toc287988803"/>
      <w:bookmarkStart w:id="257" w:name="_Toc173485772"/>
      <w:bookmarkStart w:id="258" w:name="_Toc23806"/>
      <w:bookmarkStart w:id="259" w:name="_Toc197340937"/>
      <w:bookmarkStart w:id="260" w:name="_Toc282549848"/>
      <w:bookmarkStart w:id="261" w:name="_Toc287988971"/>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3"/>
      <w:bookmarkEnd w:id="254"/>
      <w:bookmarkEnd w:id="255"/>
      <w:bookmarkEnd w:id="256"/>
      <w:bookmarkEnd w:id="257"/>
      <w:bookmarkEnd w:id="258"/>
      <w:bookmarkEnd w:id="259"/>
      <w:bookmarkEnd w:id="260"/>
      <w:bookmarkEnd w:id="261"/>
    </w:p>
    <w:p w14:paraId="09E8A4C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7F501647">
      <w:pPr>
        <w:autoSpaceDE w:val="0"/>
        <w:autoSpaceDN w:val="0"/>
        <w:spacing w:line="360" w:lineRule="auto"/>
        <w:ind w:firstLine="480" w:firstLineChars="200"/>
        <w:jc w:val="left"/>
        <w:rPr>
          <w:rFonts w:ascii="宋体" w:hAnsi="宋体"/>
          <w:kern w:val="0"/>
          <w:sz w:val="24"/>
          <w:lang w:val="zh-CN"/>
        </w:rPr>
      </w:pPr>
    </w:p>
    <w:p w14:paraId="0A957F78">
      <w:pPr>
        <w:autoSpaceDE w:val="0"/>
        <w:autoSpaceDN w:val="0"/>
        <w:spacing w:line="360" w:lineRule="auto"/>
        <w:ind w:firstLine="480" w:firstLineChars="200"/>
        <w:jc w:val="left"/>
        <w:rPr>
          <w:rFonts w:ascii="宋体" w:hAnsi="宋体"/>
          <w:kern w:val="0"/>
          <w:sz w:val="24"/>
          <w:lang w:val="zh-CN"/>
        </w:rPr>
      </w:pPr>
    </w:p>
    <w:p w14:paraId="2DFD3065">
      <w:pPr>
        <w:autoSpaceDE w:val="0"/>
        <w:autoSpaceDN w:val="0"/>
        <w:spacing w:line="360" w:lineRule="auto"/>
        <w:ind w:firstLine="602"/>
        <w:jc w:val="left"/>
        <w:rPr>
          <w:rFonts w:ascii="宋体" w:hAnsi="宋体"/>
          <w:kern w:val="0"/>
          <w:sz w:val="24"/>
          <w:lang w:val="zh-CN"/>
        </w:rPr>
      </w:pPr>
    </w:p>
    <w:p w14:paraId="35C75715">
      <w:pPr>
        <w:autoSpaceDE w:val="0"/>
        <w:autoSpaceDN w:val="0"/>
        <w:spacing w:line="360" w:lineRule="auto"/>
        <w:ind w:firstLine="602"/>
        <w:jc w:val="left"/>
        <w:rPr>
          <w:rFonts w:ascii="宋体" w:hAnsi="宋体"/>
          <w:kern w:val="0"/>
          <w:sz w:val="24"/>
          <w:lang w:val="zh-CN"/>
        </w:rPr>
      </w:pPr>
    </w:p>
    <w:p w14:paraId="0B2B8A46">
      <w:pPr>
        <w:rPr>
          <w:rFonts w:ascii="宋体" w:hAnsi="宋体"/>
          <w:b/>
          <w:sz w:val="28"/>
          <w:szCs w:val="28"/>
        </w:rPr>
      </w:pPr>
      <w:bookmarkStart w:id="262" w:name="_Toc240859503"/>
      <w:r>
        <w:rPr>
          <w:rFonts w:ascii="宋体" w:hAnsi="宋体"/>
          <w:b/>
          <w:sz w:val="28"/>
          <w:szCs w:val="28"/>
        </w:rPr>
        <w:br w:type="page"/>
      </w:r>
    </w:p>
    <w:p w14:paraId="190F79E7">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2"/>
      <w:r>
        <w:rPr>
          <w:rFonts w:ascii="宋体" w:hAnsi="宋体"/>
          <w:b/>
          <w:sz w:val="28"/>
          <w:szCs w:val="28"/>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254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31A5B1F">
            <w:pPr>
              <w:jc w:val="center"/>
            </w:pPr>
            <w:r>
              <w:t>序号</w:t>
            </w:r>
          </w:p>
        </w:tc>
        <w:tc>
          <w:tcPr>
            <w:tcW w:w="1587" w:type="dxa"/>
            <w:vAlign w:val="center"/>
          </w:tcPr>
          <w:p w14:paraId="3DFC121F">
            <w:pPr>
              <w:jc w:val="center"/>
            </w:pPr>
            <w:r>
              <w:t>项目内容</w:t>
            </w:r>
          </w:p>
        </w:tc>
        <w:tc>
          <w:tcPr>
            <w:tcW w:w="4777" w:type="dxa"/>
            <w:vAlign w:val="center"/>
          </w:tcPr>
          <w:p w14:paraId="4F4333BC">
            <w:pPr>
              <w:jc w:val="center"/>
            </w:pPr>
            <w:r>
              <w:t>合格条件</w:t>
            </w:r>
          </w:p>
        </w:tc>
        <w:tc>
          <w:tcPr>
            <w:tcW w:w="2991" w:type="dxa"/>
            <w:vAlign w:val="center"/>
          </w:tcPr>
          <w:p w14:paraId="3AC5804D">
            <w:pPr>
              <w:jc w:val="center"/>
            </w:pPr>
            <w:r>
              <w:t>要求提供的证明材料</w:t>
            </w:r>
          </w:p>
        </w:tc>
      </w:tr>
      <w:tr w14:paraId="36A7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4083A7F0">
            <w:pPr>
              <w:jc w:val="center"/>
            </w:pPr>
            <w:r>
              <w:t>1</w:t>
            </w:r>
          </w:p>
        </w:tc>
        <w:tc>
          <w:tcPr>
            <w:tcW w:w="1587" w:type="dxa"/>
            <w:vAlign w:val="center"/>
          </w:tcPr>
          <w:p w14:paraId="66AF0CFA">
            <w:pPr>
              <w:jc w:val="center"/>
            </w:pPr>
            <w:r>
              <w:t>营业执照</w:t>
            </w:r>
          </w:p>
        </w:tc>
        <w:tc>
          <w:tcPr>
            <w:tcW w:w="4777" w:type="dxa"/>
            <w:vAlign w:val="center"/>
          </w:tcPr>
          <w:p w14:paraId="67BA1C60">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23FF6BA0">
            <w:pPr>
              <w:jc w:val="left"/>
            </w:pPr>
            <w:r>
              <w:rPr>
                <w:rFonts w:hint="eastAsia"/>
              </w:rPr>
              <w:t>营业执照或其他有效的法定证明材料复印件。</w:t>
            </w:r>
          </w:p>
        </w:tc>
      </w:tr>
      <w:tr w14:paraId="3C34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0724F666">
            <w:pPr>
              <w:jc w:val="center"/>
            </w:pPr>
            <w:r>
              <w:rPr>
                <w:rFonts w:hint="eastAsia"/>
              </w:rPr>
              <w:t>2</w:t>
            </w:r>
          </w:p>
        </w:tc>
        <w:tc>
          <w:tcPr>
            <w:tcW w:w="1587" w:type="dxa"/>
            <w:vAlign w:val="center"/>
          </w:tcPr>
          <w:p w14:paraId="5BCE53D7">
            <w:pPr>
              <w:jc w:val="center"/>
            </w:pPr>
            <w:r>
              <w:rPr>
                <w:rFonts w:hint="eastAsia"/>
              </w:rPr>
              <w:t>良好的商业信誉和健全的财务会计制度</w:t>
            </w:r>
          </w:p>
        </w:tc>
        <w:tc>
          <w:tcPr>
            <w:tcW w:w="4777" w:type="dxa"/>
            <w:vAlign w:val="center"/>
          </w:tcPr>
          <w:p w14:paraId="3BD06D71">
            <w:pPr>
              <w:jc w:val="left"/>
            </w:pPr>
            <w:r>
              <w:rPr>
                <w:rFonts w:hint="eastAsia"/>
              </w:rPr>
              <w:t>比选申请人具有良好的商业信誉和健全的财务会计制度（提供近三年内第三方专业机构审计的财务审计报告或提供具有良好的商业信誉和健全的财务会计制度的承诺书）。</w:t>
            </w:r>
          </w:p>
        </w:tc>
        <w:tc>
          <w:tcPr>
            <w:tcW w:w="2991" w:type="dxa"/>
            <w:vAlign w:val="center"/>
          </w:tcPr>
          <w:p w14:paraId="758E426E">
            <w:pPr>
              <w:jc w:val="left"/>
            </w:pPr>
            <w:r>
              <w:rPr>
                <w:rFonts w:hint="eastAsia"/>
              </w:rPr>
              <w:t>提供财务审计报告或相关承诺书。</w:t>
            </w:r>
          </w:p>
        </w:tc>
      </w:tr>
      <w:tr w14:paraId="2C49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7CB89506">
            <w:pPr>
              <w:jc w:val="center"/>
            </w:pPr>
            <w:r>
              <w:rPr>
                <w:rFonts w:hint="eastAsia"/>
              </w:rPr>
              <w:t>3</w:t>
            </w:r>
          </w:p>
        </w:tc>
        <w:tc>
          <w:tcPr>
            <w:tcW w:w="1587" w:type="dxa"/>
            <w:vAlign w:val="center"/>
          </w:tcPr>
          <w:p w14:paraId="03C05E81">
            <w:pPr>
              <w:jc w:val="center"/>
            </w:pPr>
            <w:r>
              <w:rPr>
                <w:rFonts w:hint="eastAsia"/>
              </w:rPr>
              <w:t>履行合同所必需的设备和专业技术能力</w:t>
            </w:r>
          </w:p>
          <w:p w14:paraId="1E7716A7">
            <w:pPr>
              <w:jc w:val="center"/>
            </w:pPr>
          </w:p>
        </w:tc>
        <w:tc>
          <w:tcPr>
            <w:tcW w:w="4777" w:type="dxa"/>
            <w:vAlign w:val="center"/>
          </w:tcPr>
          <w:p w14:paraId="58067DF2">
            <w:pPr>
              <w:jc w:val="left"/>
            </w:pPr>
            <w:r>
              <w:rPr>
                <w:rFonts w:hint="eastAsia"/>
              </w:rPr>
              <w:t>比选申请人具有履行合同所必需的设备和专业技术能力。</w:t>
            </w:r>
          </w:p>
        </w:tc>
        <w:tc>
          <w:tcPr>
            <w:tcW w:w="2991" w:type="dxa"/>
            <w:vAlign w:val="center"/>
          </w:tcPr>
          <w:p w14:paraId="6D384E0C">
            <w:pPr>
              <w:jc w:val="left"/>
            </w:pPr>
            <w:r>
              <w:rPr>
                <w:rFonts w:hint="eastAsia"/>
              </w:rPr>
              <w:t>提供证明材料或声明函。</w:t>
            </w:r>
          </w:p>
        </w:tc>
      </w:tr>
      <w:tr w14:paraId="13B1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568DE963">
            <w:pPr>
              <w:jc w:val="center"/>
            </w:pPr>
            <w:r>
              <w:rPr>
                <w:rFonts w:hint="eastAsia"/>
              </w:rPr>
              <w:t>4</w:t>
            </w:r>
          </w:p>
        </w:tc>
        <w:tc>
          <w:tcPr>
            <w:tcW w:w="1587" w:type="dxa"/>
            <w:vAlign w:val="center"/>
          </w:tcPr>
          <w:p w14:paraId="1B40BA03">
            <w:pPr>
              <w:jc w:val="center"/>
            </w:pPr>
            <w:r>
              <w:rPr>
                <w:rFonts w:hint="eastAsia"/>
              </w:rPr>
              <w:t>缴纳税收和社会保障资金</w:t>
            </w:r>
          </w:p>
        </w:tc>
        <w:tc>
          <w:tcPr>
            <w:tcW w:w="4777" w:type="dxa"/>
            <w:vAlign w:val="center"/>
          </w:tcPr>
          <w:p w14:paraId="0728C85A">
            <w:pPr>
              <w:jc w:val="left"/>
            </w:pPr>
            <w:r>
              <w:rPr>
                <w:rFonts w:hint="eastAsia"/>
              </w:rPr>
              <w:t>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3CEBDA24">
            <w:pPr>
              <w:jc w:val="left"/>
            </w:pPr>
            <w:r>
              <w:rPr>
                <w:rFonts w:hint="eastAsia"/>
              </w:rPr>
              <w:t>提供相应证明材料。</w:t>
            </w:r>
          </w:p>
        </w:tc>
      </w:tr>
      <w:tr w14:paraId="736B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4E6693A3">
            <w:pPr>
              <w:jc w:val="center"/>
            </w:pPr>
            <w:r>
              <w:rPr>
                <w:rFonts w:hint="eastAsia"/>
              </w:rPr>
              <w:t>5</w:t>
            </w:r>
          </w:p>
        </w:tc>
        <w:tc>
          <w:tcPr>
            <w:tcW w:w="1587" w:type="dxa"/>
            <w:vAlign w:val="center"/>
          </w:tcPr>
          <w:p w14:paraId="30696671">
            <w:pPr>
              <w:jc w:val="center"/>
            </w:pPr>
            <w:r>
              <w:rPr>
                <w:rFonts w:hint="eastAsia"/>
              </w:rPr>
              <w:t>信誉要求</w:t>
            </w:r>
          </w:p>
        </w:tc>
        <w:tc>
          <w:tcPr>
            <w:tcW w:w="4777" w:type="dxa"/>
            <w:vAlign w:val="center"/>
          </w:tcPr>
          <w:p w14:paraId="47624A4F">
            <w:pPr>
              <w:jc w:val="left"/>
            </w:pPr>
            <w:r>
              <w:rPr>
                <w:rFonts w:hint="eastAsia"/>
              </w:rPr>
              <w:t>比选申请人信誉良好，无处于被责令停业，投标申请资格被取消，财产被接管、冻结、破产状态；2021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6D66E41C">
            <w:pPr>
              <w:jc w:val="left"/>
            </w:pPr>
            <w:r>
              <w:rPr>
                <w:rFonts w:hint="eastAsia"/>
              </w:rPr>
              <w:t>附相关承诺及网络截图。</w:t>
            </w:r>
          </w:p>
        </w:tc>
      </w:tr>
      <w:tr w14:paraId="1F92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F742D39">
            <w:pPr>
              <w:jc w:val="center"/>
            </w:pPr>
            <w:r>
              <w:rPr>
                <w:rFonts w:hint="eastAsia"/>
              </w:rPr>
              <w:t>6</w:t>
            </w:r>
          </w:p>
        </w:tc>
        <w:tc>
          <w:tcPr>
            <w:tcW w:w="1587" w:type="dxa"/>
            <w:vAlign w:val="center"/>
          </w:tcPr>
          <w:p w14:paraId="411D1499">
            <w:pPr>
              <w:jc w:val="center"/>
            </w:pPr>
            <w:r>
              <w:rPr>
                <w:rFonts w:hint="eastAsia"/>
              </w:rPr>
              <w:t>竞标要求</w:t>
            </w:r>
          </w:p>
        </w:tc>
        <w:tc>
          <w:tcPr>
            <w:tcW w:w="4777" w:type="dxa"/>
            <w:vAlign w:val="center"/>
          </w:tcPr>
          <w:p w14:paraId="28977DA8">
            <w:pPr>
              <w:jc w:val="left"/>
            </w:pPr>
            <w:r>
              <w:rPr>
                <w:rFonts w:hint="eastAsia"/>
              </w:rPr>
              <w:t>本项目不接受联合体、分公司、办事处参与竞标。</w:t>
            </w:r>
          </w:p>
        </w:tc>
        <w:tc>
          <w:tcPr>
            <w:tcW w:w="2991" w:type="dxa"/>
            <w:vAlign w:val="center"/>
          </w:tcPr>
          <w:p w14:paraId="391DF1BF">
            <w:pPr>
              <w:jc w:val="left"/>
            </w:pPr>
          </w:p>
        </w:tc>
      </w:tr>
      <w:tr w14:paraId="5EB1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1F944BF">
            <w:pPr>
              <w:jc w:val="center"/>
            </w:pPr>
            <w:r>
              <w:rPr>
                <w:rFonts w:hint="eastAsia"/>
              </w:rPr>
              <w:t>7</w:t>
            </w:r>
          </w:p>
        </w:tc>
        <w:tc>
          <w:tcPr>
            <w:tcW w:w="1587" w:type="dxa"/>
            <w:vAlign w:val="center"/>
          </w:tcPr>
          <w:p w14:paraId="3B8392C9">
            <w:pPr>
              <w:jc w:val="center"/>
            </w:pPr>
            <w:r>
              <w:rPr>
                <w:rFonts w:hint="eastAsia"/>
              </w:rPr>
              <w:t>比选申请文件格式</w:t>
            </w:r>
          </w:p>
        </w:tc>
        <w:tc>
          <w:tcPr>
            <w:tcW w:w="4777" w:type="dxa"/>
            <w:vAlign w:val="center"/>
          </w:tcPr>
          <w:p w14:paraId="0CE477E1">
            <w:pPr>
              <w:jc w:val="left"/>
            </w:pPr>
            <w:r>
              <w:rPr>
                <w:rFonts w:hint="eastAsia"/>
              </w:rPr>
              <w:t>符合比选文件规定要求</w:t>
            </w:r>
          </w:p>
        </w:tc>
        <w:tc>
          <w:tcPr>
            <w:tcW w:w="2991" w:type="dxa"/>
            <w:vAlign w:val="center"/>
          </w:tcPr>
          <w:p w14:paraId="54ECCBBB">
            <w:pPr>
              <w:jc w:val="left"/>
            </w:pPr>
            <w:r>
              <w:rPr>
                <w:rFonts w:hint="eastAsia"/>
              </w:rPr>
              <w:t>按照格式部分提供相应资料</w:t>
            </w:r>
          </w:p>
        </w:tc>
      </w:tr>
    </w:tbl>
    <w:p w14:paraId="5E1A789F">
      <w:pPr>
        <w:pStyle w:val="3"/>
        <w:spacing w:line="360" w:lineRule="auto"/>
        <w:ind w:firstLine="703"/>
        <w:jc w:val="center"/>
        <w:rPr>
          <w:rFonts w:ascii="宋体" w:hAnsi="宋体" w:eastAsia="宋体"/>
          <w:sz w:val="28"/>
          <w:szCs w:val="28"/>
        </w:rPr>
      </w:pPr>
      <w:bookmarkStart w:id="263" w:name="_Toc287988972"/>
      <w:bookmarkStart w:id="264" w:name="_Toc173485773"/>
      <w:bookmarkStart w:id="265" w:name="_Toc282549849"/>
      <w:bookmarkStart w:id="266" w:name="_Toc2772"/>
      <w:bookmarkStart w:id="267" w:name="_Toc140100168"/>
      <w:bookmarkStart w:id="268" w:name="_Toc287988804"/>
      <w:bookmarkStart w:id="269" w:name="_Toc4196"/>
      <w:bookmarkStart w:id="270" w:name="_Toc247515568"/>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3"/>
      <w:bookmarkEnd w:id="264"/>
      <w:bookmarkEnd w:id="265"/>
      <w:bookmarkEnd w:id="266"/>
      <w:bookmarkEnd w:id="267"/>
      <w:bookmarkEnd w:id="268"/>
      <w:bookmarkEnd w:id="269"/>
      <w:bookmarkEnd w:id="270"/>
    </w:p>
    <w:p w14:paraId="7F2A885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通过修正或撤消其不符合要求的差异或保留，使之成为具有响应性的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6B15FDD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1"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19AF5872">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2F79BA35">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2EDE6FF1">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6F4138E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19769E02">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7B5E78CC">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74E8CA9C">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08C9F684">
      <w:pPr>
        <w:autoSpaceDE w:val="0"/>
        <w:autoSpaceDN w:val="0"/>
        <w:spacing w:line="360" w:lineRule="auto"/>
        <w:ind w:firstLine="482" w:firstLineChars="200"/>
        <w:jc w:val="left"/>
        <w:rPr>
          <w:rFonts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71"/>
    <w:p w14:paraId="5925EE01">
      <w:pPr>
        <w:pStyle w:val="3"/>
        <w:spacing w:line="360" w:lineRule="auto"/>
        <w:ind w:firstLine="703"/>
        <w:jc w:val="center"/>
        <w:rPr>
          <w:rFonts w:ascii="宋体" w:hAnsi="宋体" w:eastAsia="宋体"/>
          <w:sz w:val="28"/>
          <w:szCs w:val="28"/>
        </w:rPr>
      </w:pPr>
      <w:bookmarkStart w:id="272" w:name="_Toc149557577"/>
      <w:bookmarkStart w:id="273" w:name="_Toc32719"/>
      <w:bookmarkStart w:id="274" w:name="_Toc287988805"/>
      <w:bookmarkStart w:id="275" w:name="_Toc287988973"/>
      <w:bookmarkStart w:id="276" w:name="_Toc173485774"/>
      <w:bookmarkStart w:id="277" w:name="_Toc140100169"/>
      <w:bookmarkStart w:id="278" w:name="_Toc26965"/>
      <w:bookmarkStart w:id="279" w:name="_Toc247515570"/>
      <w:bookmarkStart w:id="280" w:name="_Toc28254985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72"/>
      <w:r>
        <w:rPr>
          <w:rFonts w:ascii="宋体" w:hAnsi="宋体" w:eastAsia="宋体"/>
          <w:sz w:val="28"/>
          <w:szCs w:val="28"/>
        </w:rPr>
        <w:t>商务评审</w:t>
      </w:r>
      <w:bookmarkEnd w:id="273"/>
      <w:bookmarkEnd w:id="274"/>
      <w:bookmarkEnd w:id="275"/>
      <w:bookmarkEnd w:id="276"/>
      <w:bookmarkEnd w:id="277"/>
      <w:bookmarkEnd w:id="278"/>
    </w:p>
    <w:p w14:paraId="43D7C50C">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81" w:name="_Toc287988974"/>
      <w:bookmarkStart w:id="282" w:name="_Toc287988806"/>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7080D540">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w:t>
      </w:r>
      <w:r>
        <w:rPr>
          <w:rFonts w:hint="eastAsia" w:ascii="宋体" w:hAnsi="宋体"/>
          <w:kern w:val="0"/>
          <w:sz w:val="24"/>
          <w:lang w:val="zh-TW"/>
        </w:rPr>
        <w:t>国家计委关于印发《招标代理服务收费管理暂行办法》的通知计价格〔2002〕1980号</w:t>
      </w:r>
      <w:r>
        <w:rPr>
          <w:rFonts w:hint="eastAsia" w:ascii="宋体" w:hAnsi="宋体"/>
          <w:kern w:val="0"/>
          <w:sz w:val="24"/>
          <w:lang w:val="zh-CN"/>
        </w:rPr>
        <w:t>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5E065CA8">
      <w:pPr>
        <w:pStyle w:val="3"/>
        <w:spacing w:line="360" w:lineRule="auto"/>
        <w:ind w:firstLine="703"/>
        <w:jc w:val="center"/>
        <w:rPr>
          <w:rFonts w:ascii="宋体" w:hAnsi="宋体" w:eastAsia="宋体"/>
          <w:sz w:val="28"/>
          <w:szCs w:val="28"/>
        </w:rPr>
      </w:pPr>
      <w:bookmarkStart w:id="283" w:name="_Toc140100170"/>
      <w:bookmarkStart w:id="284" w:name="_Toc13526"/>
      <w:bookmarkStart w:id="285" w:name="_Toc173485775"/>
      <w:bookmarkStart w:id="286" w:name="_Toc15648"/>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9"/>
      <w:bookmarkEnd w:id="280"/>
      <w:bookmarkEnd w:id="281"/>
      <w:bookmarkEnd w:id="282"/>
      <w:bookmarkEnd w:id="283"/>
      <w:bookmarkEnd w:id="284"/>
      <w:bookmarkEnd w:id="285"/>
      <w:bookmarkEnd w:id="286"/>
    </w:p>
    <w:p w14:paraId="651808F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4611870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5DA9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311F8921">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04B3A6DA">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56F4A2F4">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2AE33946">
            <w:pPr>
              <w:spacing w:line="360" w:lineRule="auto"/>
              <w:jc w:val="center"/>
            </w:pPr>
            <w:r>
              <w:t>评  分  标  准</w:t>
            </w:r>
          </w:p>
        </w:tc>
      </w:tr>
      <w:tr w14:paraId="3987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53414896">
            <w:pPr>
              <w:spacing w:line="360" w:lineRule="auto"/>
              <w:jc w:val="center"/>
            </w:pPr>
            <w:r>
              <w:t>1</w:t>
            </w:r>
          </w:p>
        </w:tc>
        <w:tc>
          <w:tcPr>
            <w:tcW w:w="1263" w:type="dxa"/>
            <w:vMerge w:val="restart"/>
            <w:vAlign w:val="center"/>
          </w:tcPr>
          <w:p w14:paraId="4CA296FA">
            <w:pPr>
              <w:spacing w:line="360" w:lineRule="auto"/>
              <w:jc w:val="center"/>
            </w:pPr>
            <w:r>
              <w:t>招标代理服务方案</w:t>
            </w:r>
            <w:r>
              <w:rPr>
                <w:rFonts w:hint="eastAsia"/>
              </w:rPr>
              <w:t>评审</w:t>
            </w:r>
          </w:p>
        </w:tc>
        <w:tc>
          <w:tcPr>
            <w:tcW w:w="1382" w:type="dxa"/>
            <w:vAlign w:val="center"/>
          </w:tcPr>
          <w:p w14:paraId="22292565">
            <w:pPr>
              <w:spacing w:line="360" w:lineRule="auto"/>
              <w:jc w:val="center"/>
            </w:pPr>
            <w:r>
              <w:t>招标代理工作方案</w:t>
            </w:r>
            <w:r>
              <w:rPr>
                <w:rFonts w:hint="eastAsia"/>
              </w:rPr>
              <w:t>评审</w:t>
            </w:r>
          </w:p>
        </w:tc>
        <w:tc>
          <w:tcPr>
            <w:tcW w:w="786" w:type="dxa"/>
            <w:vAlign w:val="center"/>
          </w:tcPr>
          <w:p w14:paraId="5919C0E5">
            <w:pPr>
              <w:spacing w:line="360" w:lineRule="auto"/>
              <w:jc w:val="center"/>
            </w:pPr>
            <w:r>
              <w:rPr>
                <w:rFonts w:hint="eastAsia"/>
                <w:kern w:val="0"/>
              </w:rPr>
              <w:t>30</w:t>
            </w:r>
            <w:r>
              <w:t>分</w:t>
            </w:r>
          </w:p>
        </w:tc>
        <w:tc>
          <w:tcPr>
            <w:tcW w:w="6124" w:type="dxa"/>
            <w:vAlign w:val="center"/>
          </w:tcPr>
          <w:p w14:paraId="076B503D">
            <w:pPr>
              <w:spacing w:line="360" w:lineRule="auto"/>
              <w:jc w:val="left"/>
            </w:pPr>
            <w:r>
              <w:rPr>
                <w:rFonts w:hint="eastAsia"/>
              </w:rPr>
              <w:t>（1）招标代理工作方案详细，针对性强，内容具体，能充分体现本项目招标特点，服务工作周期详细、合理、可行的，得21-30分；</w:t>
            </w:r>
          </w:p>
          <w:p w14:paraId="0C117CF9">
            <w:pPr>
              <w:spacing w:line="360" w:lineRule="auto"/>
              <w:jc w:val="left"/>
            </w:pPr>
            <w:r>
              <w:rPr>
                <w:rFonts w:hint="eastAsia"/>
              </w:rPr>
              <w:t>（2）能提供有针对性招标代理工作方案，内容基本完整，有合理的服务工作周期的，得10-20分；</w:t>
            </w:r>
          </w:p>
          <w:p w14:paraId="30361883">
            <w:pPr>
              <w:spacing w:line="360" w:lineRule="auto"/>
              <w:jc w:val="left"/>
            </w:pPr>
            <w:r>
              <w:rPr>
                <w:rFonts w:hint="eastAsia"/>
              </w:rPr>
              <w:t>（3）招标代理工作方案内容不完整，缺乏针对性的或未提供方案的，得0-9分。</w:t>
            </w:r>
          </w:p>
        </w:tc>
      </w:tr>
      <w:tr w14:paraId="71AE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F07CEC6">
            <w:pPr>
              <w:spacing w:line="360" w:lineRule="auto"/>
              <w:jc w:val="center"/>
            </w:pPr>
          </w:p>
        </w:tc>
        <w:tc>
          <w:tcPr>
            <w:tcW w:w="1263" w:type="dxa"/>
            <w:vMerge w:val="continue"/>
            <w:vAlign w:val="center"/>
          </w:tcPr>
          <w:p w14:paraId="3300082F">
            <w:pPr>
              <w:spacing w:line="360" w:lineRule="auto"/>
              <w:jc w:val="center"/>
            </w:pPr>
          </w:p>
        </w:tc>
        <w:tc>
          <w:tcPr>
            <w:tcW w:w="1382" w:type="dxa"/>
            <w:vAlign w:val="center"/>
          </w:tcPr>
          <w:p w14:paraId="18D37439">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29AC6DEF">
            <w:pPr>
              <w:spacing w:line="360" w:lineRule="auto"/>
              <w:jc w:val="center"/>
            </w:pPr>
            <w:r>
              <w:rPr>
                <w:rFonts w:hint="eastAsia"/>
              </w:rPr>
              <w:t>15</w:t>
            </w:r>
            <w:r>
              <w:t>分</w:t>
            </w:r>
          </w:p>
        </w:tc>
        <w:tc>
          <w:tcPr>
            <w:tcW w:w="6124" w:type="dxa"/>
            <w:vAlign w:val="center"/>
          </w:tcPr>
          <w:p w14:paraId="2DA57796">
            <w:pPr>
              <w:spacing w:line="360" w:lineRule="auto"/>
              <w:jc w:val="left"/>
            </w:pPr>
            <w:r>
              <w:rPr>
                <w:rFonts w:hint="eastAsia"/>
              </w:rPr>
              <w:t>（1）服务质量承诺内容具体，切实可行，并附有具体违约承诺的得11-15分；</w:t>
            </w:r>
          </w:p>
          <w:p w14:paraId="66AE35B0">
            <w:pPr>
              <w:spacing w:line="360" w:lineRule="auto"/>
              <w:jc w:val="left"/>
            </w:pPr>
            <w:r>
              <w:rPr>
                <w:rFonts w:hint="eastAsia"/>
              </w:rPr>
              <w:t>（2）服务质量承诺内容空洞，且无具体违约承诺的得6-10分；</w:t>
            </w:r>
          </w:p>
          <w:p w14:paraId="7FFED668">
            <w:pPr>
              <w:spacing w:line="360" w:lineRule="auto"/>
              <w:jc w:val="left"/>
            </w:pPr>
            <w:r>
              <w:rPr>
                <w:rFonts w:hint="eastAsia"/>
              </w:rPr>
              <w:t>（3）服务质量承诺有错误或无服务质量承诺的得1-5分。</w:t>
            </w:r>
          </w:p>
        </w:tc>
      </w:tr>
      <w:tr w14:paraId="6808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1A1FCA8A">
            <w:pPr>
              <w:spacing w:line="360" w:lineRule="auto"/>
              <w:jc w:val="center"/>
            </w:pPr>
          </w:p>
        </w:tc>
        <w:tc>
          <w:tcPr>
            <w:tcW w:w="1263" w:type="dxa"/>
            <w:vMerge w:val="continue"/>
            <w:vAlign w:val="center"/>
          </w:tcPr>
          <w:p w14:paraId="12FD94C3">
            <w:pPr>
              <w:spacing w:line="360" w:lineRule="auto"/>
              <w:jc w:val="center"/>
            </w:pPr>
          </w:p>
        </w:tc>
        <w:tc>
          <w:tcPr>
            <w:tcW w:w="1382" w:type="dxa"/>
            <w:vAlign w:val="center"/>
          </w:tcPr>
          <w:p w14:paraId="456C9E25">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2A020F5B">
            <w:pPr>
              <w:spacing w:line="360" w:lineRule="auto"/>
              <w:jc w:val="center"/>
            </w:pPr>
            <w:r>
              <w:rPr>
                <w:rFonts w:hint="eastAsia"/>
              </w:rPr>
              <w:t>10</w:t>
            </w:r>
            <w:r>
              <w:t>分</w:t>
            </w:r>
          </w:p>
        </w:tc>
        <w:tc>
          <w:tcPr>
            <w:tcW w:w="6124" w:type="dxa"/>
            <w:vAlign w:val="center"/>
          </w:tcPr>
          <w:p w14:paraId="2EF51D8D">
            <w:pPr>
              <w:spacing w:line="360" w:lineRule="auto"/>
              <w:jc w:val="left"/>
            </w:pPr>
            <w:r>
              <w:rPr>
                <w:rFonts w:hint="eastAsia"/>
              </w:rPr>
              <w:t>（1）廉洁管理措施内容具体，切实可行，并附有具体廉洁违约承诺的得7-10分；</w:t>
            </w:r>
          </w:p>
          <w:p w14:paraId="1185DE80">
            <w:pPr>
              <w:spacing w:line="360" w:lineRule="auto"/>
              <w:jc w:val="left"/>
            </w:pPr>
            <w:r>
              <w:rPr>
                <w:rFonts w:hint="eastAsia"/>
              </w:rPr>
              <w:t>（2）廉洁管理措施内容空洞，且无具体违约承诺的得4-6分；</w:t>
            </w:r>
          </w:p>
          <w:p w14:paraId="6E555175">
            <w:pPr>
              <w:spacing w:line="360" w:lineRule="auto"/>
              <w:jc w:val="left"/>
            </w:pPr>
            <w:r>
              <w:rPr>
                <w:rFonts w:hint="eastAsia"/>
              </w:rPr>
              <w:t>（3）廉洁管理措施有错误或无廉洁管理措施的得0-3分。</w:t>
            </w:r>
          </w:p>
        </w:tc>
      </w:tr>
      <w:tr w14:paraId="5C16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4AC82E6F">
            <w:pPr>
              <w:spacing w:line="360" w:lineRule="auto"/>
              <w:jc w:val="center"/>
            </w:pPr>
            <w:r>
              <w:t>2</w:t>
            </w:r>
          </w:p>
        </w:tc>
        <w:tc>
          <w:tcPr>
            <w:tcW w:w="2645" w:type="dxa"/>
            <w:gridSpan w:val="2"/>
            <w:vAlign w:val="center"/>
          </w:tcPr>
          <w:p w14:paraId="4E5FA1BD">
            <w:pPr>
              <w:spacing w:line="360" w:lineRule="auto"/>
              <w:jc w:val="center"/>
            </w:pPr>
            <w:r>
              <w:rPr>
                <w:rFonts w:hint="eastAsia"/>
              </w:rPr>
              <w:t>拟派</w:t>
            </w:r>
            <w:r>
              <w:t>项目</w:t>
            </w:r>
            <w:r>
              <w:rPr>
                <w:rFonts w:hint="eastAsia"/>
              </w:rPr>
              <w:t>组成员</w:t>
            </w:r>
            <w:r>
              <w:t>评审</w:t>
            </w:r>
          </w:p>
        </w:tc>
        <w:tc>
          <w:tcPr>
            <w:tcW w:w="786" w:type="dxa"/>
            <w:vAlign w:val="center"/>
          </w:tcPr>
          <w:p w14:paraId="52D858E3">
            <w:pPr>
              <w:spacing w:line="360" w:lineRule="auto"/>
              <w:jc w:val="center"/>
            </w:pPr>
            <w:r>
              <w:rPr>
                <w:rFonts w:hint="eastAsia"/>
              </w:rPr>
              <w:t>10</w:t>
            </w:r>
            <w:r>
              <w:t>分</w:t>
            </w:r>
          </w:p>
        </w:tc>
        <w:tc>
          <w:tcPr>
            <w:tcW w:w="6124" w:type="dxa"/>
            <w:vAlign w:val="center"/>
          </w:tcPr>
          <w:p w14:paraId="533B79E8">
            <w:pPr>
              <w:spacing w:line="360" w:lineRule="auto"/>
              <w:jc w:val="left"/>
            </w:pPr>
            <w:r>
              <w:rPr>
                <w:rFonts w:hint="eastAsia"/>
                <w:szCs w:val="21"/>
              </w:rPr>
              <w:t>（</w:t>
            </w:r>
            <w:r>
              <w:rPr>
                <w:rFonts w:hint="eastAsia"/>
              </w:rPr>
              <w:t>1）项目负责人具备中级及以上职称的得3分；</w:t>
            </w:r>
          </w:p>
          <w:p w14:paraId="01EC220D">
            <w:pPr>
              <w:spacing w:line="360" w:lineRule="auto"/>
              <w:jc w:val="left"/>
            </w:pPr>
            <w:r>
              <w:rPr>
                <w:rFonts w:hint="eastAsia"/>
              </w:rPr>
              <w:t>（2）项目负责人具备建设工程招标投标从业人员或政府采购培训合格证书的得3分；</w:t>
            </w:r>
          </w:p>
          <w:p w14:paraId="42F1AF6E">
            <w:pPr>
              <w:spacing w:line="360" w:lineRule="auto"/>
              <w:jc w:val="left"/>
            </w:pPr>
            <w:r>
              <w:rPr>
                <w:rFonts w:hint="eastAsia"/>
              </w:rPr>
              <w:t>（3）项目负责人具有1个政府采购或工程建设招标代理业绩的得1分。</w:t>
            </w:r>
          </w:p>
          <w:p w14:paraId="3E371659">
            <w:pPr>
              <w:spacing w:line="360" w:lineRule="auto"/>
              <w:jc w:val="left"/>
            </w:pPr>
            <w:r>
              <w:rPr>
                <w:rFonts w:hint="eastAsia"/>
              </w:rPr>
              <w:t>（4）投入本项目的项目组其他成员不少于3人（含3人），且具备建设工程招标投标从业人员或政府采购培训合格证书的，专业组成搭配比较合理的得3分；</w:t>
            </w:r>
          </w:p>
          <w:p w14:paraId="47959AA8">
            <w:pPr>
              <w:spacing w:line="360" w:lineRule="auto"/>
              <w:jc w:val="left"/>
            </w:pPr>
            <w:r>
              <w:rPr>
                <w:rFonts w:hint="eastAsia"/>
              </w:rPr>
              <w:t>注：1、项目组其他成员不包括项目负责人。</w:t>
            </w:r>
          </w:p>
          <w:p w14:paraId="6D62C23A">
            <w:pPr>
              <w:spacing w:line="360" w:lineRule="auto"/>
              <w:jc w:val="left"/>
              <w:rPr>
                <w:szCs w:val="21"/>
              </w:rPr>
            </w:pPr>
            <w:r>
              <w:rPr>
                <w:rFonts w:hint="eastAsia"/>
              </w:rPr>
              <w:t>2、以上打分项证明材料复印件须附于响应文件中。</w:t>
            </w:r>
          </w:p>
        </w:tc>
      </w:tr>
      <w:tr w14:paraId="154C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502D8E4D">
            <w:pPr>
              <w:spacing w:line="360" w:lineRule="auto"/>
              <w:jc w:val="center"/>
            </w:pPr>
            <w:r>
              <w:rPr>
                <w:rFonts w:hint="eastAsia"/>
              </w:rPr>
              <w:t>3</w:t>
            </w:r>
          </w:p>
        </w:tc>
        <w:tc>
          <w:tcPr>
            <w:tcW w:w="2645" w:type="dxa"/>
            <w:gridSpan w:val="2"/>
            <w:vAlign w:val="center"/>
          </w:tcPr>
          <w:p w14:paraId="469093CA">
            <w:pPr>
              <w:spacing w:line="360" w:lineRule="auto"/>
              <w:jc w:val="left"/>
            </w:pPr>
            <w:r>
              <w:rPr>
                <w:rFonts w:hint="eastAsia"/>
              </w:rPr>
              <w:t>比选申请人</w:t>
            </w:r>
            <w:r>
              <w:t>类似业绩情况</w:t>
            </w:r>
          </w:p>
        </w:tc>
        <w:tc>
          <w:tcPr>
            <w:tcW w:w="786" w:type="dxa"/>
            <w:vAlign w:val="center"/>
          </w:tcPr>
          <w:p w14:paraId="2FEA748F">
            <w:pPr>
              <w:spacing w:line="360" w:lineRule="auto"/>
              <w:jc w:val="left"/>
            </w:pPr>
            <w:r>
              <w:rPr>
                <w:rFonts w:hint="eastAsia"/>
              </w:rPr>
              <w:t>10</w:t>
            </w:r>
            <w:r>
              <w:t>分</w:t>
            </w:r>
          </w:p>
        </w:tc>
        <w:tc>
          <w:tcPr>
            <w:tcW w:w="6124" w:type="dxa"/>
            <w:vAlign w:val="center"/>
          </w:tcPr>
          <w:p w14:paraId="4464030F">
            <w:pPr>
              <w:spacing w:line="360" w:lineRule="auto"/>
              <w:jc w:val="left"/>
            </w:pPr>
            <w:r>
              <w:rPr>
                <w:rFonts w:hint="eastAsia"/>
              </w:rPr>
              <w:t>比选申请人自2021年至今承担过1个政府采购或工程建设招标代理业绩的得1分，每增加1个类似业绩的加1分，分数加至满分10分为止。</w:t>
            </w:r>
          </w:p>
          <w:p w14:paraId="5A817DF5">
            <w:pPr>
              <w:spacing w:line="360" w:lineRule="auto"/>
              <w:jc w:val="left"/>
            </w:pPr>
            <w:r>
              <w:rPr>
                <w:rFonts w:hint="eastAsia"/>
              </w:rPr>
              <w:t>注：类似业绩以中标（成交）通知书或招标代理合同为准。类似业绩证明材料的复印件应附于比选申请文件中，否则不予认可。</w:t>
            </w:r>
          </w:p>
        </w:tc>
      </w:tr>
      <w:tr w14:paraId="23AD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B918510">
            <w:pPr>
              <w:spacing w:line="360" w:lineRule="auto"/>
              <w:jc w:val="center"/>
            </w:pPr>
            <w:r>
              <w:rPr>
                <w:rFonts w:hint="eastAsia"/>
              </w:rPr>
              <w:t>4</w:t>
            </w:r>
          </w:p>
        </w:tc>
        <w:tc>
          <w:tcPr>
            <w:tcW w:w="2645" w:type="dxa"/>
            <w:gridSpan w:val="2"/>
            <w:vAlign w:val="center"/>
          </w:tcPr>
          <w:p w14:paraId="41F8A72E">
            <w:pPr>
              <w:spacing w:line="360" w:lineRule="auto"/>
              <w:jc w:val="center"/>
            </w:pPr>
            <w:r>
              <w:rPr>
                <w:rFonts w:hint="eastAsia"/>
              </w:rPr>
              <w:t>场地设施</w:t>
            </w:r>
          </w:p>
        </w:tc>
        <w:tc>
          <w:tcPr>
            <w:tcW w:w="786" w:type="dxa"/>
            <w:vAlign w:val="center"/>
          </w:tcPr>
          <w:p w14:paraId="6B441A2A">
            <w:pPr>
              <w:spacing w:line="360" w:lineRule="auto"/>
              <w:jc w:val="left"/>
            </w:pPr>
            <w:r>
              <w:rPr>
                <w:rFonts w:hint="eastAsia"/>
              </w:rPr>
              <w:t>5分</w:t>
            </w:r>
          </w:p>
        </w:tc>
        <w:tc>
          <w:tcPr>
            <w:tcW w:w="6124" w:type="dxa"/>
            <w:vAlign w:val="center"/>
          </w:tcPr>
          <w:p w14:paraId="5931F7BC">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342D6E1A">
      <w:pPr>
        <w:ind w:firstLine="602"/>
      </w:pPr>
      <w:bookmarkStart w:id="287" w:name="_Toc434570992"/>
      <w:bookmarkStart w:id="288" w:name="_Toc282549851"/>
      <w:bookmarkStart w:id="289" w:name="_Toc287988975"/>
      <w:bookmarkStart w:id="290" w:name="_Toc287988807"/>
    </w:p>
    <w:p w14:paraId="554F453A">
      <w:pPr>
        <w:pStyle w:val="3"/>
        <w:ind w:firstLine="753"/>
        <w:jc w:val="center"/>
        <w:rPr>
          <w:rFonts w:ascii="宋体" w:hAnsi="宋体" w:eastAsia="宋体"/>
          <w:sz w:val="30"/>
          <w:szCs w:val="30"/>
        </w:rPr>
      </w:pPr>
      <w:bookmarkStart w:id="291" w:name="_Toc27032"/>
      <w:bookmarkStart w:id="292" w:name="_Toc27529"/>
      <w:bookmarkStart w:id="293" w:name="_Toc173485776"/>
      <w:bookmarkStart w:id="294" w:name="_Toc140100171"/>
      <w:r>
        <w:rPr>
          <w:rFonts w:hint="eastAsia" w:ascii="宋体" w:hAnsi="宋体" w:eastAsia="宋体"/>
          <w:sz w:val="30"/>
          <w:szCs w:val="30"/>
        </w:rPr>
        <w:t>（五）统分原则</w:t>
      </w:r>
      <w:bookmarkEnd w:id="287"/>
      <w:bookmarkEnd w:id="291"/>
      <w:bookmarkEnd w:id="292"/>
      <w:bookmarkEnd w:id="293"/>
      <w:bookmarkEnd w:id="294"/>
    </w:p>
    <w:p w14:paraId="4ADC225D">
      <w:pPr>
        <w:spacing w:beforeLines="50" w:line="360" w:lineRule="auto"/>
        <w:ind w:firstLine="475" w:firstLineChars="198"/>
        <w:rPr>
          <w:rFonts w:ascii="宋体" w:hAnsi="宋体"/>
          <w:sz w:val="24"/>
        </w:rPr>
      </w:pPr>
      <w:r>
        <w:rPr>
          <w:rFonts w:hint="eastAsia" w:ascii="宋体" w:hAnsi="宋体"/>
          <w:sz w:val="24"/>
        </w:rPr>
        <w:t>技术部分统计分数原则：当评委有效评分份数</w:t>
      </w:r>
      <w:r>
        <w:rPr>
          <w:rFonts w:hint="eastAsia" w:ascii="宋体" w:hAnsi="宋体"/>
          <w:sz w:val="24"/>
          <w:lang w:eastAsia="zh-CN"/>
        </w:rPr>
        <w:t>超过</w:t>
      </w:r>
      <w:r>
        <w:rPr>
          <w:rFonts w:hint="eastAsia" w:ascii="宋体" w:hAnsi="宋体"/>
          <w:sz w:val="24"/>
        </w:rPr>
        <w:t>3份时，去掉最高和最低评分后计算平均分值为比选申请人技术部分的得分；当评委有效评分份数少于</w:t>
      </w:r>
      <w:r>
        <w:rPr>
          <w:rFonts w:hint="eastAsia" w:ascii="宋体" w:hAnsi="宋体"/>
          <w:sz w:val="24"/>
          <w:lang w:eastAsia="zh-CN"/>
        </w:rPr>
        <w:t>或等于</w:t>
      </w:r>
      <w:r>
        <w:rPr>
          <w:rFonts w:hint="eastAsia" w:ascii="宋体" w:hAnsi="宋体"/>
          <w:sz w:val="24"/>
        </w:rPr>
        <w:t>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47C58F74">
      <w:pPr>
        <w:pStyle w:val="3"/>
        <w:spacing w:line="336" w:lineRule="auto"/>
        <w:ind w:firstLine="703"/>
        <w:jc w:val="center"/>
        <w:rPr>
          <w:rFonts w:ascii="宋体" w:hAnsi="宋体" w:eastAsia="宋体"/>
          <w:sz w:val="28"/>
          <w:szCs w:val="28"/>
        </w:rPr>
      </w:pPr>
      <w:bookmarkStart w:id="295" w:name="_Toc20750"/>
      <w:bookmarkStart w:id="296" w:name="_Toc140100172"/>
      <w:bookmarkStart w:id="297" w:name="_Toc24982"/>
      <w:bookmarkStart w:id="298" w:name="_Toc173485777"/>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8"/>
      <w:r>
        <w:rPr>
          <w:rFonts w:ascii="宋体" w:hAnsi="宋体" w:eastAsia="宋体"/>
          <w:sz w:val="28"/>
          <w:szCs w:val="28"/>
        </w:rPr>
        <w:t>与推荐</w:t>
      </w:r>
      <w:bookmarkEnd w:id="289"/>
      <w:bookmarkEnd w:id="290"/>
      <w:bookmarkEnd w:id="295"/>
      <w:bookmarkEnd w:id="296"/>
      <w:bookmarkEnd w:id="297"/>
      <w:bookmarkEnd w:id="298"/>
    </w:p>
    <w:p w14:paraId="4CDC5CDC">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5A09792A">
      <w:pPr>
        <w:pStyle w:val="3"/>
        <w:spacing w:line="336" w:lineRule="auto"/>
        <w:ind w:firstLine="703"/>
        <w:jc w:val="center"/>
        <w:rPr>
          <w:rFonts w:ascii="宋体" w:hAnsi="宋体" w:eastAsia="宋体"/>
          <w:sz w:val="28"/>
          <w:szCs w:val="28"/>
        </w:rPr>
      </w:pPr>
      <w:bookmarkStart w:id="299" w:name="_Toc282549852"/>
      <w:bookmarkStart w:id="300" w:name="_Toc287988808"/>
      <w:bookmarkStart w:id="301" w:name="_Toc173485778"/>
      <w:bookmarkStart w:id="302" w:name="_Toc140100173"/>
      <w:bookmarkStart w:id="303" w:name="_Toc287988976"/>
      <w:bookmarkStart w:id="304" w:name="_Toc25241"/>
      <w:bookmarkStart w:id="305" w:name="_Toc8916"/>
      <w:r>
        <w:rPr>
          <w:rFonts w:ascii="宋体" w:hAnsi="宋体" w:eastAsia="宋体"/>
          <w:sz w:val="28"/>
          <w:szCs w:val="28"/>
        </w:rPr>
        <w:t>（七）定</w:t>
      </w:r>
      <w:bookmarkEnd w:id="299"/>
      <w:r>
        <w:rPr>
          <w:rFonts w:ascii="宋体" w:hAnsi="宋体" w:eastAsia="宋体"/>
          <w:sz w:val="28"/>
          <w:szCs w:val="28"/>
        </w:rPr>
        <w:t>选</w:t>
      </w:r>
      <w:bookmarkEnd w:id="300"/>
      <w:bookmarkEnd w:id="301"/>
      <w:bookmarkEnd w:id="302"/>
      <w:bookmarkEnd w:id="303"/>
      <w:bookmarkEnd w:id="304"/>
      <w:bookmarkEnd w:id="305"/>
    </w:p>
    <w:p w14:paraId="0AD7794F">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05335210">
      <w:pPr>
        <w:pStyle w:val="2"/>
        <w:spacing w:beforeLines="50"/>
        <w:ind w:firstLine="3132" w:firstLineChars="1300"/>
        <w:rPr>
          <w:rFonts w:ascii="宋体" w:hAnsi="宋体"/>
          <w:kern w:val="0"/>
          <w:szCs w:val="32"/>
          <w:lang w:val="zh-CN"/>
        </w:rPr>
      </w:pPr>
      <w:r>
        <w:rPr>
          <w:rFonts w:ascii="宋体" w:hAnsi="宋体"/>
          <w:sz w:val="24"/>
        </w:rPr>
        <w:br w:type="page"/>
      </w:r>
      <w:bookmarkStart w:id="306" w:name="_Toc282549853"/>
      <w:bookmarkStart w:id="307" w:name="_Toc287988977"/>
      <w:bookmarkStart w:id="308" w:name="_Toc287988809"/>
      <w:bookmarkStart w:id="309" w:name="_Toc2290"/>
      <w:r>
        <w:rPr>
          <w:rFonts w:ascii="宋体" w:hAnsi="宋体"/>
          <w:kern w:val="0"/>
          <w:szCs w:val="32"/>
          <w:lang w:val="zh-CN"/>
        </w:rPr>
        <w:t>第五部分  招标代理</w:t>
      </w:r>
      <w:bookmarkEnd w:id="306"/>
      <w:r>
        <w:rPr>
          <w:rFonts w:ascii="宋体" w:hAnsi="宋体"/>
          <w:kern w:val="0"/>
          <w:szCs w:val="32"/>
          <w:lang w:val="zh-CN"/>
        </w:rPr>
        <w:t>合同</w:t>
      </w:r>
      <w:bookmarkEnd w:id="307"/>
      <w:bookmarkEnd w:id="308"/>
      <w:bookmarkEnd w:id="309"/>
    </w:p>
    <w:p w14:paraId="6DA9270B">
      <w:pPr>
        <w:spacing w:line="400" w:lineRule="exact"/>
        <w:ind w:firstLine="904"/>
        <w:outlineLvl w:val="0"/>
        <w:rPr>
          <w:rFonts w:ascii="宋体" w:hAnsi="宋体"/>
          <w:b/>
          <w:bCs/>
          <w:sz w:val="36"/>
          <w:szCs w:val="36"/>
        </w:rPr>
      </w:pPr>
      <w:bookmarkStart w:id="310" w:name="_Toc8301"/>
      <w:bookmarkStart w:id="311" w:name="_Toc27632"/>
      <w:bookmarkStart w:id="312" w:name="_Toc23803"/>
      <w:bookmarkStart w:id="313" w:name="_Toc21112"/>
      <w:bookmarkStart w:id="314" w:name="_Toc173485780"/>
      <w:r>
        <w:rPr>
          <w:rFonts w:hint="eastAsia" w:ascii="宋体" w:hAnsi="宋体"/>
          <w:b/>
          <w:bCs/>
          <w:sz w:val="36"/>
          <w:szCs w:val="36"/>
        </w:rPr>
        <w:t>GF-2005-0215</w:t>
      </w:r>
      <w:bookmarkEnd w:id="310"/>
      <w:bookmarkEnd w:id="311"/>
      <w:bookmarkEnd w:id="312"/>
      <w:bookmarkEnd w:id="313"/>
      <w:bookmarkEnd w:id="314"/>
    </w:p>
    <w:p w14:paraId="50FE306A">
      <w:pPr>
        <w:spacing w:line="400" w:lineRule="exact"/>
        <w:ind w:firstLine="600"/>
        <w:rPr>
          <w:rFonts w:ascii="仿宋_GB2312" w:hAnsi="宋体" w:eastAsia="仿宋_GB2312"/>
          <w:b/>
          <w:bCs/>
        </w:rPr>
      </w:pPr>
    </w:p>
    <w:p w14:paraId="17B589C0">
      <w:pPr>
        <w:spacing w:line="400" w:lineRule="exact"/>
        <w:ind w:firstLine="600"/>
        <w:rPr>
          <w:rFonts w:ascii="仿宋_GB2312" w:hAnsi="宋体" w:eastAsia="仿宋_GB2312"/>
          <w:b/>
          <w:bCs/>
        </w:rPr>
      </w:pPr>
    </w:p>
    <w:p w14:paraId="3F0BB904">
      <w:pPr>
        <w:spacing w:line="400" w:lineRule="exact"/>
        <w:ind w:firstLine="600"/>
        <w:rPr>
          <w:rFonts w:ascii="仿宋_GB2312" w:hAnsi="宋体" w:eastAsia="仿宋_GB2312"/>
          <w:b/>
          <w:bCs/>
        </w:rPr>
      </w:pPr>
    </w:p>
    <w:p w14:paraId="18E018BC">
      <w:pPr>
        <w:spacing w:line="400" w:lineRule="exact"/>
        <w:ind w:firstLine="600"/>
        <w:rPr>
          <w:rFonts w:ascii="仿宋_GB2312" w:hAnsi="宋体" w:eastAsia="仿宋_GB2312"/>
          <w:b/>
          <w:bCs/>
        </w:rPr>
      </w:pPr>
    </w:p>
    <w:p w14:paraId="55097751">
      <w:pPr>
        <w:spacing w:line="480" w:lineRule="auto"/>
        <w:ind w:firstLine="1800"/>
        <w:jc w:val="center"/>
        <w:rPr>
          <w:rFonts w:ascii="黑体" w:hAnsi="宋体" w:eastAsia="黑体"/>
          <w:b/>
          <w:bCs/>
          <w:sz w:val="72"/>
        </w:rPr>
      </w:pPr>
    </w:p>
    <w:p w14:paraId="5E6C314E">
      <w:pPr>
        <w:spacing w:line="480" w:lineRule="auto"/>
        <w:ind w:firstLine="2891" w:firstLineChars="400"/>
        <w:rPr>
          <w:rFonts w:ascii="黑体" w:hAnsi="宋体" w:eastAsia="黑体"/>
          <w:b/>
          <w:bCs/>
          <w:sz w:val="72"/>
        </w:rPr>
      </w:pPr>
      <w:r>
        <w:rPr>
          <w:rFonts w:hint="eastAsia" w:ascii="黑体" w:hAnsi="宋体" w:eastAsia="黑体"/>
          <w:b/>
          <w:bCs/>
          <w:sz w:val="72"/>
        </w:rPr>
        <w:t>招标代理合同</w:t>
      </w:r>
    </w:p>
    <w:p w14:paraId="641621B1">
      <w:pPr>
        <w:spacing w:line="400" w:lineRule="exact"/>
        <w:ind w:firstLine="600"/>
        <w:rPr>
          <w:rFonts w:ascii="仿宋_GB2312" w:hAnsi="宋体" w:eastAsia="仿宋_GB2312"/>
          <w:b/>
          <w:bCs/>
        </w:rPr>
      </w:pPr>
    </w:p>
    <w:p w14:paraId="4CEFF2C8">
      <w:pPr>
        <w:spacing w:line="400" w:lineRule="exact"/>
        <w:ind w:firstLine="600"/>
        <w:jc w:val="center"/>
        <w:rPr>
          <w:rFonts w:ascii="仿宋_GB2312" w:hAnsi="宋体" w:eastAsia="仿宋_GB2312"/>
          <w:b/>
          <w:bCs/>
        </w:rPr>
      </w:pPr>
      <w:r>
        <w:rPr>
          <w:rFonts w:hint="eastAsia" w:ascii="仿宋_GB2312" w:hAnsi="宋体" w:eastAsia="仿宋_GB2312"/>
          <w:b/>
          <w:bCs/>
        </w:rPr>
        <w:t>（该合同模板仅供参考，最终以双方协商协定合同为准）</w:t>
      </w:r>
    </w:p>
    <w:p w14:paraId="27CAB40F">
      <w:pPr>
        <w:spacing w:line="400" w:lineRule="exact"/>
        <w:ind w:firstLine="600"/>
        <w:rPr>
          <w:rFonts w:ascii="仿宋_GB2312" w:hAnsi="宋体" w:eastAsia="仿宋_GB2312"/>
          <w:b/>
          <w:bCs/>
        </w:rPr>
      </w:pPr>
    </w:p>
    <w:p w14:paraId="153F0C5B">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p>
    <w:p w14:paraId="44E3063D">
      <w:pPr>
        <w:spacing w:line="400" w:lineRule="exact"/>
        <w:ind w:firstLine="600"/>
        <w:rPr>
          <w:rFonts w:ascii="仿宋_GB2312" w:hAnsi="宋体" w:eastAsia="仿宋_GB2312"/>
          <w:b/>
          <w:bCs/>
          <w:sz w:val="24"/>
        </w:rPr>
      </w:pPr>
    </w:p>
    <w:p w14:paraId="613355EB">
      <w:pPr>
        <w:spacing w:line="400" w:lineRule="exact"/>
        <w:ind w:firstLine="600"/>
        <w:rPr>
          <w:rFonts w:ascii="仿宋_GB2312" w:hAnsi="宋体" w:eastAsia="仿宋_GB2312"/>
          <w:b/>
          <w:bCs/>
        </w:rPr>
      </w:pPr>
    </w:p>
    <w:p w14:paraId="786D0858">
      <w:pPr>
        <w:spacing w:line="400" w:lineRule="exact"/>
        <w:ind w:firstLine="600"/>
        <w:rPr>
          <w:rFonts w:ascii="仿宋_GB2312" w:hAnsi="宋体" w:eastAsia="仿宋_GB2312"/>
          <w:b/>
          <w:bCs/>
        </w:rPr>
      </w:pPr>
    </w:p>
    <w:p w14:paraId="080FF417">
      <w:pPr>
        <w:spacing w:line="360" w:lineRule="auto"/>
        <w:ind w:firstLine="800"/>
        <w:rPr>
          <w:rFonts w:ascii="宋体" w:hAnsi="宋体"/>
          <w:b/>
          <w:bCs/>
          <w:sz w:val="32"/>
        </w:rPr>
      </w:pPr>
    </w:p>
    <w:p w14:paraId="29D730A3">
      <w:pPr>
        <w:spacing w:line="360" w:lineRule="auto"/>
        <w:ind w:firstLine="800"/>
        <w:rPr>
          <w:rFonts w:ascii="仿宋_GB2312" w:hAnsi="宋体" w:eastAsia="仿宋_GB2312"/>
          <w:b/>
          <w:bCs/>
          <w:sz w:val="32"/>
        </w:rPr>
      </w:pPr>
    </w:p>
    <w:p w14:paraId="2395501E">
      <w:pPr>
        <w:spacing w:line="360" w:lineRule="auto"/>
        <w:ind w:firstLine="800"/>
        <w:rPr>
          <w:rFonts w:ascii="仿宋_GB2312" w:hAnsi="宋体" w:eastAsia="仿宋_GB2312"/>
          <w:b/>
          <w:bCs/>
          <w:sz w:val="32"/>
        </w:rPr>
      </w:pPr>
    </w:p>
    <w:p w14:paraId="1DBB93FC">
      <w:pPr>
        <w:spacing w:line="360" w:lineRule="auto"/>
        <w:ind w:firstLine="800"/>
        <w:rPr>
          <w:rFonts w:ascii="仿宋_GB2312" w:hAnsi="宋体" w:eastAsia="仿宋_GB2312"/>
          <w:b/>
          <w:bCs/>
          <w:sz w:val="32"/>
        </w:rPr>
      </w:pPr>
    </w:p>
    <w:p w14:paraId="4186B215">
      <w:pPr>
        <w:spacing w:line="360" w:lineRule="auto"/>
        <w:ind w:firstLine="800"/>
        <w:jc w:val="center"/>
        <w:rPr>
          <w:rFonts w:ascii="仿宋_GB2312" w:hAnsi="宋体" w:eastAsia="仿宋_GB2312"/>
          <w:b/>
          <w:bCs/>
          <w:sz w:val="32"/>
        </w:rPr>
      </w:pPr>
    </w:p>
    <w:p w14:paraId="74121339">
      <w:pPr>
        <w:spacing w:line="360" w:lineRule="exact"/>
        <w:ind w:firstLine="803"/>
        <w:jc w:val="center"/>
        <w:rPr>
          <w:rFonts w:ascii="宋体" w:hAnsi="宋体"/>
          <w:sz w:val="32"/>
        </w:rPr>
      </w:pPr>
    </w:p>
    <w:p w14:paraId="2F5000C8">
      <w:pPr>
        <w:spacing w:line="360" w:lineRule="exact"/>
        <w:ind w:firstLine="803"/>
        <w:jc w:val="center"/>
        <w:rPr>
          <w:rFonts w:ascii="宋体" w:hAnsi="宋体"/>
          <w:sz w:val="32"/>
        </w:rPr>
      </w:pPr>
    </w:p>
    <w:p w14:paraId="700EF2CD">
      <w:pPr>
        <w:spacing w:line="360" w:lineRule="exact"/>
        <w:ind w:firstLine="904"/>
        <w:jc w:val="center"/>
        <w:rPr>
          <w:rFonts w:ascii="宋体" w:hAnsi="宋体"/>
          <w:sz w:val="36"/>
          <w:szCs w:val="36"/>
        </w:rPr>
      </w:pPr>
    </w:p>
    <w:p w14:paraId="66457D72">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07204334">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7891AE38">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57DFED18">
      <w:pPr>
        <w:spacing w:line="400" w:lineRule="exact"/>
        <w:ind w:firstLine="900"/>
        <w:rPr>
          <w:rFonts w:ascii="仿宋_GB2312" w:hAnsi="宋体" w:eastAsia="仿宋_GB2312"/>
          <w:b/>
          <w:bCs/>
          <w:sz w:val="36"/>
          <w:szCs w:val="36"/>
        </w:rPr>
      </w:pPr>
    </w:p>
    <w:p w14:paraId="1B0189CE">
      <w:pPr>
        <w:spacing w:line="400" w:lineRule="exact"/>
        <w:ind w:firstLine="600"/>
        <w:rPr>
          <w:rFonts w:ascii="仿宋_GB2312" w:hAnsi="宋体" w:eastAsia="仿宋_GB2312"/>
          <w:b/>
          <w:bCs/>
        </w:rPr>
      </w:pPr>
    </w:p>
    <w:p w14:paraId="3480F675">
      <w:bookmarkStart w:id="315" w:name="_Toc18602"/>
      <w:bookmarkStart w:id="316" w:name="_Toc9072"/>
      <w:r>
        <w:rPr>
          <w:rFonts w:hint="eastAsia"/>
        </w:rPr>
        <w:br w:type="page"/>
      </w:r>
    </w:p>
    <w:p w14:paraId="7CA49DD0">
      <w:pPr>
        <w:pStyle w:val="13"/>
        <w:spacing w:before="156" w:line="360" w:lineRule="auto"/>
        <w:ind w:firstLine="803"/>
      </w:pPr>
      <w:bookmarkStart w:id="317" w:name="_Toc6262"/>
      <w:bookmarkStart w:id="318" w:name="_Toc17313"/>
      <w:r>
        <w:rPr>
          <w:rFonts w:hint="eastAsia"/>
        </w:rPr>
        <w:t>招标代理协议书</w:t>
      </w:r>
      <w:bookmarkEnd w:id="315"/>
      <w:bookmarkEnd w:id="316"/>
      <w:bookmarkEnd w:id="317"/>
      <w:bookmarkEnd w:id="318"/>
    </w:p>
    <w:p w14:paraId="7EDDBE93">
      <w:pPr>
        <w:pStyle w:val="13"/>
        <w:spacing w:before="156" w:line="360" w:lineRule="auto"/>
        <w:ind w:firstLine="480" w:firstLineChars="200"/>
        <w:jc w:val="left"/>
        <w:rPr>
          <w:rFonts w:ascii="宋体" w:hAnsi="宋体" w:cs="宋体"/>
          <w:sz w:val="24"/>
          <w:u w:val="single"/>
        </w:rPr>
      </w:pPr>
      <w:bookmarkStart w:id="319" w:name="_Toc173485782"/>
      <w:bookmarkStart w:id="320" w:name="_Toc26533"/>
      <w:bookmarkStart w:id="321" w:name="_Toc30078"/>
      <w:bookmarkStart w:id="322" w:name="_Toc19326"/>
      <w:bookmarkStart w:id="323" w:name="_Toc17818"/>
      <w:r>
        <w:rPr>
          <w:rFonts w:hint="eastAsia" w:ascii="宋体" w:hAnsi="宋体" w:cs="宋体"/>
          <w:b w:val="0"/>
          <w:bCs w:val="0"/>
          <w:sz w:val="24"/>
        </w:rPr>
        <w:t>委托人：</w:t>
      </w:r>
      <w:bookmarkEnd w:id="319"/>
      <w:bookmarkEnd w:id="320"/>
      <w:bookmarkEnd w:id="321"/>
      <w:r>
        <w:rPr>
          <w:rFonts w:hint="eastAsia" w:ascii="宋体" w:hAnsi="宋体" w:cs="宋体"/>
          <w:sz w:val="24"/>
          <w:u w:val="single"/>
        </w:rPr>
        <w:t>昆明市呈贡区水务局</w:t>
      </w:r>
      <w:bookmarkEnd w:id="322"/>
      <w:bookmarkEnd w:id="323"/>
    </w:p>
    <w:p w14:paraId="2D0EF2B3">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71063B2A">
      <w:pPr>
        <w:spacing w:line="360" w:lineRule="auto"/>
        <w:ind w:firstLine="602"/>
        <w:rPr>
          <w:rFonts w:ascii="宋体" w:hAnsi="宋体" w:cs="宋体"/>
          <w:sz w:val="24"/>
          <w:u w:val="single"/>
        </w:rPr>
      </w:pPr>
      <w:r>
        <w:rPr>
          <w:rFonts w:hint="eastAsia" w:ascii="宋体" w:hAnsi="宋体" w:cs="宋体"/>
          <w:sz w:val="24"/>
        </w:rPr>
        <w:t xml:space="preserve">    依照《中华人民共和国民法典》、《中华人民共和国招标投标法》及国家的有关法律、行政法规，遵循平等、自愿、公平和诚实信用的原则，双方就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rPr>
        <w:t>招标代理事项协商一致，订立本合同。</w:t>
      </w:r>
    </w:p>
    <w:p w14:paraId="5FAD92C5">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1FEF43FA">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505A88D4">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26B75E0F">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21D1FFE2">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1FB7B365">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
          <w:bCs/>
          <w:sz w:val="24"/>
          <w:u w:val="single"/>
        </w:rPr>
        <w:t>(项目名称)</w:t>
      </w:r>
      <w:r>
        <w:rPr>
          <w:rFonts w:hint="eastAsia" w:ascii="宋体" w:hAnsi="宋体" w:cs="宋体"/>
          <w:sz w:val="24"/>
        </w:rPr>
        <w:t>的招标代理机构，承担本项目的招标代理工作。</w:t>
      </w:r>
    </w:p>
    <w:p w14:paraId="6D3CD9B7">
      <w:pPr>
        <w:spacing w:line="360" w:lineRule="auto"/>
        <w:ind w:firstLine="480" w:firstLineChars="200"/>
        <w:rPr>
          <w:rFonts w:ascii="宋体" w:hAnsi="宋体" w:cs="宋体"/>
          <w:sz w:val="24"/>
        </w:rPr>
      </w:pPr>
      <w:r>
        <w:rPr>
          <w:rFonts w:hint="eastAsia" w:ascii="宋体" w:hAnsi="宋体" w:cs="宋体"/>
          <w:sz w:val="24"/>
        </w:rPr>
        <w:t>三、合同价款</w:t>
      </w:r>
    </w:p>
    <w:p w14:paraId="0B8B872E">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5AA1A448">
      <w:pPr>
        <w:spacing w:line="360" w:lineRule="auto"/>
        <w:ind w:firstLine="480" w:firstLineChars="200"/>
        <w:rPr>
          <w:rFonts w:ascii="宋体" w:hAnsi="宋体" w:cs="宋体"/>
          <w:sz w:val="24"/>
        </w:rPr>
      </w:pPr>
      <w:r>
        <w:rPr>
          <w:rFonts w:hint="eastAsia" w:ascii="宋体" w:hAnsi="宋体" w:cs="宋体"/>
          <w:sz w:val="24"/>
        </w:rPr>
        <w:t>四、组成本合同的文件：</w:t>
      </w:r>
    </w:p>
    <w:p w14:paraId="1BB1C941">
      <w:pPr>
        <w:spacing w:line="360" w:lineRule="auto"/>
        <w:ind w:firstLine="480" w:firstLineChars="200"/>
        <w:rPr>
          <w:rFonts w:ascii="宋体" w:hAnsi="宋体" w:cs="宋体"/>
          <w:sz w:val="24"/>
        </w:rPr>
      </w:pPr>
      <w:r>
        <w:rPr>
          <w:rFonts w:hint="eastAsia" w:ascii="宋体" w:hAnsi="宋体" w:cs="宋体"/>
          <w:sz w:val="24"/>
        </w:rPr>
        <w:t>1、本合同履行过程中双方以书面形式签署的补充和修正文件；</w:t>
      </w:r>
    </w:p>
    <w:p w14:paraId="6A490784">
      <w:pPr>
        <w:spacing w:line="360" w:lineRule="auto"/>
        <w:ind w:firstLine="480" w:firstLineChars="200"/>
        <w:rPr>
          <w:rFonts w:ascii="宋体" w:hAnsi="宋体" w:cs="宋体"/>
          <w:sz w:val="24"/>
        </w:rPr>
      </w:pPr>
      <w:r>
        <w:rPr>
          <w:rFonts w:hint="eastAsia" w:ascii="宋体" w:hAnsi="宋体" w:cs="宋体"/>
          <w:sz w:val="24"/>
        </w:rPr>
        <w:t>2、本合同协议书；</w:t>
      </w:r>
    </w:p>
    <w:p w14:paraId="55F3EDC7">
      <w:pPr>
        <w:spacing w:line="360" w:lineRule="auto"/>
        <w:ind w:firstLine="480" w:firstLineChars="200"/>
        <w:rPr>
          <w:rFonts w:ascii="宋体" w:hAnsi="宋体" w:cs="宋体"/>
          <w:sz w:val="24"/>
        </w:rPr>
      </w:pPr>
      <w:r>
        <w:rPr>
          <w:rFonts w:hint="eastAsia" w:ascii="宋体" w:hAnsi="宋体" w:cs="宋体"/>
          <w:sz w:val="24"/>
        </w:rPr>
        <w:t>3、本合同专用条款；</w:t>
      </w:r>
    </w:p>
    <w:p w14:paraId="2419FA27">
      <w:pPr>
        <w:spacing w:line="360" w:lineRule="auto"/>
        <w:ind w:firstLine="480" w:firstLineChars="200"/>
        <w:rPr>
          <w:rFonts w:ascii="宋体" w:hAnsi="宋体" w:cs="宋体"/>
          <w:sz w:val="24"/>
        </w:rPr>
      </w:pPr>
      <w:r>
        <w:rPr>
          <w:rFonts w:hint="eastAsia" w:ascii="宋体" w:hAnsi="宋体" w:cs="宋体"/>
          <w:sz w:val="24"/>
        </w:rPr>
        <w:t>4、本合同通用条款。</w:t>
      </w:r>
    </w:p>
    <w:p w14:paraId="29C56AD2">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3E1914DE">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7E4B85EF">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4ED4E30F">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52268106">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6FF08427">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昆明市呈贡区水务局   </w:t>
      </w:r>
    </w:p>
    <w:p w14:paraId="6E3B7A1E">
      <w:pPr>
        <w:spacing w:line="360" w:lineRule="auto"/>
        <w:ind w:firstLine="480" w:firstLineChars="200"/>
        <w:rPr>
          <w:rFonts w:ascii="宋体" w:hAnsi="宋体" w:cs="宋体"/>
          <w:sz w:val="24"/>
        </w:rPr>
      </w:pPr>
      <w:r>
        <w:rPr>
          <w:rFonts w:hint="eastAsia" w:ascii="宋体" w:hAnsi="宋体" w:cs="宋体"/>
          <w:sz w:val="24"/>
        </w:rPr>
        <w:t>九、合同生效</w:t>
      </w:r>
    </w:p>
    <w:p w14:paraId="55EDEAC8">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7ACC1C89">
      <w:pPr>
        <w:spacing w:line="360" w:lineRule="auto"/>
        <w:ind w:firstLine="480" w:firstLineChars="200"/>
        <w:rPr>
          <w:rFonts w:ascii="宋体" w:hAnsi="宋体"/>
          <w:sz w:val="24"/>
        </w:rPr>
      </w:pPr>
    </w:p>
    <w:tbl>
      <w:tblPr>
        <w:tblStyle w:val="14"/>
        <w:tblW w:w="0" w:type="auto"/>
        <w:tblInd w:w="0" w:type="dxa"/>
        <w:tblLayout w:type="fixed"/>
        <w:tblCellMar>
          <w:top w:w="0" w:type="dxa"/>
          <w:left w:w="108" w:type="dxa"/>
          <w:bottom w:w="0" w:type="dxa"/>
          <w:right w:w="108" w:type="dxa"/>
        </w:tblCellMar>
      </w:tblPr>
      <w:tblGrid>
        <w:gridCol w:w="5060"/>
        <w:gridCol w:w="4450"/>
      </w:tblGrid>
      <w:tr w14:paraId="1FE4CBD0">
        <w:tblPrEx>
          <w:tblCellMar>
            <w:top w:w="0" w:type="dxa"/>
            <w:left w:w="108" w:type="dxa"/>
            <w:bottom w:w="0" w:type="dxa"/>
            <w:right w:w="108" w:type="dxa"/>
          </w:tblCellMar>
        </w:tblPrEx>
        <w:trPr>
          <w:trHeight w:val="1157" w:hRule="atLeast"/>
        </w:trPr>
        <w:tc>
          <w:tcPr>
            <w:tcW w:w="5060" w:type="dxa"/>
          </w:tcPr>
          <w:p w14:paraId="78916B04">
            <w:pPr>
              <w:spacing w:line="360" w:lineRule="auto"/>
              <w:ind w:left="2160" w:hanging="2160" w:hangingChars="900"/>
              <w:rPr>
                <w:rFonts w:ascii="宋体" w:hAnsi="宋体"/>
                <w:sz w:val="24"/>
              </w:rPr>
            </w:pPr>
            <w:r>
              <w:rPr>
                <w:rFonts w:hint="eastAsia" w:ascii="宋体" w:hAnsi="宋体"/>
                <w:sz w:val="24"/>
              </w:rPr>
              <w:t>委托人（盖章）昆明市呈贡区水务局</w:t>
            </w:r>
          </w:p>
        </w:tc>
        <w:tc>
          <w:tcPr>
            <w:tcW w:w="4450" w:type="dxa"/>
          </w:tcPr>
          <w:p w14:paraId="14136086">
            <w:pPr>
              <w:spacing w:line="360" w:lineRule="auto"/>
              <w:ind w:firstLine="602"/>
              <w:jc w:val="left"/>
              <w:rPr>
                <w:rFonts w:ascii="宋体" w:hAnsi="宋体"/>
                <w:sz w:val="24"/>
              </w:rPr>
            </w:pPr>
            <w:r>
              <w:rPr>
                <w:rFonts w:hint="eastAsia" w:ascii="宋体" w:hAnsi="宋体"/>
                <w:sz w:val="24"/>
              </w:rPr>
              <w:t>受托人（盖章）：</w:t>
            </w:r>
          </w:p>
          <w:p w14:paraId="39158E0F">
            <w:pPr>
              <w:spacing w:line="360" w:lineRule="auto"/>
              <w:ind w:firstLine="602"/>
              <w:rPr>
                <w:rFonts w:ascii="宋体" w:hAnsi="宋体"/>
                <w:sz w:val="24"/>
              </w:rPr>
            </w:pPr>
          </w:p>
        </w:tc>
      </w:tr>
      <w:tr w14:paraId="2D8300AA">
        <w:tblPrEx>
          <w:tblCellMar>
            <w:top w:w="0" w:type="dxa"/>
            <w:left w:w="108" w:type="dxa"/>
            <w:bottom w:w="0" w:type="dxa"/>
            <w:right w:w="108" w:type="dxa"/>
          </w:tblCellMar>
        </w:tblPrEx>
        <w:trPr>
          <w:trHeight w:val="1157" w:hRule="atLeast"/>
        </w:trPr>
        <w:tc>
          <w:tcPr>
            <w:tcW w:w="5060" w:type="dxa"/>
          </w:tcPr>
          <w:p w14:paraId="7E1B8EB0">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1DD3EBF3">
            <w:pPr>
              <w:spacing w:line="360" w:lineRule="auto"/>
              <w:ind w:firstLine="602"/>
              <w:rPr>
                <w:rFonts w:ascii="宋体" w:hAnsi="宋体"/>
                <w:sz w:val="24"/>
              </w:rPr>
            </w:pPr>
            <w:r>
              <w:rPr>
                <w:rFonts w:hint="eastAsia" w:ascii="宋体" w:hAnsi="宋体"/>
                <w:sz w:val="24"/>
              </w:rPr>
              <w:t>法定代表人（签字或盖章）：</w:t>
            </w:r>
          </w:p>
        </w:tc>
      </w:tr>
      <w:tr w14:paraId="47E49DC1">
        <w:tblPrEx>
          <w:tblCellMar>
            <w:top w:w="0" w:type="dxa"/>
            <w:left w:w="108" w:type="dxa"/>
            <w:bottom w:w="0" w:type="dxa"/>
            <w:right w:w="108" w:type="dxa"/>
          </w:tblCellMar>
        </w:tblPrEx>
        <w:trPr>
          <w:trHeight w:val="1157" w:hRule="atLeast"/>
        </w:trPr>
        <w:tc>
          <w:tcPr>
            <w:tcW w:w="5060" w:type="dxa"/>
          </w:tcPr>
          <w:p w14:paraId="3317F791">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4863D278">
            <w:pPr>
              <w:spacing w:line="360" w:lineRule="auto"/>
              <w:ind w:firstLine="602"/>
              <w:rPr>
                <w:rFonts w:ascii="宋体" w:hAnsi="宋体"/>
                <w:sz w:val="24"/>
              </w:rPr>
            </w:pPr>
            <w:r>
              <w:rPr>
                <w:rFonts w:hint="eastAsia" w:ascii="宋体" w:hAnsi="宋体"/>
                <w:sz w:val="24"/>
              </w:rPr>
              <w:t>授权代理人（签字或盖章）：</w:t>
            </w:r>
          </w:p>
        </w:tc>
      </w:tr>
      <w:tr w14:paraId="108DB359">
        <w:tblPrEx>
          <w:tblCellMar>
            <w:top w:w="0" w:type="dxa"/>
            <w:left w:w="108" w:type="dxa"/>
            <w:bottom w:w="0" w:type="dxa"/>
            <w:right w:w="108" w:type="dxa"/>
          </w:tblCellMar>
        </w:tblPrEx>
        <w:trPr>
          <w:trHeight w:val="1157" w:hRule="atLeast"/>
        </w:trPr>
        <w:tc>
          <w:tcPr>
            <w:tcW w:w="5060" w:type="dxa"/>
          </w:tcPr>
          <w:p w14:paraId="0D2C9EC8">
            <w:pPr>
              <w:spacing w:line="360" w:lineRule="auto"/>
              <w:ind w:firstLine="602"/>
              <w:rPr>
                <w:rFonts w:ascii="宋体" w:hAnsi="宋体"/>
                <w:sz w:val="24"/>
              </w:rPr>
            </w:pPr>
            <w:r>
              <w:rPr>
                <w:rFonts w:hint="eastAsia" w:ascii="宋体" w:hAnsi="宋体"/>
                <w:sz w:val="24"/>
              </w:rPr>
              <w:t>单位地址：</w:t>
            </w:r>
          </w:p>
        </w:tc>
        <w:tc>
          <w:tcPr>
            <w:tcW w:w="4450" w:type="dxa"/>
          </w:tcPr>
          <w:p w14:paraId="48145EA9">
            <w:pPr>
              <w:spacing w:line="360" w:lineRule="auto"/>
              <w:ind w:firstLine="602"/>
              <w:rPr>
                <w:rFonts w:ascii="宋体" w:hAnsi="宋体"/>
                <w:sz w:val="24"/>
              </w:rPr>
            </w:pPr>
            <w:r>
              <w:rPr>
                <w:rFonts w:hint="eastAsia" w:ascii="宋体" w:hAnsi="宋体"/>
                <w:sz w:val="24"/>
              </w:rPr>
              <w:t>单位地址：</w:t>
            </w:r>
          </w:p>
        </w:tc>
      </w:tr>
      <w:tr w14:paraId="09B6A629">
        <w:tblPrEx>
          <w:tblCellMar>
            <w:top w:w="0" w:type="dxa"/>
            <w:left w:w="108" w:type="dxa"/>
            <w:bottom w:w="0" w:type="dxa"/>
            <w:right w:w="108" w:type="dxa"/>
          </w:tblCellMar>
        </w:tblPrEx>
        <w:trPr>
          <w:trHeight w:val="1157" w:hRule="atLeast"/>
        </w:trPr>
        <w:tc>
          <w:tcPr>
            <w:tcW w:w="5060" w:type="dxa"/>
          </w:tcPr>
          <w:p w14:paraId="1820B63D">
            <w:pPr>
              <w:spacing w:line="360" w:lineRule="auto"/>
              <w:ind w:firstLine="602"/>
              <w:rPr>
                <w:rFonts w:ascii="宋体" w:hAnsi="宋体"/>
                <w:sz w:val="24"/>
              </w:rPr>
            </w:pPr>
            <w:r>
              <w:rPr>
                <w:rFonts w:hint="eastAsia" w:ascii="宋体" w:hAnsi="宋体"/>
                <w:sz w:val="24"/>
              </w:rPr>
              <w:t>邮政编码：</w:t>
            </w:r>
          </w:p>
        </w:tc>
        <w:tc>
          <w:tcPr>
            <w:tcW w:w="4450" w:type="dxa"/>
          </w:tcPr>
          <w:p w14:paraId="36A53124">
            <w:pPr>
              <w:spacing w:line="360" w:lineRule="auto"/>
              <w:ind w:firstLine="602"/>
              <w:rPr>
                <w:rFonts w:ascii="宋体" w:hAnsi="宋体"/>
                <w:sz w:val="24"/>
              </w:rPr>
            </w:pPr>
            <w:r>
              <w:rPr>
                <w:rFonts w:hint="eastAsia" w:ascii="宋体" w:hAnsi="宋体"/>
                <w:sz w:val="24"/>
              </w:rPr>
              <w:t>邮政编码：</w:t>
            </w:r>
          </w:p>
        </w:tc>
      </w:tr>
      <w:tr w14:paraId="3C49A7BD">
        <w:tblPrEx>
          <w:tblCellMar>
            <w:top w:w="0" w:type="dxa"/>
            <w:left w:w="108" w:type="dxa"/>
            <w:bottom w:w="0" w:type="dxa"/>
            <w:right w:w="108" w:type="dxa"/>
          </w:tblCellMar>
        </w:tblPrEx>
        <w:trPr>
          <w:trHeight w:val="1157" w:hRule="atLeast"/>
        </w:trPr>
        <w:tc>
          <w:tcPr>
            <w:tcW w:w="5060" w:type="dxa"/>
          </w:tcPr>
          <w:p w14:paraId="53416BFB">
            <w:pPr>
              <w:spacing w:line="360" w:lineRule="auto"/>
              <w:ind w:firstLine="602"/>
              <w:rPr>
                <w:rFonts w:ascii="宋体" w:hAnsi="宋体"/>
                <w:sz w:val="24"/>
              </w:rPr>
            </w:pPr>
            <w:r>
              <w:rPr>
                <w:rFonts w:hint="eastAsia" w:ascii="宋体" w:hAnsi="宋体"/>
                <w:sz w:val="24"/>
              </w:rPr>
              <w:t>联系电话：</w:t>
            </w:r>
          </w:p>
        </w:tc>
        <w:tc>
          <w:tcPr>
            <w:tcW w:w="4450" w:type="dxa"/>
          </w:tcPr>
          <w:p w14:paraId="722FBA60">
            <w:pPr>
              <w:spacing w:line="360" w:lineRule="auto"/>
              <w:ind w:firstLine="602"/>
              <w:rPr>
                <w:rFonts w:ascii="宋体" w:hAnsi="宋体"/>
                <w:sz w:val="24"/>
              </w:rPr>
            </w:pPr>
            <w:r>
              <w:rPr>
                <w:rFonts w:hint="eastAsia" w:ascii="宋体" w:hAnsi="宋体"/>
                <w:sz w:val="24"/>
              </w:rPr>
              <w:t>联系电话：</w:t>
            </w:r>
          </w:p>
        </w:tc>
      </w:tr>
      <w:tr w14:paraId="74905524">
        <w:tblPrEx>
          <w:tblCellMar>
            <w:top w:w="0" w:type="dxa"/>
            <w:left w:w="108" w:type="dxa"/>
            <w:bottom w:w="0" w:type="dxa"/>
            <w:right w:w="108" w:type="dxa"/>
          </w:tblCellMar>
        </w:tblPrEx>
        <w:trPr>
          <w:trHeight w:val="1157" w:hRule="atLeast"/>
        </w:trPr>
        <w:tc>
          <w:tcPr>
            <w:tcW w:w="5060" w:type="dxa"/>
          </w:tcPr>
          <w:p w14:paraId="0E62071E">
            <w:pPr>
              <w:spacing w:line="360" w:lineRule="auto"/>
              <w:ind w:firstLine="602"/>
              <w:rPr>
                <w:rFonts w:ascii="宋体" w:hAnsi="宋体"/>
                <w:sz w:val="24"/>
              </w:rPr>
            </w:pPr>
            <w:r>
              <w:rPr>
                <w:rFonts w:hint="eastAsia" w:ascii="宋体" w:hAnsi="宋体"/>
                <w:sz w:val="24"/>
              </w:rPr>
              <w:t>传    真：</w:t>
            </w:r>
          </w:p>
        </w:tc>
        <w:tc>
          <w:tcPr>
            <w:tcW w:w="4450" w:type="dxa"/>
          </w:tcPr>
          <w:p w14:paraId="68B3BA35">
            <w:pPr>
              <w:spacing w:line="360" w:lineRule="auto"/>
              <w:ind w:firstLine="602"/>
              <w:rPr>
                <w:rFonts w:ascii="宋体" w:hAnsi="宋体"/>
                <w:sz w:val="24"/>
              </w:rPr>
            </w:pPr>
            <w:r>
              <w:rPr>
                <w:rFonts w:hint="eastAsia" w:ascii="宋体" w:hAnsi="宋体"/>
                <w:sz w:val="24"/>
              </w:rPr>
              <w:t>传    真：</w:t>
            </w:r>
          </w:p>
        </w:tc>
      </w:tr>
      <w:tr w14:paraId="61083030">
        <w:tblPrEx>
          <w:tblCellMar>
            <w:top w:w="0" w:type="dxa"/>
            <w:left w:w="108" w:type="dxa"/>
            <w:bottom w:w="0" w:type="dxa"/>
            <w:right w:w="108" w:type="dxa"/>
          </w:tblCellMar>
        </w:tblPrEx>
        <w:trPr>
          <w:trHeight w:val="1157" w:hRule="atLeast"/>
        </w:trPr>
        <w:tc>
          <w:tcPr>
            <w:tcW w:w="5060" w:type="dxa"/>
          </w:tcPr>
          <w:p w14:paraId="5C9C5261">
            <w:pPr>
              <w:spacing w:line="360" w:lineRule="auto"/>
              <w:ind w:firstLine="602"/>
              <w:rPr>
                <w:rFonts w:ascii="宋体" w:hAnsi="宋体"/>
                <w:sz w:val="24"/>
              </w:rPr>
            </w:pPr>
            <w:r>
              <w:rPr>
                <w:rFonts w:hint="eastAsia" w:ascii="宋体" w:hAnsi="宋体"/>
                <w:sz w:val="24"/>
              </w:rPr>
              <w:t>电子信箱：</w:t>
            </w:r>
          </w:p>
        </w:tc>
        <w:tc>
          <w:tcPr>
            <w:tcW w:w="4450" w:type="dxa"/>
          </w:tcPr>
          <w:p w14:paraId="6C085185">
            <w:pPr>
              <w:spacing w:line="360" w:lineRule="auto"/>
              <w:ind w:firstLine="602"/>
              <w:rPr>
                <w:rFonts w:ascii="宋体" w:hAnsi="宋体"/>
                <w:sz w:val="24"/>
              </w:rPr>
            </w:pPr>
            <w:r>
              <w:rPr>
                <w:rFonts w:hint="eastAsia" w:ascii="宋体" w:hAnsi="宋体"/>
                <w:sz w:val="24"/>
              </w:rPr>
              <w:t>电子信箱：</w:t>
            </w:r>
          </w:p>
        </w:tc>
      </w:tr>
      <w:tr w14:paraId="2A742A20">
        <w:tblPrEx>
          <w:tblCellMar>
            <w:top w:w="0" w:type="dxa"/>
            <w:left w:w="108" w:type="dxa"/>
            <w:bottom w:w="0" w:type="dxa"/>
            <w:right w:w="108" w:type="dxa"/>
          </w:tblCellMar>
        </w:tblPrEx>
        <w:trPr>
          <w:trHeight w:val="862" w:hRule="atLeast"/>
        </w:trPr>
        <w:tc>
          <w:tcPr>
            <w:tcW w:w="5060" w:type="dxa"/>
          </w:tcPr>
          <w:p w14:paraId="3385BA78">
            <w:pPr>
              <w:spacing w:line="360" w:lineRule="auto"/>
              <w:ind w:firstLine="602"/>
              <w:rPr>
                <w:rFonts w:ascii="宋体" w:hAnsi="宋体"/>
                <w:sz w:val="24"/>
              </w:rPr>
            </w:pPr>
            <w:r>
              <w:rPr>
                <w:rFonts w:hint="eastAsia" w:ascii="宋体" w:hAnsi="宋体"/>
                <w:sz w:val="24"/>
              </w:rPr>
              <w:t>开户银行：</w:t>
            </w:r>
          </w:p>
        </w:tc>
        <w:tc>
          <w:tcPr>
            <w:tcW w:w="4450" w:type="dxa"/>
          </w:tcPr>
          <w:p w14:paraId="023268B7">
            <w:pPr>
              <w:tabs>
                <w:tab w:val="left" w:pos="2160"/>
              </w:tabs>
              <w:spacing w:line="360" w:lineRule="auto"/>
              <w:ind w:firstLine="602"/>
              <w:rPr>
                <w:rFonts w:ascii="宋体" w:hAnsi="宋体"/>
                <w:sz w:val="24"/>
              </w:rPr>
            </w:pPr>
            <w:r>
              <w:rPr>
                <w:rFonts w:hint="eastAsia" w:ascii="宋体" w:hAnsi="宋体"/>
                <w:sz w:val="24"/>
              </w:rPr>
              <w:t>开户银行：</w:t>
            </w:r>
          </w:p>
        </w:tc>
      </w:tr>
    </w:tbl>
    <w:p w14:paraId="77E28EFF">
      <w:pPr>
        <w:pStyle w:val="13"/>
        <w:spacing w:before="156" w:line="360" w:lineRule="auto"/>
        <w:ind w:firstLine="753"/>
        <w:rPr>
          <w:sz w:val="30"/>
          <w:szCs w:val="30"/>
        </w:rPr>
      </w:pPr>
    </w:p>
    <w:p w14:paraId="18926517">
      <w:pPr>
        <w:ind w:firstLine="602"/>
      </w:pPr>
    </w:p>
    <w:p w14:paraId="6C875EB1">
      <w:pPr>
        <w:ind w:firstLine="602"/>
      </w:pPr>
    </w:p>
    <w:p w14:paraId="624CB7AB">
      <w:pPr>
        <w:ind w:firstLine="602"/>
      </w:pPr>
    </w:p>
    <w:p w14:paraId="018C06B3">
      <w:pPr>
        <w:ind w:firstLine="602"/>
      </w:pPr>
    </w:p>
    <w:p w14:paraId="60081387">
      <w:pPr>
        <w:rPr>
          <w:sz w:val="30"/>
          <w:szCs w:val="30"/>
        </w:rPr>
      </w:pPr>
      <w:bookmarkStart w:id="324" w:name="_Toc5477"/>
      <w:r>
        <w:rPr>
          <w:rFonts w:hint="eastAsia"/>
          <w:sz w:val="30"/>
          <w:szCs w:val="30"/>
        </w:rPr>
        <w:br w:type="page"/>
      </w:r>
    </w:p>
    <w:p w14:paraId="01F40CEA">
      <w:pPr>
        <w:pStyle w:val="13"/>
        <w:spacing w:before="156" w:line="360" w:lineRule="auto"/>
        <w:ind w:firstLine="753"/>
        <w:rPr>
          <w:sz w:val="30"/>
          <w:szCs w:val="30"/>
        </w:rPr>
      </w:pPr>
      <w:bookmarkStart w:id="325" w:name="_Toc2059"/>
      <w:bookmarkStart w:id="326" w:name="_Toc17247"/>
      <w:r>
        <w:rPr>
          <w:rFonts w:hint="eastAsia"/>
          <w:sz w:val="30"/>
          <w:szCs w:val="30"/>
        </w:rPr>
        <w:t>第一部分    通用条款</w:t>
      </w:r>
      <w:bookmarkEnd w:id="324"/>
      <w:bookmarkEnd w:id="325"/>
      <w:bookmarkEnd w:id="326"/>
    </w:p>
    <w:p w14:paraId="72D95DA1">
      <w:pPr>
        <w:spacing w:line="360" w:lineRule="auto"/>
        <w:ind w:firstLine="602"/>
        <w:rPr>
          <w:rFonts w:ascii="宋体" w:hAnsi="宋体"/>
          <w:b/>
          <w:bCs/>
          <w:sz w:val="24"/>
        </w:rPr>
      </w:pPr>
      <w:r>
        <w:rPr>
          <w:rFonts w:hint="eastAsia" w:ascii="宋体" w:hAnsi="宋体"/>
          <w:b/>
          <w:bCs/>
          <w:sz w:val="24"/>
        </w:rPr>
        <w:t>一、词语定义和适用法律</w:t>
      </w:r>
    </w:p>
    <w:p w14:paraId="1B89A960">
      <w:pPr>
        <w:spacing w:line="360" w:lineRule="auto"/>
        <w:ind w:firstLine="602"/>
        <w:rPr>
          <w:rFonts w:ascii="宋体" w:hAnsi="宋体"/>
          <w:b/>
          <w:sz w:val="24"/>
        </w:rPr>
      </w:pPr>
      <w:r>
        <w:rPr>
          <w:rFonts w:hint="eastAsia" w:ascii="宋体" w:hAnsi="宋体"/>
          <w:b/>
          <w:sz w:val="24"/>
        </w:rPr>
        <w:t>1、词语定义</w:t>
      </w:r>
    </w:p>
    <w:p w14:paraId="4B5CC7CB">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3FD19101">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1 招标代理合同：委托人将工程建设项目招标工作委托给具有相应招标代理资质的受托人，实施招标活动签订的委托合同，</w:t>
      </w:r>
    </w:p>
    <w:p w14:paraId="4B878B63">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2通用条款：是根据有关法律、行政法规和工程建设项目招标代理的需要所订立，通用于各类工程建设项目招标代理的条款。</w:t>
      </w:r>
    </w:p>
    <w:p w14:paraId="2523F655">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3专用条款：是委托人与受托人根据有关法律、行政法规规定，结合具体工程建设项目招标代理的实际，经协商达成一致意见的条款，是对通用条款的具体化、补充或修改。</w:t>
      </w:r>
    </w:p>
    <w:p w14:paraId="732D11CB">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172E20D6">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5受托人：指在合同中约定的，被委托人接受的具有建设项目招标代理主体资格的当事人，以及取得该当事人资格的合法继承人。</w:t>
      </w:r>
    </w:p>
    <w:p w14:paraId="397D94D2">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6 招标代理项目负责人：指受托人在专用条款中指定的负责合同履行的代表。</w:t>
      </w:r>
    </w:p>
    <w:p w14:paraId="79CF6530">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12D3E737">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招标代理业务：委托人委托受托人代理实施工程建设项目招标的工作内容。</w:t>
      </w:r>
    </w:p>
    <w:p w14:paraId="42EDB83E">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0827254E">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734FDB5B">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06F958B3">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6D4876B0">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3F914081">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14索赔：指在合同履行过程中，对于并非自己的过错，而是应由对方承担责任的情况造成的实际损失，向对方提出经济补偿或其他的要求。</w:t>
      </w:r>
    </w:p>
    <w:p w14:paraId="7A52F138">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5A82B0C3">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46520164">
      <w:pPr>
        <w:spacing w:line="360" w:lineRule="auto"/>
        <w:ind w:firstLine="602"/>
        <w:rPr>
          <w:rFonts w:ascii="宋体" w:hAnsi="宋体"/>
          <w:b/>
          <w:sz w:val="24"/>
        </w:rPr>
      </w:pPr>
      <w:r>
        <w:rPr>
          <w:rFonts w:hint="eastAsia" w:ascii="宋体" w:hAnsi="宋体"/>
          <w:b/>
          <w:sz w:val="24"/>
        </w:rPr>
        <w:t>2、合同文件及解释顺序</w:t>
      </w:r>
    </w:p>
    <w:p w14:paraId="26F1DD22">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22692E94">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2EB0B9F1">
      <w:pPr>
        <w:spacing w:line="360" w:lineRule="auto"/>
        <w:ind w:firstLine="602"/>
        <w:rPr>
          <w:rFonts w:ascii="宋体" w:hAnsi="宋体"/>
          <w:sz w:val="24"/>
        </w:rPr>
      </w:pPr>
      <w:r>
        <w:rPr>
          <w:rFonts w:hint="eastAsia" w:ascii="宋体" w:hAnsi="宋体"/>
          <w:sz w:val="24"/>
        </w:rPr>
        <w:t xml:space="preserve">   （2）本合同协议书：</w:t>
      </w:r>
    </w:p>
    <w:p w14:paraId="303B1F0C">
      <w:pPr>
        <w:spacing w:line="360" w:lineRule="auto"/>
        <w:ind w:firstLine="602"/>
        <w:rPr>
          <w:rFonts w:ascii="宋体" w:hAnsi="宋体"/>
          <w:sz w:val="24"/>
        </w:rPr>
      </w:pPr>
      <w:r>
        <w:rPr>
          <w:rFonts w:hint="eastAsia" w:ascii="宋体" w:hAnsi="宋体"/>
          <w:sz w:val="24"/>
        </w:rPr>
        <w:t xml:space="preserve">   （3）本合同专用条款；</w:t>
      </w:r>
    </w:p>
    <w:p w14:paraId="3D1202DA">
      <w:pPr>
        <w:spacing w:line="360" w:lineRule="auto"/>
        <w:ind w:firstLine="602"/>
        <w:rPr>
          <w:rFonts w:ascii="宋体" w:hAnsi="宋体"/>
          <w:sz w:val="24"/>
        </w:rPr>
      </w:pPr>
      <w:r>
        <w:rPr>
          <w:rFonts w:hint="eastAsia" w:ascii="宋体" w:hAnsi="宋体"/>
          <w:sz w:val="24"/>
        </w:rPr>
        <w:t xml:space="preserve">   （4）本合同通用条款。</w:t>
      </w:r>
    </w:p>
    <w:p w14:paraId="5B609958">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当合同文件内容出现含糊不清或不相一致时，应在不影响招标代理业务正常进行的情况下，由委托人和受托人协商解决。双方协商不成时，按本合同通用条款第12条关于争议的约定处理。</w:t>
      </w:r>
    </w:p>
    <w:p w14:paraId="12283FDE">
      <w:pPr>
        <w:spacing w:line="360" w:lineRule="auto"/>
        <w:ind w:firstLine="602"/>
        <w:rPr>
          <w:rFonts w:ascii="宋体" w:hAnsi="宋体"/>
          <w:b/>
          <w:sz w:val="24"/>
        </w:rPr>
      </w:pPr>
      <w:r>
        <w:rPr>
          <w:rFonts w:hint="eastAsia" w:ascii="宋体" w:hAnsi="宋体"/>
          <w:b/>
          <w:sz w:val="24"/>
        </w:rPr>
        <w:t>3、语言文字和适用法律</w:t>
      </w:r>
    </w:p>
    <w:p w14:paraId="0FAC8A69">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49D494DE">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5F7355E0">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6ED52A1D">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58B593B9">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416E4D89">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4、委托人的义务</w:t>
      </w:r>
    </w:p>
    <w:p w14:paraId="08C43BB6">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委托人将委托招标代理工作的具体范围和内容在本合同专用条款中约定。</w:t>
      </w:r>
    </w:p>
    <w:p w14:paraId="73E87176">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33FB0B1D">
      <w:pPr>
        <w:spacing w:line="360" w:lineRule="auto"/>
        <w:ind w:firstLine="602"/>
        <w:rPr>
          <w:rFonts w:ascii="宋体" w:hAnsi="宋体"/>
          <w:sz w:val="24"/>
        </w:rPr>
      </w:pPr>
      <w:r>
        <w:rPr>
          <w:rFonts w:hint="eastAsia" w:ascii="宋体" w:hAnsi="宋体"/>
          <w:sz w:val="24"/>
        </w:rPr>
        <w:t xml:space="preserve">    （1）向受托人提供本工程招标代理业务应具备的相关工程前期资料（如立项批准手续规划许可、报建证等）及资金落实情况资料；</w:t>
      </w:r>
    </w:p>
    <w:p w14:paraId="76DDAA1B">
      <w:pPr>
        <w:spacing w:line="360" w:lineRule="auto"/>
        <w:ind w:firstLine="602"/>
        <w:rPr>
          <w:rFonts w:ascii="宋体" w:hAnsi="宋体"/>
          <w:sz w:val="24"/>
        </w:rPr>
      </w:pPr>
      <w:r>
        <w:rPr>
          <w:rFonts w:hint="eastAsia" w:ascii="宋体" w:hAnsi="宋体"/>
          <w:sz w:val="24"/>
        </w:rPr>
        <w:t xml:space="preserve">    （2）向受托人提供完成本工程招标代理业务所需的全部技术资料和图纸，需要交底的须向受托人详细交底，并对提供资料的真实性、完整性、准确性负责；</w:t>
      </w:r>
    </w:p>
    <w:p w14:paraId="2ED8CDDD">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0EAD2A03">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0B8BCA5D">
      <w:pPr>
        <w:spacing w:line="360" w:lineRule="auto"/>
        <w:ind w:firstLine="480" w:firstLineChars="200"/>
        <w:rPr>
          <w:rFonts w:ascii="宋体" w:hAnsi="宋体"/>
          <w:sz w:val="24"/>
        </w:rPr>
      </w:pPr>
      <w:r>
        <w:rPr>
          <w:rFonts w:hint="eastAsia" w:ascii="宋体" w:hAnsi="宋体"/>
          <w:sz w:val="24"/>
        </w:rPr>
        <w:t>（5）根据需要，作好与第三方的协调工作；</w:t>
      </w:r>
    </w:p>
    <w:p w14:paraId="4A01AC90">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4EF0FEF4">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52C4F14E">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3受托人在履行招标代理业务过程中，提出的超出招标代理范围的合理化建议，经委托人同意并取得经济效益，委托人应向受托人支付一定的经济奖励。</w:t>
      </w:r>
    </w:p>
    <w:p w14:paraId="32C27D56">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1D6F42FA">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1D3A1E3F">
      <w:pPr>
        <w:tabs>
          <w:tab w:val="left" w:pos="360"/>
        </w:tabs>
        <w:spacing w:line="360" w:lineRule="auto"/>
        <w:ind w:firstLine="482" w:firstLineChars="200"/>
        <w:rPr>
          <w:rFonts w:ascii="宋体" w:hAnsi="宋体"/>
          <w:b/>
          <w:sz w:val="24"/>
        </w:rPr>
      </w:pPr>
      <w:r>
        <w:rPr>
          <w:rFonts w:hint="eastAsia" w:ascii="宋体" w:hAnsi="宋体"/>
          <w:b/>
          <w:sz w:val="24"/>
        </w:rPr>
        <w:t>5、受托人的义务</w:t>
      </w:r>
    </w:p>
    <w:p w14:paraId="487C287D">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5F7F0E38">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3CCFAB0A">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660245DB">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3DA163BA">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653EEA81">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5DE2520B">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0483B285">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2FF29985">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544B0C1E">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42D31239">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7受托人不得接受所有投标人的礼品、宴请和任何其它好处，不得泄露招标、评标、定标过程中依法需要保密的内容。合同终止后，未经委托人同意，受托人不得泄漏与本合同工程相关的任何招标资料和情况。</w:t>
      </w:r>
    </w:p>
    <w:p w14:paraId="65C2D68F">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779112AA">
      <w:pPr>
        <w:spacing w:line="360" w:lineRule="auto"/>
        <w:ind w:firstLine="602"/>
        <w:rPr>
          <w:rFonts w:ascii="宋体" w:hAnsi="宋体"/>
          <w:b/>
          <w:sz w:val="24"/>
        </w:rPr>
      </w:pPr>
      <w:r>
        <w:rPr>
          <w:rFonts w:hint="eastAsia" w:ascii="宋体" w:hAnsi="宋体"/>
          <w:b/>
          <w:sz w:val="24"/>
        </w:rPr>
        <w:t xml:space="preserve">    6、委托人的权利</w:t>
      </w:r>
    </w:p>
    <w:p w14:paraId="6F168FE0">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7092BA13">
      <w:pPr>
        <w:spacing w:line="360" w:lineRule="auto"/>
        <w:ind w:firstLine="602"/>
        <w:rPr>
          <w:rFonts w:ascii="宋体" w:hAnsi="宋体"/>
          <w:sz w:val="24"/>
        </w:rPr>
      </w:pPr>
      <w:r>
        <w:rPr>
          <w:rFonts w:hint="eastAsia" w:ascii="宋体" w:hAnsi="宋体"/>
          <w:sz w:val="24"/>
        </w:rPr>
        <w:t xml:space="preserve">    （1）按合同约定，接收招标代理成果；</w:t>
      </w:r>
    </w:p>
    <w:p w14:paraId="607C1F0F">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7F2272B8">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7734410A">
      <w:pPr>
        <w:spacing w:line="360" w:lineRule="auto"/>
        <w:ind w:firstLine="602"/>
        <w:rPr>
          <w:rFonts w:ascii="宋体" w:hAnsi="宋体"/>
          <w:sz w:val="24"/>
        </w:rPr>
      </w:pPr>
      <w:r>
        <w:rPr>
          <w:rFonts w:hint="eastAsia" w:ascii="宋体" w:hAnsi="宋体"/>
          <w:sz w:val="24"/>
        </w:rPr>
        <w:t xml:space="preserve">    （4）要求受托人提交招标代理业务工作报告；</w:t>
      </w:r>
    </w:p>
    <w:p w14:paraId="41C4788C">
      <w:pPr>
        <w:spacing w:line="360" w:lineRule="auto"/>
        <w:ind w:firstLine="602"/>
        <w:rPr>
          <w:rFonts w:ascii="宋体" w:hAnsi="宋体"/>
          <w:sz w:val="24"/>
        </w:rPr>
      </w:pPr>
      <w:r>
        <w:rPr>
          <w:rFonts w:hint="eastAsia" w:ascii="宋体" w:hAnsi="宋体"/>
          <w:sz w:val="24"/>
        </w:rPr>
        <w:t xml:space="preserve">    （5）与受托人协商，建议更换其不称职的招标代理从业人员；</w:t>
      </w:r>
    </w:p>
    <w:p w14:paraId="4BA0DF42">
      <w:pPr>
        <w:spacing w:line="360" w:lineRule="auto"/>
        <w:ind w:firstLine="602"/>
        <w:rPr>
          <w:rFonts w:ascii="宋体" w:hAnsi="宋体"/>
          <w:sz w:val="24"/>
        </w:rPr>
      </w:pPr>
      <w:r>
        <w:rPr>
          <w:rFonts w:hint="eastAsia" w:ascii="宋体" w:hAnsi="宋体"/>
          <w:sz w:val="24"/>
        </w:rPr>
        <w:t xml:space="preserve">    （6）依法选择中标人；</w:t>
      </w:r>
    </w:p>
    <w:p w14:paraId="34367928">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37F8F615">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5B008890">
      <w:pPr>
        <w:spacing w:line="360" w:lineRule="auto"/>
        <w:ind w:firstLine="472" w:firstLineChars="196"/>
        <w:rPr>
          <w:rFonts w:ascii="宋体" w:hAnsi="宋体"/>
          <w:b/>
          <w:sz w:val="24"/>
        </w:rPr>
      </w:pPr>
      <w:r>
        <w:rPr>
          <w:rFonts w:hint="eastAsia" w:ascii="宋体" w:hAnsi="宋体"/>
          <w:b/>
          <w:sz w:val="24"/>
        </w:rPr>
        <w:t>7、受托人的权利</w:t>
      </w:r>
    </w:p>
    <w:p w14:paraId="1D85B91E">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1B15949A">
      <w:pPr>
        <w:spacing w:line="360" w:lineRule="auto"/>
        <w:ind w:firstLine="480" w:firstLineChars="200"/>
        <w:rPr>
          <w:rFonts w:ascii="宋体" w:hAnsi="宋体"/>
          <w:sz w:val="24"/>
        </w:rPr>
      </w:pPr>
      <w:r>
        <w:rPr>
          <w:rFonts w:hint="eastAsia" w:ascii="宋体" w:hAnsi="宋体"/>
          <w:sz w:val="24"/>
        </w:rPr>
        <w:t>（1）按合同约定收取委托代理报酬；</w:t>
      </w:r>
    </w:p>
    <w:p w14:paraId="0F3DB07A">
      <w:pPr>
        <w:spacing w:line="360" w:lineRule="auto"/>
        <w:ind w:firstLine="480" w:firstLineChars="200"/>
        <w:rPr>
          <w:rFonts w:ascii="宋体" w:hAnsi="宋体"/>
          <w:sz w:val="24"/>
        </w:rPr>
      </w:pPr>
      <w:r>
        <w:rPr>
          <w:rFonts w:hint="eastAsia" w:ascii="宋体" w:hAnsi="宋体"/>
          <w:sz w:val="24"/>
        </w:rPr>
        <w:t>（2）对招标过程中应由委托人做出的决定，受托人有权提出建议；</w:t>
      </w:r>
    </w:p>
    <w:p w14:paraId="4F62DB63">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24261ADC">
      <w:pPr>
        <w:spacing w:line="360" w:lineRule="auto"/>
        <w:ind w:firstLine="602"/>
        <w:rPr>
          <w:rFonts w:ascii="宋体" w:hAnsi="宋体"/>
          <w:sz w:val="24"/>
        </w:rPr>
      </w:pPr>
      <w:r>
        <w:rPr>
          <w:rFonts w:hint="eastAsia" w:ascii="宋体" w:hAnsi="宋体"/>
          <w:sz w:val="24"/>
        </w:rPr>
        <w:t xml:space="preserve">    （4）拒绝委托人提出的违反法律、行政法规的要求，并向委托人作出解释；</w:t>
      </w:r>
    </w:p>
    <w:p w14:paraId="36B57864">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74783A2A">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5365FD9F">
      <w:pPr>
        <w:spacing w:line="360" w:lineRule="auto"/>
        <w:ind w:firstLine="602"/>
        <w:rPr>
          <w:rFonts w:ascii="宋体" w:hAnsi="宋体"/>
          <w:sz w:val="24"/>
        </w:rPr>
      </w:pPr>
      <w:r>
        <w:rPr>
          <w:rFonts w:hint="eastAsia" w:ascii="宋体" w:hAnsi="宋体"/>
          <w:sz w:val="24"/>
        </w:rPr>
        <w:t>（7）依法享有的其他权利，双方在本合同专用条款内约定。</w:t>
      </w:r>
    </w:p>
    <w:p w14:paraId="41AFCD75">
      <w:pPr>
        <w:spacing w:line="360" w:lineRule="auto"/>
        <w:ind w:firstLine="472" w:firstLineChars="196"/>
        <w:rPr>
          <w:rFonts w:ascii="宋体" w:hAnsi="宋体"/>
          <w:b/>
          <w:sz w:val="24"/>
        </w:rPr>
      </w:pPr>
      <w:r>
        <w:rPr>
          <w:rFonts w:hint="eastAsia" w:ascii="宋体" w:hAnsi="宋体"/>
          <w:b/>
          <w:sz w:val="24"/>
        </w:rPr>
        <w:t>三、委托代理报酬与收取</w:t>
      </w:r>
    </w:p>
    <w:p w14:paraId="606B7372">
      <w:pPr>
        <w:spacing w:line="360" w:lineRule="auto"/>
        <w:ind w:firstLine="482" w:firstLineChars="200"/>
        <w:rPr>
          <w:rFonts w:ascii="宋体" w:hAnsi="宋体"/>
          <w:b/>
          <w:sz w:val="24"/>
        </w:rPr>
      </w:pPr>
      <w:r>
        <w:rPr>
          <w:rFonts w:hint="eastAsia" w:ascii="宋体" w:hAnsi="宋体"/>
          <w:b/>
          <w:sz w:val="24"/>
        </w:rPr>
        <w:t>8、委托代理报酬</w:t>
      </w:r>
    </w:p>
    <w:p w14:paraId="1ADBA500">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 xml:space="preserve">1双方按照本合同约定的招标代理业务范围，在本合同专用条款内约定委托代理报酬的计算方法、金额、币种、汇率和支付方式、支付时间。   </w:t>
      </w:r>
    </w:p>
    <w:p w14:paraId="07E6553C">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2受托人对所承接的招标代理业务需要出外考察的，其外出人员数量和费用，经委托人同意后，向委托人实报实销。</w:t>
      </w:r>
    </w:p>
    <w:p w14:paraId="230612FF">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3在招标代理业务范围内所发生的费用（如：评标会务费、评标专家的差旅费、劳务费、公证费等），由委托人与受托人在补充条款中约定。</w:t>
      </w:r>
    </w:p>
    <w:p w14:paraId="043AB45A">
      <w:pPr>
        <w:spacing w:line="360" w:lineRule="auto"/>
        <w:ind w:firstLine="602"/>
        <w:rPr>
          <w:rFonts w:ascii="宋体" w:hAnsi="宋体"/>
          <w:b/>
          <w:sz w:val="24"/>
        </w:rPr>
      </w:pPr>
      <w:r>
        <w:rPr>
          <w:rFonts w:hint="eastAsia" w:ascii="宋体" w:hAnsi="宋体"/>
          <w:b/>
          <w:sz w:val="24"/>
        </w:rPr>
        <w:t xml:space="preserve">  9、委托代理报酬的收取</w:t>
      </w:r>
    </w:p>
    <w:p w14:paraId="4F7FED9F">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1由委托人支付代理报酬的，在本合同签订后10日内，委托人应向受托人支付不少于全部代理报酬20％的代理预付款，具体额度（或比例）双方在专用条款内约定。</w:t>
      </w:r>
    </w:p>
    <w:p w14:paraId="4CF68919">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6839C7C8">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2受托人完成委托人委托的招标代理工作范围以外的工作，为附加服务项目，应收取的报酬由双方协商，签订补充协议。</w:t>
      </w:r>
    </w:p>
    <w:p w14:paraId="3DACDE2C">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2668A705">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33D00EA0">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0C746EEE">
      <w:pPr>
        <w:spacing w:line="360" w:lineRule="auto"/>
        <w:ind w:firstLine="602"/>
        <w:rPr>
          <w:rFonts w:ascii="宋体" w:hAnsi="宋体"/>
          <w:b/>
          <w:sz w:val="24"/>
        </w:rPr>
      </w:pPr>
      <w:r>
        <w:rPr>
          <w:rFonts w:hint="eastAsia" w:ascii="宋体" w:hAnsi="宋体"/>
          <w:b/>
          <w:sz w:val="24"/>
        </w:rPr>
        <w:t xml:space="preserve">      四、违约、索赔和争议</w:t>
      </w:r>
    </w:p>
    <w:p w14:paraId="01C2CD61">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10、违约</w:t>
      </w:r>
    </w:p>
    <w:p w14:paraId="68B4B87C">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2B469F8E">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149018BD">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23A3510F">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6EF4E9EE">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7632E06B">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541A45B6">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1FE12E5E">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0246C75A">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38AC956B">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5A788597">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2FEEFF28">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31CB179A">
      <w:pPr>
        <w:spacing w:line="360" w:lineRule="auto"/>
        <w:ind w:firstLine="602"/>
        <w:rPr>
          <w:rFonts w:ascii="宋体" w:hAnsi="宋体"/>
          <w:b/>
          <w:sz w:val="24"/>
        </w:rPr>
      </w:pPr>
      <w:r>
        <w:rPr>
          <w:rFonts w:hint="eastAsia" w:ascii="宋体" w:hAnsi="宋体"/>
          <w:b/>
          <w:sz w:val="24"/>
        </w:rPr>
        <w:t>11、索赔</w:t>
      </w:r>
    </w:p>
    <w:p w14:paraId="7009D453">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5A62D849">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3AEBE2C7">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61375722">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10004986">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083C1C8E">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71E31AFD">
      <w:pPr>
        <w:spacing w:line="360" w:lineRule="auto"/>
        <w:ind w:firstLine="602"/>
        <w:rPr>
          <w:rFonts w:ascii="宋体" w:hAnsi="宋体"/>
          <w:b/>
          <w:sz w:val="24"/>
        </w:rPr>
      </w:pPr>
      <w:r>
        <w:rPr>
          <w:rFonts w:hint="eastAsia" w:ascii="宋体" w:hAnsi="宋体"/>
          <w:b/>
          <w:sz w:val="24"/>
        </w:rPr>
        <w:t xml:space="preserve">    12、争议</w:t>
      </w:r>
    </w:p>
    <w:p w14:paraId="3FAB3E7F">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262ADEB7">
      <w:pPr>
        <w:spacing w:line="360" w:lineRule="auto"/>
        <w:ind w:firstLine="602"/>
        <w:rPr>
          <w:rFonts w:ascii="宋体" w:hAnsi="宋体"/>
          <w:sz w:val="24"/>
        </w:rPr>
      </w:pPr>
      <w:r>
        <w:rPr>
          <w:rFonts w:hint="eastAsia" w:ascii="宋体" w:hAnsi="宋体"/>
          <w:sz w:val="24"/>
        </w:rPr>
        <w:t>（1）双方达成仲裁协议，向约定的仲裁委员会申请仲裁；</w:t>
      </w:r>
    </w:p>
    <w:p w14:paraId="3E6E9BBE">
      <w:pPr>
        <w:spacing w:line="360" w:lineRule="auto"/>
        <w:ind w:left="-315" w:firstLine="602"/>
        <w:rPr>
          <w:rFonts w:ascii="宋体" w:hAnsi="宋体"/>
          <w:sz w:val="24"/>
        </w:rPr>
      </w:pPr>
      <w:r>
        <w:rPr>
          <w:rFonts w:hint="eastAsia" w:ascii="宋体" w:hAnsi="宋体"/>
          <w:sz w:val="24"/>
        </w:rPr>
        <w:t>（2）向有管辖权的人民法院起诉。</w:t>
      </w:r>
    </w:p>
    <w:p w14:paraId="560F40F8">
      <w:pPr>
        <w:spacing w:line="360" w:lineRule="auto"/>
        <w:ind w:firstLine="482" w:firstLineChars="200"/>
        <w:rPr>
          <w:rFonts w:ascii="宋体" w:hAnsi="宋体"/>
          <w:b/>
          <w:bCs/>
          <w:sz w:val="24"/>
        </w:rPr>
      </w:pPr>
      <w:r>
        <w:rPr>
          <w:rFonts w:hint="eastAsia" w:ascii="宋体" w:hAnsi="宋体"/>
          <w:b/>
          <w:bCs/>
          <w:sz w:val="24"/>
        </w:rPr>
        <w:t>五、合同变更、生效与终止</w:t>
      </w:r>
    </w:p>
    <w:p w14:paraId="3BAC58D1">
      <w:pPr>
        <w:spacing w:line="360" w:lineRule="auto"/>
        <w:ind w:firstLine="472" w:firstLineChars="196"/>
        <w:rPr>
          <w:rFonts w:ascii="宋体" w:hAnsi="宋体"/>
          <w:b/>
          <w:sz w:val="24"/>
        </w:rPr>
      </w:pPr>
      <w:r>
        <w:rPr>
          <w:rFonts w:hint="eastAsia" w:ascii="宋体" w:hAnsi="宋体"/>
          <w:b/>
          <w:sz w:val="24"/>
        </w:rPr>
        <w:t>13、合同变更或解除</w:t>
      </w:r>
    </w:p>
    <w:p w14:paraId="65BDFD8E">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1本合同签订后，由于委托人原因，使得受托人不能持续履行招标代理业务时，委托人应及时通知受托人暂停招标代理业务。当需要恢复招标代理业务时，应当在正式恢复前7天通知受托人。</w:t>
      </w:r>
    </w:p>
    <w:p w14:paraId="1EA75CA2">
      <w:pPr>
        <w:adjustRightInd w:val="0"/>
        <w:spacing w:line="360" w:lineRule="auto"/>
        <w:ind w:firstLine="602"/>
        <w:rPr>
          <w:rFonts w:ascii="宋体" w:hAnsi="宋体"/>
          <w:sz w:val="24"/>
          <w:lang w:val="zh-CN"/>
        </w:rPr>
      </w:pPr>
      <w:r>
        <w:rPr>
          <w:rFonts w:hint="eastAsia" w:ascii="宋体" w:hAnsi="宋体"/>
          <w:sz w:val="24"/>
        </w:rPr>
        <w:t>若暂停时间超过六个月，当需要恢复招标代理业务时，委托人应</w:t>
      </w:r>
      <w:r>
        <w:rPr>
          <w:rFonts w:hint="eastAsia" w:ascii="宋体" w:hAnsi="宋体"/>
          <w:sz w:val="24"/>
          <w:lang w:val="zh-CN"/>
        </w:rPr>
        <w:t>支付重新启动该招标代理工作一定的补偿费用，具体计算方式经双方协商以补充协议确定。</w:t>
      </w:r>
    </w:p>
    <w:p w14:paraId="2A1F36E0">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2030351E">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13E17848">
      <w:pPr>
        <w:adjustRightInd w:val="0"/>
        <w:spacing w:line="360" w:lineRule="auto"/>
        <w:ind w:firstLine="602"/>
        <w:rPr>
          <w:rFonts w:ascii="宋体" w:hAnsi="宋体"/>
          <w:sz w:val="24"/>
          <w:lang w:val="zh-CN"/>
        </w:rPr>
      </w:pPr>
      <w:r>
        <w:rPr>
          <w:rFonts w:hint="eastAsia" w:ascii="宋体" w:hAnsi="宋体"/>
          <w:sz w:val="24"/>
          <w:lang w:val="zh-CN"/>
        </w:rPr>
        <w:t>13.4 因解除合同使当事人一放遭受损失的，除依法可以免除责任外，应由责任方负责赔偿对方的损失，赔偿方法与金额由双方在协议书约定。</w:t>
      </w:r>
    </w:p>
    <w:p w14:paraId="76E0574E">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57CC650E">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59812484">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6EC2FDD2">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受托人完成委托人全部委托招标代理业务，且委托人或中标人支付了全部代理报酬（含附加服务的报酬）后本合同终止。</w:t>
      </w:r>
    </w:p>
    <w:p w14:paraId="190DAC18">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7B053AEF">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7506192C">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3CD389B8">
      <w:pPr>
        <w:spacing w:line="360" w:lineRule="auto"/>
        <w:ind w:firstLine="472" w:firstLineChars="196"/>
        <w:rPr>
          <w:rFonts w:ascii="宋体" w:hAnsi="宋体"/>
          <w:b/>
          <w:sz w:val="24"/>
          <w:lang w:val="zh-CN"/>
        </w:rPr>
      </w:pPr>
      <w:r>
        <w:rPr>
          <w:rFonts w:hint="eastAsia" w:ascii="宋体" w:hAnsi="宋体"/>
          <w:b/>
          <w:sz w:val="24"/>
          <w:lang w:val="zh-CN"/>
        </w:rPr>
        <w:t>六、其他</w:t>
      </w:r>
    </w:p>
    <w:p w14:paraId="71098DF5">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702197EA">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3FC3AD57">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70DED8C3">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1E690C4E">
      <w:pPr>
        <w:ind w:firstLine="602"/>
        <w:rPr>
          <w:sz w:val="24"/>
          <w:lang w:val="zh-CN"/>
        </w:rPr>
      </w:pPr>
      <w:r>
        <w:rPr>
          <w:rFonts w:hint="eastAsia"/>
          <w:sz w:val="24"/>
          <w:lang w:val="zh-CN"/>
        </w:rPr>
        <w:br w:type="page"/>
      </w:r>
    </w:p>
    <w:p w14:paraId="41C279FE">
      <w:pPr>
        <w:pStyle w:val="13"/>
        <w:spacing w:before="156" w:line="360" w:lineRule="auto"/>
        <w:ind w:firstLine="602"/>
        <w:rPr>
          <w:sz w:val="24"/>
          <w:szCs w:val="24"/>
          <w:lang w:val="zh-CN"/>
        </w:rPr>
      </w:pPr>
      <w:bookmarkStart w:id="327" w:name="_Toc3759"/>
      <w:bookmarkStart w:id="328" w:name="_Toc4902"/>
      <w:bookmarkStart w:id="329" w:name="_Toc1192"/>
      <w:r>
        <w:rPr>
          <w:rFonts w:hint="eastAsia"/>
          <w:sz w:val="24"/>
          <w:szCs w:val="24"/>
          <w:lang w:val="zh-CN"/>
        </w:rPr>
        <w:t>第二部分   专用条款</w:t>
      </w:r>
      <w:bookmarkEnd w:id="327"/>
      <w:bookmarkEnd w:id="328"/>
      <w:bookmarkEnd w:id="329"/>
    </w:p>
    <w:p w14:paraId="70D9E413">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2D85C582">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66803273">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51229927">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12DE9DE6">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2F908CDE">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184FC647">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《中华人民共和国民法典》、《中华人民共和国招标投标法》、《中华人民共和国招标投标法实施条例》、七部委30号令、建设部89号令等相关法律法规 </w:t>
      </w:r>
      <w:r>
        <w:rPr>
          <w:rFonts w:hint="eastAsia" w:ascii="宋体" w:hAnsi="宋体"/>
          <w:b/>
          <w:sz w:val="24"/>
          <w:lang w:val="zh-CN"/>
        </w:rPr>
        <w:t>。</w:t>
      </w:r>
    </w:p>
    <w:p w14:paraId="61B138D2">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16DD4EF4">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7ED0ECF0">
      <w:pPr>
        <w:adjustRightInd w:val="0"/>
        <w:spacing w:line="360" w:lineRule="auto"/>
        <w:ind w:firstLine="602"/>
        <w:rPr>
          <w:rFonts w:ascii="宋体" w:hAnsi="宋体"/>
          <w:sz w:val="24"/>
          <w:lang w:val="zh-CN"/>
        </w:rPr>
      </w:pPr>
      <w:r>
        <w:rPr>
          <w:rFonts w:hint="eastAsia" w:ascii="宋体" w:hAnsi="宋体"/>
          <w:sz w:val="24"/>
          <w:lang w:val="zh-CN"/>
        </w:rPr>
        <w:t>4.1 委托招标代理工作的具体范围和内容：</w:t>
      </w:r>
      <w:r>
        <w:rPr>
          <w:rFonts w:hint="eastAsia" w:ascii="宋体" w:hAnsi="宋体"/>
          <w:b/>
          <w:sz w:val="24"/>
          <w:u w:val="single"/>
          <w:lang w:val="zh-CN"/>
        </w:rPr>
        <w:t>执行合同“通用条款”第4条之相关规定。</w:t>
      </w:r>
    </w:p>
    <w:p w14:paraId="0BCF34A0">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4920C757">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招标代理业务应具备的相关工作前期资料（如立项批准手续、规划许可、报建证等）及资金落实情况资料的时间：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43BADDE9">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33568224">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66622DA2">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4BB2A413">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0F35289E">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7C1E024B">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3E5AC171">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2421DB02">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招标代理项目负责人情况：姓名：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030F7A9A">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受托人应按约定的时间和要求完全下列工作：</w:t>
      </w:r>
    </w:p>
    <w:p w14:paraId="21666D6B">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30818E5B">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29ECEF7D">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（3）承担招标代理业务过程中，应由受托人支付的费用：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23413ED7">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提供相关的咨询及招标代理过程中的协助工作，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4ED98123">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对自己邀请或派出的现场踏勘人员安全负责，若乙方参与委托事项工作人员造成自身或是第三人损害的，所造成的损失由乙方负责</w:t>
      </w:r>
      <w:r>
        <w:rPr>
          <w:rFonts w:hint="eastAsia" w:ascii="宋体" w:hAnsi="宋体"/>
          <w:b/>
          <w:sz w:val="24"/>
          <w:lang w:val="zh-CN"/>
        </w:rPr>
        <w:t>。</w:t>
      </w:r>
    </w:p>
    <w:p w14:paraId="2F48F8E4">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12884253">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697EDED5">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2A49CAF6">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751344E3">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5D502A96">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08471A91">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6B6FC491">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1535A2EE">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5EDC9EE3">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08E32E89">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271E283D">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4741F4CF">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33716A3C">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51B71B84">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0495C37B">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0DF270B5">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4FB99357">
      <w:pPr>
        <w:adjustRightInd w:val="0"/>
        <w:spacing w:line="360" w:lineRule="auto"/>
        <w:ind w:firstLine="602"/>
        <w:rPr>
          <w:rFonts w:ascii="宋体" w:hAnsi="宋体"/>
          <w:sz w:val="24"/>
          <w:lang w:val="zh-CN"/>
        </w:rPr>
      </w:pPr>
      <w:r>
        <w:rPr>
          <w:rFonts w:hint="eastAsia" w:ascii="宋体" w:hAnsi="宋体"/>
          <w:sz w:val="24"/>
          <w:lang w:val="zh-CN"/>
        </w:rPr>
        <w:t>10、违约</w:t>
      </w:r>
    </w:p>
    <w:p w14:paraId="54BC7DF9">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2D4B0E9B">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04D30189">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6B599855">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4F39042C">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28BE9A37">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1D10BECC">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5C5D1F3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6C30AF25">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7A0FFC71">
      <w:pPr>
        <w:adjustRightInd w:val="0"/>
        <w:spacing w:line="360" w:lineRule="auto"/>
        <w:ind w:firstLine="602"/>
        <w:rPr>
          <w:rFonts w:ascii="宋体" w:hAnsi="宋体"/>
          <w:sz w:val="24"/>
          <w:lang w:val="zh-CN"/>
        </w:rPr>
      </w:pPr>
      <w:r>
        <w:rPr>
          <w:rFonts w:hint="eastAsia" w:ascii="宋体" w:hAnsi="宋体"/>
          <w:sz w:val="24"/>
          <w:lang w:val="zh-CN"/>
        </w:rPr>
        <w:t>12、争议</w:t>
      </w:r>
    </w:p>
    <w:p w14:paraId="4AA991B0">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78770A62">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3BD9B649">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60E116D9">
      <w:pPr>
        <w:spacing w:line="360" w:lineRule="auto"/>
        <w:ind w:firstLine="472" w:firstLineChars="196"/>
        <w:rPr>
          <w:rFonts w:ascii="宋体" w:hAnsi="宋体"/>
          <w:b/>
          <w:sz w:val="24"/>
          <w:lang w:val="zh-CN"/>
        </w:rPr>
      </w:pPr>
      <w:r>
        <w:rPr>
          <w:rFonts w:hint="eastAsia" w:ascii="宋体" w:hAnsi="宋体"/>
          <w:b/>
          <w:sz w:val="24"/>
          <w:lang w:val="zh-CN"/>
        </w:rPr>
        <w:t>六、其他</w:t>
      </w:r>
    </w:p>
    <w:p w14:paraId="3C2FC34C">
      <w:pPr>
        <w:adjustRightInd w:val="0"/>
        <w:spacing w:line="360" w:lineRule="auto"/>
        <w:ind w:firstLine="602"/>
        <w:rPr>
          <w:rFonts w:ascii="宋体" w:hAnsi="宋体"/>
          <w:sz w:val="24"/>
          <w:lang w:val="zh-CN"/>
        </w:rPr>
      </w:pPr>
      <w:r>
        <w:rPr>
          <w:rFonts w:hint="eastAsia" w:ascii="宋体" w:hAnsi="宋体"/>
          <w:sz w:val="24"/>
          <w:lang w:val="zh-CN"/>
        </w:rPr>
        <w:t>16、合同份数</w:t>
      </w:r>
    </w:p>
    <w:p w14:paraId="0526D2D0">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22E850EF">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73679F3F">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330" w:name="_Toc10879"/>
      <w:bookmarkStart w:id="331" w:name="_Toc287988810"/>
      <w:bookmarkStart w:id="332" w:name="_Toc12242"/>
      <w:bookmarkStart w:id="333" w:name="_Toc287988978"/>
      <w:bookmarkStart w:id="334" w:name="_Toc22119"/>
      <w:bookmarkStart w:id="33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30"/>
      <w:bookmarkEnd w:id="331"/>
      <w:bookmarkEnd w:id="332"/>
      <w:bookmarkEnd w:id="333"/>
      <w:bookmarkEnd w:id="334"/>
    </w:p>
    <w:p w14:paraId="768C0C0F">
      <w:pPr>
        <w:pStyle w:val="3"/>
        <w:spacing w:line="360" w:lineRule="auto"/>
        <w:ind w:firstLine="703"/>
        <w:jc w:val="center"/>
        <w:rPr>
          <w:rFonts w:ascii="宋体" w:hAnsi="宋体" w:eastAsia="宋体"/>
          <w:sz w:val="28"/>
          <w:szCs w:val="28"/>
        </w:rPr>
      </w:pPr>
      <w:bookmarkStart w:id="336" w:name="_Toc4197"/>
      <w:bookmarkStart w:id="337" w:name="_Toc7492"/>
      <w:bookmarkStart w:id="338" w:name="_Toc2471"/>
      <w:bookmarkStart w:id="339" w:name="_Toc140100179"/>
      <w:r>
        <w:rPr>
          <w:rFonts w:ascii="宋体" w:hAnsi="宋体" w:eastAsia="宋体"/>
          <w:sz w:val="28"/>
          <w:szCs w:val="28"/>
        </w:rPr>
        <w:t>招标代理廉政合同</w:t>
      </w:r>
      <w:bookmarkEnd w:id="335"/>
      <w:bookmarkEnd w:id="336"/>
      <w:bookmarkEnd w:id="337"/>
      <w:bookmarkEnd w:id="338"/>
      <w:bookmarkEnd w:id="339"/>
    </w:p>
    <w:tbl>
      <w:tblPr>
        <w:tblStyle w:val="14"/>
        <w:tblW w:w="9287" w:type="dxa"/>
        <w:tblInd w:w="0" w:type="dxa"/>
        <w:tblLayout w:type="fixed"/>
        <w:tblCellMar>
          <w:top w:w="0" w:type="dxa"/>
          <w:left w:w="108" w:type="dxa"/>
          <w:bottom w:w="0" w:type="dxa"/>
          <w:right w:w="108" w:type="dxa"/>
        </w:tblCellMar>
      </w:tblPr>
      <w:tblGrid>
        <w:gridCol w:w="9287"/>
      </w:tblGrid>
      <w:tr w14:paraId="14372639">
        <w:tblPrEx>
          <w:tblCellMar>
            <w:top w:w="0" w:type="dxa"/>
            <w:left w:w="108" w:type="dxa"/>
            <w:bottom w:w="0" w:type="dxa"/>
            <w:right w:w="108" w:type="dxa"/>
          </w:tblCellMar>
        </w:tblPrEx>
        <w:tc>
          <w:tcPr>
            <w:tcW w:w="9287" w:type="dxa"/>
          </w:tcPr>
          <w:p w14:paraId="7B2FD670">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5C5A2B2E">
        <w:tblPrEx>
          <w:tblCellMar>
            <w:top w:w="0" w:type="dxa"/>
            <w:left w:w="108" w:type="dxa"/>
            <w:bottom w:w="0" w:type="dxa"/>
            <w:right w:w="108" w:type="dxa"/>
          </w:tblCellMar>
        </w:tblPrEx>
        <w:tc>
          <w:tcPr>
            <w:tcW w:w="9287" w:type="dxa"/>
          </w:tcPr>
          <w:p w14:paraId="07EC598F">
            <w:pPr>
              <w:spacing w:beforeLines="50" w:line="360" w:lineRule="auto"/>
              <w:ind w:right="21" w:rightChars="10" w:firstLine="602"/>
              <w:rPr>
                <w:rFonts w:ascii="宋体" w:hAnsi="宋体"/>
                <w:bCs/>
                <w:sz w:val="24"/>
              </w:rPr>
            </w:pPr>
            <w:r>
              <w:rPr>
                <w:rFonts w:ascii="宋体" w:hAnsi="宋体"/>
                <w:bCs/>
                <w:sz w:val="24"/>
              </w:rPr>
              <w:t xml:space="preserve">招标代理单位（乙方）： </w:t>
            </w:r>
          </w:p>
        </w:tc>
      </w:tr>
      <w:tr w14:paraId="277CC29C">
        <w:tblPrEx>
          <w:tblCellMar>
            <w:top w:w="0" w:type="dxa"/>
            <w:left w:w="108" w:type="dxa"/>
            <w:bottom w:w="0" w:type="dxa"/>
            <w:right w:w="108" w:type="dxa"/>
          </w:tblCellMar>
        </w:tblPrEx>
        <w:tc>
          <w:tcPr>
            <w:tcW w:w="9287" w:type="dxa"/>
          </w:tcPr>
          <w:p w14:paraId="51BCA10B">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56E2D2FB">
        <w:tblPrEx>
          <w:tblCellMar>
            <w:top w:w="0" w:type="dxa"/>
            <w:left w:w="108" w:type="dxa"/>
            <w:bottom w:w="0" w:type="dxa"/>
            <w:right w:w="108" w:type="dxa"/>
          </w:tblCellMar>
        </w:tblPrEx>
        <w:tc>
          <w:tcPr>
            <w:tcW w:w="9287" w:type="dxa"/>
          </w:tcPr>
          <w:p w14:paraId="3CD930EC">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234C9243">
        <w:tblPrEx>
          <w:tblCellMar>
            <w:top w:w="0" w:type="dxa"/>
            <w:left w:w="108" w:type="dxa"/>
            <w:bottom w:w="0" w:type="dxa"/>
            <w:right w:w="108" w:type="dxa"/>
          </w:tblCellMar>
        </w:tblPrEx>
        <w:tc>
          <w:tcPr>
            <w:tcW w:w="9287" w:type="dxa"/>
          </w:tcPr>
          <w:p w14:paraId="59BEAE16">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24EC4E85">
        <w:tblPrEx>
          <w:tblCellMar>
            <w:top w:w="0" w:type="dxa"/>
            <w:left w:w="108" w:type="dxa"/>
            <w:bottom w:w="0" w:type="dxa"/>
            <w:right w:w="108" w:type="dxa"/>
          </w:tblCellMar>
        </w:tblPrEx>
        <w:tc>
          <w:tcPr>
            <w:tcW w:w="9287" w:type="dxa"/>
          </w:tcPr>
          <w:p w14:paraId="53EA92D7">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5430C001">
        <w:tblPrEx>
          <w:tblCellMar>
            <w:top w:w="0" w:type="dxa"/>
            <w:left w:w="108" w:type="dxa"/>
            <w:bottom w:w="0" w:type="dxa"/>
            <w:right w:w="108" w:type="dxa"/>
          </w:tblCellMar>
        </w:tblPrEx>
        <w:tc>
          <w:tcPr>
            <w:tcW w:w="9287" w:type="dxa"/>
          </w:tcPr>
          <w:p w14:paraId="20B924D0">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7BC23299">
        <w:tblPrEx>
          <w:tblCellMar>
            <w:top w:w="0" w:type="dxa"/>
            <w:left w:w="108" w:type="dxa"/>
            <w:bottom w:w="0" w:type="dxa"/>
            <w:right w:w="108" w:type="dxa"/>
          </w:tblCellMar>
        </w:tblPrEx>
        <w:tc>
          <w:tcPr>
            <w:tcW w:w="9287" w:type="dxa"/>
          </w:tcPr>
          <w:p w14:paraId="40FBF4B4">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525EDC28">
      <w:pPr>
        <w:spacing w:beforeLines="50" w:line="360" w:lineRule="auto"/>
        <w:ind w:right="21" w:rightChars="10" w:firstLine="602"/>
        <w:rPr>
          <w:rFonts w:ascii="宋体" w:hAnsi="宋体"/>
          <w:sz w:val="24"/>
        </w:rPr>
      </w:pPr>
      <w:r>
        <w:rPr>
          <w:rFonts w:ascii="宋体" w:hAnsi="宋体"/>
          <w:sz w:val="24"/>
        </w:rPr>
        <w:t>根据国家建设部、监察部《关于在工程建设中深入开展反对腐败和反对不正当竞争的通知》和中共云南省纪委、监察厅、建设厅《关于在全省</w:t>
      </w:r>
      <w:r>
        <w:rPr>
          <w:rFonts w:hint="eastAsia" w:ascii="宋体" w:hAnsi="宋体"/>
          <w:sz w:val="24"/>
        </w:rPr>
        <w:t>政府采购</w:t>
      </w:r>
      <w:r>
        <w:rPr>
          <w:rFonts w:ascii="宋体" w:hAnsi="宋体"/>
          <w:sz w:val="24"/>
        </w:rPr>
        <w:t>中建立工程承包和工程廉政“双合同”机制的通知》精神，坚决执行</w:t>
      </w:r>
      <w:r>
        <w:rPr>
          <w:rFonts w:hint="eastAsia" w:ascii="宋体" w:hAnsi="宋体"/>
          <w:sz w:val="24"/>
        </w:rPr>
        <w:t>《中华人民共和国反不正当竞争法》</w:t>
      </w:r>
      <w:r>
        <w:rPr>
          <w:rFonts w:ascii="宋体" w:hAnsi="宋体"/>
          <w:sz w:val="24"/>
        </w:rPr>
        <w:t>、《建筑法》、《招标投标法》等有关法律法规和政策，为确保招投标过程中的公平、公正、公开的原则、争优创优、干部廉洁，甲乙双方签订廉政合同。</w:t>
      </w:r>
    </w:p>
    <w:p w14:paraId="59A98611">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5BD55138">
      <w:pPr>
        <w:spacing w:beforeLines="50" w:line="360" w:lineRule="auto"/>
        <w:ind w:right="21" w:rightChars="10" w:firstLine="602"/>
        <w:rPr>
          <w:rFonts w:ascii="宋体" w:hAnsi="宋体"/>
          <w:sz w:val="24"/>
        </w:rPr>
      </w:pPr>
      <w:r>
        <w:rPr>
          <w:rFonts w:ascii="宋体" w:hAnsi="宋体"/>
          <w:sz w:val="24"/>
        </w:rPr>
        <w:t>二、甲方工作人员的配偶、子女，不参与招投标活动；不得向招标代理方推荐投标单位。</w:t>
      </w:r>
    </w:p>
    <w:p w14:paraId="391751FC">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4BB0921A">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3%-5%，或者中止招标代理合同。并视情节轻重，对乙方决策人和经办人以及甲方接受人员给予批评教育、党纪政纪处分、依法追究刑事责任。</w:t>
      </w:r>
    </w:p>
    <w:p w14:paraId="7C7C3C82">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五、乙方在项目建设中贿赂甲方人员、中介方人员，被纪检监察机关或司法机关立案查处的，甲方有权中止工程建设合同。由此给甲方造成的损失以及发生的一切费用均由乙方承担。可在招标代理服务费中扣除。</w:t>
      </w:r>
    </w:p>
    <w:p w14:paraId="41FC98EF">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6285F3F4">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4E6735F4">
      <w:pPr>
        <w:spacing w:beforeLines="50" w:line="360" w:lineRule="auto"/>
        <w:ind w:right="21" w:rightChars="10" w:firstLine="602"/>
        <w:rPr>
          <w:rFonts w:ascii="宋体" w:hAnsi="宋体"/>
          <w:sz w:val="24"/>
        </w:rPr>
      </w:pPr>
      <w:r>
        <w:rPr>
          <w:rFonts w:ascii="宋体" w:hAnsi="宋体"/>
          <w:sz w:val="24"/>
        </w:rPr>
        <w:t>八、此合同自双方签字并经纪检监察机关、部门监证后即生效，并由本单位的纪检监察部门和监证的纪检监察机关、部门监督执行。</w:t>
      </w:r>
    </w:p>
    <w:p w14:paraId="48E90053">
      <w:pPr>
        <w:spacing w:beforeLines="50" w:line="360" w:lineRule="auto"/>
        <w:ind w:right="21" w:rightChars="10" w:firstLine="602"/>
        <w:rPr>
          <w:rFonts w:ascii="宋体" w:hAnsi="宋体"/>
          <w:sz w:val="24"/>
        </w:rPr>
      </w:pPr>
      <w:r>
        <w:rPr>
          <w:rFonts w:ascii="宋体" w:hAnsi="宋体"/>
          <w:sz w:val="24"/>
        </w:rPr>
        <w:t>招标人（甲方）：（公章）　　　　　　  　　招标代理单位（乙方）：（公章）</w:t>
      </w:r>
    </w:p>
    <w:p w14:paraId="29878BF6">
      <w:pPr>
        <w:spacing w:beforeLines="50" w:line="360" w:lineRule="auto"/>
        <w:ind w:right="21" w:rightChars="10" w:firstLine="602"/>
        <w:rPr>
          <w:rFonts w:ascii="宋体" w:hAnsi="宋体"/>
          <w:sz w:val="24"/>
        </w:rPr>
      </w:pPr>
      <w:r>
        <w:rPr>
          <w:rFonts w:ascii="宋体" w:hAnsi="宋体"/>
          <w:sz w:val="24"/>
        </w:rPr>
        <w:t>地址：　　　　　　　　　　　　　　　　　　地址：</w:t>
      </w:r>
    </w:p>
    <w:p w14:paraId="6F81CA09">
      <w:pPr>
        <w:spacing w:beforeLines="50" w:line="360" w:lineRule="auto"/>
        <w:ind w:right="21" w:rightChars="10" w:firstLine="602"/>
        <w:rPr>
          <w:rFonts w:ascii="宋体" w:hAnsi="宋体"/>
          <w:sz w:val="24"/>
        </w:rPr>
      </w:pPr>
      <w:r>
        <w:rPr>
          <w:rFonts w:ascii="宋体" w:hAnsi="宋体"/>
          <w:sz w:val="24"/>
        </w:rPr>
        <w:t>法定代表人：　　　　　　　　　            法定代表人：</w:t>
      </w:r>
    </w:p>
    <w:p w14:paraId="78E92B9F">
      <w:pPr>
        <w:spacing w:beforeLines="50" w:line="360" w:lineRule="auto"/>
        <w:ind w:right="21" w:rightChars="10" w:firstLine="602"/>
        <w:rPr>
          <w:rFonts w:ascii="宋体" w:hAnsi="宋体"/>
          <w:sz w:val="24"/>
        </w:rPr>
      </w:pPr>
      <w:r>
        <w:rPr>
          <w:rFonts w:ascii="宋体" w:hAnsi="宋体"/>
          <w:sz w:val="24"/>
        </w:rPr>
        <w:t>联系电话：　　　　　　　　　　　　　　　　联系电话：</w:t>
      </w:r>
    </w:p>
    <w:p w14:paraId="0545A504">
      <w:pPr>
        <w:spacing w:beforeLines="50" w:line="360" w:lineRule="auto"/>
        <w:ind w:right="21" w:rightChars="10" w:firstLine="602"/>
        <w:rPr>
          <w:rFonts w:ascii="宋体" w:hAnsi="宋体"/>
          <w:sz w:val="24"/>
        </w:rPr>
      </w:pPr>
      <w:r>
        <w:rPr>
          <w:rFonts w:ascii="宋体" w:hAnsi="宋体"/>
          <w:sz w:val="24"/>
        </w:rPr>
        <w:t>本单位纪检监察部门：（公章）              联系电话：</w:t>
      </w:r>
    </w:p>
    <w:p w14:paraId="4034A53E">
      <w:pPr>
        <w:spacing w:beforeLines="50" w:line="360" w:lineRule="auto"/>
        <w:ind w:right="21" w:rightChars="10" w:firstLine="602"/>
        <w:rPr>
          <w:rFonts w:ascii="宋体" w:hAnsi="宋体"/>
          <w:sz w:val="24"/>
        </w:rPr>
      </w:pPr>
    </w:p>
    <w:p w14:paraId="58AA869C">
      <w:pPr>
        <w:spacing w:beforeLines="50" w:line="360" w:lineRule="auto"/>
        <w:ind w:right="21" w:rightChars="10" w:firstLine="602"/>
        <w:rPr>
          <w:rFonts w:ascii="宋体" w:hAnsi="宋体"/>
          <w:sz w:val="24"/>
        </w:rPr>
      </w:pPr>
      <w:r>
        <w:rPr>
          <w:rFonts w:ascii="宋体" w:hAnsi="宋体"/>
          <w:sz w:val="24"/>
        </w:rPr>
        <w:t>纪检监察机关、部门：（公章）              联系电话：</w:t>
      </w:r>
    </w:p>
    <w:p w14:paraId="2C284833">
      <w:pPr>
        <w:spacing w:beforeLines="50" w:line="360" w:lineRule="auto"/>
        <w:ind w:right="21" w:rightChars="10" w:firstLine="602"/>
        <w:rPr>
          <w:rFonts w:ascii="宋体" w:hAnsi="宋体"/>
          <w:sz w:val="24"/>
        </w:rPr>
      </w:pPr>
    </w:p>
    <w:p w14:paraId="1D471CB2">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Times New Roman"/>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67B32">
    <w:pPr>
      <w:pStyle w:val="12"/>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ascii="Times New Roman" w:hAnsi="Times New Roman"/>
        <w:kern w:val="2"/>
        <w:sz w:val="11"/>
        <w:szCs w:val="11"/>
      </w:rPr>
      <w:t>昆明市呈贡区水务局</w:t>
    </w:r>
    <w:r>
      <w:rPr>
        <w:rFonts w:hint="eastAsia" w:ascii="宋体" w:hAnsi="宋体" w:cs="宋体"/>
        <w:b/>
        <w:sz w:val="11"/>
        <w:szCs w:val="11"/>
      </w:rPr>
      <w:t>呈贡区渔政执法能力建设渔政快艇</w:t>
    </w:r>
    <w:r>
      <w:rPr>
        <w:rFonts w:ascii="Times New Roman" w:hAnsi="Times New Roman"/>
        <w:kern w:val="2"/>
        <w:sz w:val="11"/>
        <w:szCs w:val="11"/>
      </w:rPr>
      <w:t>项目选取招标代理机构</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46</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0B30">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7A2541B0">
    <w:pPr>
      <w:pStyle w:val="8"/>
      <w:spacing w:before="120"/>
      <w:ind w:right="360" w:firstLine="452"/>
    </w:pPr>
  </w:p>
  <w:p w14:paraId="3F6B5AD3">
    <w:pPr>
      <w:spacing w:before="120"/>
      <w:ind w:firstLine="602"/>
    </w:pPr>
  </w:p>
  <w:p w14:paraId="67759CEB">
    <w:pPr>
      <w:spacing w:before="120"/>
      <w:ind w:firstLine="602"/>
    </w:pPr>
  </w:p>
  <w:p w14:paraId="18E65CFB">
    <w:pPr>
      <w:spacing w:before="120"/>
      <w:ind w:firstLine="602"/>
    </w:pPr>
  </w:p>
  <w:p w14:paraId="077A45D0">
    <w:pPr>
      <w:spacing w:before="120"/>
      <w:ind w:firstLine="602"/>
    </w:pPr>
  </w:p>
  <w:p w14:paraId="56BF2AD7">
    <w:pPr>
      <w:spacing w:before="120"/>
      <w:ind w:firstLine="602"/>
    </w:pPr>
  </w:p>
  <w:p w14:paraId="747EBEC6">
    <w:pPr>
      <w:spacing w:before="120"/>
      <w:ind w:firstLine="602"/>
    </w:pPr>
  </w:p>
  <w:p w14:paraId="32D01F54">
    <w:pPr>
      <w:spacing w:before="120"/>
    </w:pPr>
  </w:p>
  <w:p w14:paraId="59A5159C">
    <w:pPr>
      <w:spacing w:before="120"/>
    </w:pPr>
  </w:p>
  <w:p w14:paraId="41B62382">
    <w:pPr>
      <w:spacing w:before="120"/>
    </w:pPr>
  </w:p>
  <w:p w14:paraId="2BAC9A37">
    <w:pPr>
      <w:spacing w:before="120"/>
    </w:pPr>
  </w:p>
  <w:p w14:paraId="75788EA4">
    <w:pPr>
      <w:spacing w:before="120"/>
    </w:pPr>
  </w:p>
  <w:p w14:paraId="4C00DDB8">
    <w:pPr>
      <w:spacing w:before="120"/>
    </w:pPr>
  </w:p>
  <w:p w14:paraId="6D2277CF">
    <w:pPr>
      <w:spacing w:before="120"/>
    </w:pPr>
  </w:p>
  <w:p w14:paraId="3A7DD9BA">
    <w:pPr>
      <w:spacing w:before="120"/>
    </w:pPr>
  </w:p>
  <w:p w14:paraId="3540C97F">
    <w:pPr>
      <w:spacing w:before="120"/>
    </w:pPr>
  </w:p>
  <w:p w14:paraId="1094A1F8">
    <w:pPr>
      <w:spacing w:before="120"/>
    </w:pPr>
  </w:p>
  <w:p w14:paraId="0C963578">
    <w:pPr>
      <w:spacing w:before="120"/>
    </w:pPr>
  </w:p>
  <w:p w14:paraId="1D1C888B">
    <w:pPr>
      <w:spacing w:before="120"/>
    </w:pPr>
  </w:p>
  <w:p w14:paraId="23834A40">
    <w:pPr>
      <w:spacing w:before="120"/>
    </w:pPr>
  </w:p>
  <w:p w14:paraId="71A0FF53">
    <w:pPr>
      <w:spacing w:before="120"/>
    </w:pPr>
  </w:p>
  <w:p w14:paraId="2448558F">
    <w:pPr>
      <w:spacing w:before="120"/>
    </w:pPr>
  </w:p>
  <w:p w14:paraId="67EF6877">
    <w:pPr>
      <w:spacing w:before="120"/>
    </w:pPr>
  </w:p>
  <w:p w14:paraId="5B12982E"/>
  <w:p w14:paraId="47D72BCA"/>
  <w:p w14:paraId="6324782F"/>
  <w:p w14:paraId="55A39398"/>
  <w:p w14:paraId="2F4BA72A"/>
  <w:p w14:paraId="56F782AB"/>
  <w:p w14:paraId="07C9C607"/>
  <w:p w14:paraId="6C04CB9F"/>
  <w:p w14:paraId="6820573E"/>
  <w:p w14:paraId="4109EE23"/>
  <w:p w14:paraId="3F02EFCF"/>
  <w:p w14:paraId="32E8970B"/>
  <w:p w14:paraId="29A0610E"/>
  <w:p w14:paraId="337D559C"/>
  <w:p w14:paraId="0B2F4B58"/>
  <w:p w14:paraId="296D5EB9"/>
  <w:p w14:paraId="3A4FEB6C"/>
  <w:p w14:paraId="3F1579B4"/>
  <w:p w14:paraId="32F4A00E"/>
  <w:p w14:paraId="49611D5D"/>
  <w:p w14:paraId="315AEA6A"/>
  <w:p w14:paraId="3279224E"/>
  <w:p w14:paraId="6BC10F0F"/>
  <w:p w14:paraId="77CAC55E"/>
  <w:p w14:paraId="2DD37967"/>
  <w:p w14:paraId="6C61F4DF"/>
  <w:p w14:paraId="27CCBEBE"/>
  <w:p w14:paraId="4ED4F3B8"/>
  <w:p w14:paraId="7C86F83F"/>
  <w:p w14:paraId="2D0D7EA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0C98"/>
    <w:rsid w:val="000E60CC"/>
    <w:rsid w:val="000E6769"/>
    <w:rsid w:val="000F6A2E"/>
    <w:rsid w:val="00114551"/>
    <w:rsid w:val="00114FFA"/>
    <w:rsid w:val="00116F50"/>
    <w:rsid w:val="00142819"/>
    <w:rsid w:val="001437F4"/>
    <w:rsid w:val="00144306"/>
    <w:rsid w:val="00151C63"/>
    <w:rsid w:val="0016217A"/>
    <w:rsid w:val="001622DF"/>
    <w:rsid w:val="00165D79"/>
    <w:rsid w:val="0019256B"/>
    <w:rsid w:val="001C24B3"/>
    <w:rsid w:val="001E522E"/>
    <w:rsid w:val="001F15BB"/>
    <w:rsid w:val="00201C4F"/>
    <w:rsid w:val="002046FF"/>
    <w:rsid w:val="002159B4"/>
    <w:rsid w:val="002223F9"/>
    <w:rsid w:val="00225D4B"/>
    <w:rsid w:val="002339F4"/>
    <w:rsid w:val="00271F38"/>
    <w:rsid w:val="002B0A96"/>
    <w:rsid w:val="002B1AF5"/>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36234"/>
    <w:rsid w:val="007444F2"/>
    <w:rsid w:val="007459B4"/>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3DDF"/>
    <w:rsid w:val="00A4530B"/>
    <w:rsid w:val="00A61324"/>
    <w:rsid w:val="00A62C2C"/>
    <w:rsid w:val="00A72865"/>
    <w:rsid w:val="00A77DCE"/>
    <w:rsid w:val="00A80292"/>
    <w:rsid w:val="00A84036"/>
    <w:rsid w:val="00AA41B9"/>
    <w:rsid w:val="00AA5B06"/>
    <w:rsid w:val="00AB2CDE"/>
    <w:rsid w:val="00AB74D8"/>
    <w:rsid w:val="00AC3FC4"/>
    <w:rsid w:val="00AC485B"/>
    <w:rsid w:val="00AC58EB"/>
    <w:rsid w:val="00AC59A6"/>
    <w:rsid w:val="00B1396F"/>
    <w:rsid w:val="00B1749B"/>
    <w:rsid w:val="00B21375"/>
    <w:rsid w:val="00B30FBB"/>
    <w:rsid w:val="00B321F2"/>
    <w:rsid w:val="00B4424C"/>
    <w:rsid w:val="00B572E2"/>
    <w:rsid w:val="00B645A7"/>
    <w:rsid w:val="00B91A3E"/>
    <w:rsid w:val="00BA72DD"/>
    <w:rsid w:val="00BB1089"/>
    <w:rsid w:val="00BC2637"/>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27292"/>
    <w:rsid w:val="00E31730"/>
    <w:rsid w:val="00E51603"/>
    <w:rsid w:val="00E60749"/>
    <w:rsid w:val="00E64C91"/>
    <w:rsid w:val="00E64DC3"/>
    <w:rsid w:val="00E709AD"/>
    <w:rsid w:val="00E76248"/>
    <w:rsid w:val="00EA0EF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0C543518"/>
    <w:rsid w:val="13B71D22"/>
    <w:rsid w:val="1B0506D4"/>
    <w:rsid w:val="1C056809"/>
    <w:rsid w:val="214B3C77"/>
    <w:rsid w:val="2D4B2E4E"/>
    <w:rsid w:val="3E175D99"/>
    <w:rsid w:val="45524E01"/>
    <w:rsid w:val="48B6685C"/>
    <w:rsid w:val="4C567D5D"/>
    <w:rsid w:val="4D110525"/>
    <w:rsid w:val="4DA04B0D"/>
    <w:rsid w:val="4E807407"/>
    <w:rsid w:val="507B79F9"/>
    <w:rsid w:val="508C6844"/>
    <w:rsid w:val="52B02F6E"/>
    <w:rsid w:val="53902026"/>
    <w:rsid w:val="5A6B1B80"/>
    <w:rsid w:val="5BA12246"/>
    <w:rsid w:val="66922DCF"/>
    <w:rsid w:val="69EB41B0"/>
    <w:rsid w:val="734437E1"/>
    <w:rsid w:val="73F7CD9A"/>
    <w:rsid w:val="7B7CD799"/>
    <w:rsid w:val="7B7F3258"/>
    <w:rsid w:val="7DE7A54F"/>
    <w:rsid w:val="7DFAB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Char"/>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link w:val="3"/>
    <w:qFormat/>
    <w:uiPriority w:val="0"/>
    <w:rPr>
      <w:rFonts w:ascii="Arial" w:hAnsi="Arial" w:eastAsia="黑体" w:cs="Times New Roman"/>
      <w:b/>
      <w:bCs/>
      <w:kern w:val="0"/>
      <w:sz w:val="32"/>
      <w:szCs w:val="32"/>
    </w:rPr>
  </w:style>
  <w:style w:type="character" w:customStyle="1" w:styleId="22">
    <w:name w:val="标题 3 Char"/>
    <w:basedOn w:val="15"/>
    <w:link w:val="4"/>
    <w:qFormat/>
    <w:uiPriority w:val="0"/>
    <w:rPr>
      <w:rFonts w:ascii="Times New Roman" w:hAnsi="Times New Roman" w:eastAsia="宋体" w:cs="Times New Roman"/>
      <w:b/>
      <w:bCs/>
      <w:kern w:val="0"/>
      <w:sz w:val="24"/>
      <w:szCs w:val="32"/>
    </w:rPr>
  </w:style>
  <w:style w:type="character" w:customStyle="1" w:styleId="23">
    <w:name w:val="正文文本 Char"/>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link w:val="8"/>
    <w:qFormat/>
    <w:uiPriority w:val="0"/>
    <w:rPr>
      <w:rFonts w:ascii="Times New Roman" w:hAnsi="Times New Roman" w:eastAsia="宋体" w:cs="Times New Roman"/>
      <w:kern w:val="0"/>
      <w:sz w:val="18"/>
      <w:szCs w:val="18"/>
    </w:rPr>
  </w:style>
  <w:style w:type="character" w:customStyle="1" w:styleId="25">
    <w:name w:val="页眉 Char1"/>
    <w:basedOn w:val="15"/>
    <w:link w:val="9"/>
    <w:qFormat/>
    <w:uiPriority w:val="0"/>
    <w:rPr>
      <w:rFonts w:ascii="Times New Roman" w:hAnsi="Times New Roman" w:eastAsia="宋体" w:cs="Times New Roman"/>
      <w:kern w:val="0"/>
      <w:sz w:val="18"/>
      <w:szCs w:val="18"/>
    </w:rPr>
  </w:style>
  <w:style w:type="character" w:customStyle="1" w:styleId="26">
    <w:name w:val="标题 Char"/>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Char"/>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Char"/>
    <w:basedOn w:val="15"/>
    <w:link w:val="7"/>
    <w:qFormat/>
    <w:uiPriority w:val="0"/>
    <w:rPr>
      <w:rFonts w:hint="eastAsia" w:ascii="宋体" w:hAnsi="Courier New" w:eastAsia="宋体" w:cs="宋体"/>
      <w:kern w:val="2"/>
      <w:sz w:val="21"/>
    </w:rPr>
  </w:style>
  <w:style w:type="character" w:customStyle="1" w:styleId="34">
    <w:name w:val="页脚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47</Pages>
  <Words>6128</Words>
  <Characters>6487</Characters>
  <Lines>173</Lines>
  <Paragraphs>48</Paragraphs>
  <TotalTime>4</TotalTime>
  <ScaleCrop>false</ScaleCrop>
  <LinksUpToDate>false</LinksUpToDate>
  <CharactersWithSpaces>7427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2024-08-02T09:28:00Z</dcterms:created>
  <dc:creator>丽婷 张</dc:creator>
  <cp:lastModifiedBy>WPS_1464011441</cp:lastModifiedBy>
  <dcterms:modified xsi:type="dcterms:W3CDTF">2025-12-16T05:38:35Z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FA013A3A5125422AA718FD5555A74950_13</vt:lpwstr>
  </property>
  <property fmtid="{D5CDD505-2E9C-101B-9397-08002B2CF9AE}" pid="4" name="KSOTemplateDocerSaveRecord">
    <vt:lpwstr>eyJoZGlkIjoiZjcwNzQ4ZGY0MzU2YjE5YTMzMTcxNzJlOTUyZjNiYmIiLCJ1c2VySWQiOiIyMTY3NzYyOTgifQ==</vt:lpwstr>
  </property>
</Properties>
</file>