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8634">
      <w:pPr>
        <w:spacing w:line="560" w:lineRule="exact"/>
        <w:ind w:firstLine="594" w:firstLineChars="200"/>
        <w:rPr>
          <w:rFonts w:ascii="黑体" w:eastAsia="黑体"/>
          <w:szCs w:val="32"/>
        </w:rPr>
      </w:pPr>
    </w:p>
    <w:p w14:paraId="3774B4E3"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昆明市呈贡区统计局2020年度项目支出</w:t>
      </w:r>
    </w:p>
    <w:p w14:paraId="73FB2B19"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绩效报告</w:t>
      </w:r>
    </w:p>
    <w:p w14:paraId="3458381D">
      <w:pPr>
        <w:spacing w:line="560" w:lineRule="exact"/>
        <w:ind w:firstLine="594" w:firstLineChars="200"/>
        <w:rPr>
          <w:rFonts w:ascii="仿宋_GB2312" w:hAnsi="宋体" w:cs="宋体"/>
          <w:szCs w:val="32"/>
        </w:rPr>
      </w:pPr>
    </w:p>
    <w:p w14:paraId="17A87CA2">
      <w:pPr>
        <w:spacing w:line="560" w:lineRule="exact"/>
        <w:ind w:firstLine="59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一、基本情况</w:t>
      </w:r>
    </w:p>
    <w:p w14:paraId="25E7C355">
      <w:pPr>
        <w:spacing w:line="560" w:lineRule="exact"/>
        <w:outlineLvl w:val="0"/>
        <w:rPr>
          <w:rFonts w:ascii="楷体_GB2312" w:hAnsi="黑体" w:eastAsia="楷体_GB2312" w:cs="Times New Roman"/>
          <w:szCs w:val="32"/>
        </w:rPr>
      </w:pPr>
      <w:r>
        <w:rPr>
          <w:rFonts w:hint="eastAsia" w:ascii="楷体" w:hAnsi="楷体" w:eastAsia="楷体"/>
          <w:szCs w:val="32"/>
        </w:rPr>
        <w:t xml:space="preserve">    </w:t>
      </w:r>
      <w:r>
        <w:rPr>
          <w:rFonts w:hint="eastAsia" w:ascii="楷体_GB2312" w:hAnsi="黑体" w:eastAsia="楷体_GB2312" w:cs="Times New Roman"/>
          <w:szCs w:val="32"/>
        </w:rPr>
        <w:t>（一）项目概况</w:t>
      </w:r>
    </w:p>
    <w:p w14:paraId="3A70A50A">
      <w:pPr>
        <w:spacing w:line="560" w:lineRule="exact"/>
        <w:outlineLvl w:val="0"/>
        <w:rPr>
          <w:rFonts w:ascii="楷体" w:hAnsi="楷体" w:eastAsia="楷体" w:cs="Times New Roman"/>
          <w:szCs w:val="32"/>
        </w:rPr>
      </w:pPr>
      <w:r>
        <w:rPr>
          <w:rFonts w:hint="eastAsia" w:ascii="楷体_GB2312" w:hAnsi="黑体" w:eastAsia="楷体_GB2312" w:cs="Times New Roman"/>
          <w:szCs w:val="32"/>
        </w:rPr>
        <w:t xml:space="preserve">     </w:t>
      </w:r>
      <w:r>
        <w:rPr>
          <w:rFonts w:ascii="Times New Roman" w:hAnsi="Times New Roman" w:cs="Times New Roman"/>
          <w:szCs w:val="32"/>
        </w:rPr>
        <w:t>2020年，为保障完成特定的行政工作任务和事业发展目标，我单位共开展11个区级项目，年初项目预算金额692.742万元，财政部门实际拨款项目经费1354.7126万元，支出率达100% 。用于专项业务工作经费的具体开支情况如下：</w:t>
      </w:r>
    </w:p>
    <w:tbl>
      <w:tblPr>
        <w:tblStyle w:val="4"/>
        <w:tblpPr w:leftFromText="180" w:rightFromText="180" w:vertAnchor="text" w:horzAnchor="margin" w:tblpXSpec="center" w:tblpY="868"/>
        <w:tblOverlap w:val="never"/>
        <w:tblW w:w="10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2693"/>
        <w:gridCol w:w="1305"/>
        <w:gridCol w:w="1389"/>
        <w:gridCol w:w="1895"/>
      </w:tblGrid>
      <w:tr w14:paraId="3423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 w14:paraId="629D466B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项目功能分类</w:t>
            </w:r>
          </w:p>
        </w:tc>
        <w:tc>
          <w:tcPr>
            <w:tcW w:w="1843" w:type="dxa"/>
            <w:vAlign w:val="center"/>
          </w:tcPr>
          <w:p w14:paraId="206CD5A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vAlign w:val="center"/>
          </w:tcPr>
          <w:p w14:paraId="02C6101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预算数（万元）</w:t>
            </w:r>
          </w:p>
        </w:tc>
        <w:tc>
          <w:tcPr>
            <w:tcW w:w="1305" w:type="dxa"/>
            <w:vAlign w:val="center"/>
          </w:tcPr>
          <w:p w14:paraId="511DF54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实际支出数（万元）</w:t>
            </w:r>
          </w:p>
        </w:tc>
        <w:tc>
          <w:tcPr>
            <w:tcW w:w="1389" w:type="dxa"/>
            <w:vAlign w:val="center"/>
          </w:tcPr>
          <w:p w14:paraId="40124AB2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支出率</w:t>
            </w:r>
          </w:p>
        </w:tc>
        <w:tc>
          <w:tcPr>
            <w:tcW w:w="1895" w:type="dxa"/>
            <w:vAlign w:val="center"/>
          </w:tcPr>
          <w:p w14:paraId="06E1A77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备注</w:t>
            </w:r>
          </w:p>
        </w:tc>
      </w:tr>
      <w:tr w14:paraId="0CD4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2D6B208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专项普查活动</w:t>
            </w:r>
          </w:p>
        </w:tc>
        <w:tc>
          <w:tcPr>
            <w:tcW w:w="1843" w:type="dxa"/>
            <w:vAlign w:val="center"/>
          </w:tcPr>
          <w:p w14:paraId="4890E23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呈贡区第七次全国人口普查</w:t>
            </w:r>
          </w:p>
        </w:tc>
        <w:tc>
          <w:tcPr>
            <w:tcW w:w="2693" w:type="dxa"/>
            <w:vAlign w:val="center"/>
          </w:tcPr>
          <w:p w14:paraId="2E5A60C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410(1045.287)</w:t>
            </w:r>
          </w:p>
        </w:tc>
        <w:tc>
          <w:tcPr>
            <w:tcW w:w="1305" w:type="dxa"/>
            <w:vAlign w:val="center"/>
          </w:tcPr>
          <w:p w14:paraId="67C3607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1045.287</w:t>
            </w:r>
          </w:p>
        </w:tc>
        <w:tc>
          <w:tcPr>
            <w:tcW w:w="1389" w:type="dxa"/>
            <w:vAlign w:val="center"/>
          </w:tcPr>
          <w:p w14:paraId="3DCF245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6FCE2F1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年初预算410万元、预算追加635.287万元</w:t>
            </w:r>
          </w:p>
        </w:tc>
      </w:tr>
      <w:tr w14:paraId="6F82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809" w:type="dxa"/>
            <w:vMerge w:val="continue"/>
            <w:vAlign w:val="center"/>
          </w:tcPr>
          <w:p w14:paraId="480210E7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CF180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呈贡区第四次全国经济普查</w:t>
            </w:r>
          </w:p>
        </w:tc>
        <w:tc>
          <w:tcPr>
            <w:tcW w:w="2693" w:type="dxa"/>
            <w:vAlign w:val="center"/>
          </w:tcPr>
          <w:p w14:paraId="7AE1E59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1305" w:type="dxa"/>
            <w:vAlign w:val="center"/>
          </w:tcPr>
          <w:p w14:paraId="1F2269F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1389" w:type="dxa"/>
            <w:vAlign w:val="center"/>
          </w:tcPr>
          <w:p w14:paraId="77EF603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694A36F3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AD9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809" w:type="dxa"/>
            <w:vMerge w:val="restart"/>
            <w:vAlign w:val="center"/>
          </w:tcPr>
          <w:p w14:paraId="490D15D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统计抽样调查</w:t>
            </w:r>
          </w:p>
        </w:tc>
        <w:tc>
          <w:tcPr>
            <w:tcW w:w="1843" w:type="dxa"/>
            <w:vAlign w:val="center"/>
          </w:tcPr>
          <w:p w14:paraId="1CF204C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社会消费</w:t>
            </w:r>
          </w:p>
          <w:p w14:paraId="68541F5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零售统计经费</w:t>
            </w:r>
          </w:p>
        </w:tc>
        <w:tc>
          <w:tcPr>
            <w:tcW w:w="2693" w:type="dxa"/>
            <w:vAlign w:val="center"/>
          </w:tcPr>
          <w:p w14:paraId="272D6F0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1305" w:type="dxa"/>
            <w:vAlign w:val="center"/>
          </w:tcPr>
          <w:p w14:paraId="7BC8AD0B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0.8</w:t>
            </w:r>
          </w:p>
        </w:tc>
        <w:tc>
          <w:tcPr>
            <w:tcW w:w="1389" w:type="dxa"/>
            <w:vAlign w:val="center"/>
          </w:tcPr>
          <w:p w14:paraId="168778F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3EEF465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934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7AB9EA5B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62697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城乡一体化住户调查抽样工作</w:t>
            </w:r>
          </w:p>
        </w:tc>
        <w:tc>
          <w:tcPr>
            <w:tcW w:w="2693" w:type="dxa"/>
            <w:vAlign w:val="center"/>
          </w:tcPr>
          <w:p w14:paraId="3D0A641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73.4</w:t>
            </w:r>
          </w:p>
        </w:tc>
        <w:tc>
          <w:tcPr>
            <w:tcW w:w="1305" w:type="dxa"/>
            <w:vAlign w:val="center"/>
          </w:tcPr>
          <w:p w14:paraId="7FCAFED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73.4</w:t>
            </w:r>
          </w:p>
        </w:tc>
        <w:tc>
          <w:tcPr>
            <w:tcW w:w="1389" w:type="dxa"/>
            <w:vAlign w:val="center"/>
          </w:tcPr>
          <w:p w14:paraId="40696B1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6DA5B30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79D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4A17725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69E84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工业、能源统计经费</w:t>
            </w:r>
          </w:p>
        </w:tc>
        <w:tc>
          <w:tcPr>
            <w:tcW w:w="2693" w:type="dxa"/>
            <w:vAlign w:val="center"/>
          </w:tcPr>
          <w:p w14:paraId="1CB7766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0.6(0.2)</w:t>
            </w:r>
          </w:p>
        </w:tc>
        <w:tc>
          <w:tcPr>
            <w:tcW w:w="1305" w:type="dxa"/>
            <w:vAlign w:val="center"/>
          </w:tcPr>
          <w:p w14:paraId="769018F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0.2</w:t>
            </w:r>
          </w:p>
        </w:tc>
        <w:tc>
          <w:tcPr>
            <w:tcW w:w="1389" w:type="dxa"/>
            <w:vAlign w:val="center"/>
          </w:tcPr>
          <w:p w14:paraId="70CCB90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49F9042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预算调减0.4万元</w:t>
            </w:r>
          </w:p>
        </w:tc>
      </w:tr>
      <w:tr w14:paraId="3090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18423A8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F935C3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固定资产投资统计</w:t>
            </w:r>
          </w:p>
        </w:tc>
        <w:tc>
          <w:tcPr>
            <w:tcW w:w="2693" w:type="dxa"/>
            <w:vAlign w:val="center"/>
          </w:tcPr>
          <w:p w14:paraId="33E9249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3.5（0.1）</w:t>
            </w:r>
          </w:p>
        </w:tc>
        <w:tc>
          <w:tcPr>
            <w:tcW w:w="1305" w:type="dxa"/>
            <w:vAlign w:val="center"/>
          </w:tcPr>
          <w:p w14:paraId="33F66BF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0.1</w:t>
            </w:r>
          </w:p>
        </w:tc>
        <w:tc>
          <w:tcPr>
            <w:tcW w:w="1389" w:type="dxa"/>
            <w:vAlign w:val="center"/>
          </w:tcPr>
          <w:p w14:paraId="7EDCC66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2D84839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预算调减3.4万元</w:t>
            </w:r>
          </w:p>
        </w:tc>
      </w:tr>
      <w:tr w14:paraId="6637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809" w:type="dxa"/>
            <w:vMerge w:val="continue"/>
            <w:vAlign w:val="center"/>
          </w:tcPr>
          <w:p w14:paraId="1FC9782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6A7B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综合统计</w:t>
            </w:r>
          </w:p>
        </w:tc>
        <w:tc>
          <w:tcPr>
            <w:tcW w:w="2693" w:type="dxa"/>
            <w:vAlign w:val="center"/>
          </w:tcPr>
          <w:p w14:paraId="72EC183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3.5（0.5）</w:t>
            </w:r>
          </w:p>
        </w:tc>
        <w:tc>
          <w:tcPr>
            <w:tcW w:w="1305" w:type="dxa"/>
            <w:vAlign w:val="center"/>
          </w:tcPr>
          <w:p w14:paraId="4FB9FA1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0.5</w:t>
            </w:r>
          </w:p>
        </w:tc>
        <w:tc>
          <w:tcPr>
            <w:tcW w:w="1389" w:type="dxa"/>
            <w:vAlign w:val="center"/>
          </w:tcPr>
          <w:p w14:paraId="1A7DF48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75E4167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预算调减3万元</w:t>
            </w:r>
          </w:p>
        </w:tc>
      </w:tr>
      <w:tr w14:paraId="651A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  <w:vAlign w:val="center"/>
          </w:tcPr>
          <w:p w14:paraId="5628C7E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其他统计信息事务支出</w:t>
            </w:r>
          </w:p>
        </w:tc>
        <w:tc>
          <w:tcPr>
            <w:tcW w:w="1843" w:type="dxa"/>
            <w:vAlign w:val="center"/>
          </w:tcPr>
          <w:p w14:paraId="4CC07A4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2019年社会经济统计年鉴</w:t>
            </w:r>
          </w:p>
        </w:tc>
        <w:tc>
          <w:tcPr>
            <w:tcW w:w="2693" w:type="dxa"/>
            <w:vAlign w:val="center"/>
          </w:tcPr>
          <w:p w14:paraId="28B5091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4.55</w:t>
            </w:r>
          </w:p>
        </w:tc>
        <w:tc>
          <w:tcPr>
            <w:tcW w:w="1305" w:type="dxa"/>
            <w:vAlign w:val="center"/>
          </w:tcPr>
          <w:p w14:paraId="1124D66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4.55</w:t>
            </w:r>
          </w:p>
        </w:tc>
        <w:tc>
          <w:tcPr>
            <w:tcW w:w="1389" w:type="dxa"/>
            <w:vAlign w:val="center"/>
          </w:tcPr>
          <w:p w14:paraId="575D5ED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536EB62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645E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523DBC9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09C80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社区统计调查工作经费</w:t>
            </w:r>
          </w:p>
        </w:tc>
        <w:tc>
          <w:tcPr>
            <w:tcW w:w="2693" w:type="dxa"/>
            <w:vAlign w:val="center"/>
          </w:tcPr>
          <w:p w14:paraId="10AF1B3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163.392</w:t>
            </w:r>
          </w:p>
        </w:tc>
        <w:tc>
          <w:tcPr>
            <w:tcW w:w="1305" w:type="dxa"/>
            <w:vAlign w:val="center"/>
          </w:tcPr>
          <w:p w14:paraId="0FD8F34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163.392</w:t>
            </w:r>
          </w:p>
        </w:tc>
        <w:tc>
          <w:tcPr>
            <w:tcW w:w="1389" w:type="dxa"/>
            <w:vAlign w:val="center"/>
          </w:tcPr>
          <w:p w14:paraId="12A8D6A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060E4DE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1F2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809" w:type="dxa"/>
            <w:vMerge w:val="continue"/>
            <w:vAlign w:val="center"/>
          </w:tcPr>
          <w:p w14:paraId="7E758067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32BDD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2020年年报会议</w:t>
            </w:r>
          </w:p>
        </w:tc>
        <w:tc>
          <w:tcPr>
            <w:tcW w:w="2693" w:type="dxa"/>
            <w:vAlign w:val="center"/>
          </w:tcPr>
          <w:p w14:paraId="741D06E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4（0）</w:t>
            </w:r>
          </w:p>
        </w:tc>
        <w:tc>
          <w:tcPr>
            <w:tcW w:w="1305" w:type="dxa"/>
            <w:vAlign w:val="center"/>
          </w:tcPr>
          <w:p w14:paraId="3E73364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0</w:t>
            </w:r>
          </w:p>
        </w:tc>
        <w:tc>
          <w:tcPr>
            <w:tcW w:w="1389" w:type="dxa"/>
            <w:vAlign w:val="center"/>
          </w:tcPr>
          <w:p w14:paraId="0DB11ED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71DE6FC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预算调减4万元</w:t>
            </w:r>
          </w:p>
        </w:tc>
      </w:tr>
      <w:tr w14:paraId="47E9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  <w:vAlign w:val="center"/>
          </w:tcPr>
          <w:p w14:paraId="7354E37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EFF71B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区街道统计中心业务费</w:t>
            </w:r>
          </w:p>
        </w:tc>
        <w:tc>
          <w:tcPr>
            <w:tcW w:w="2693" w:type="dxa"/>
            <w:vAlign w:val="center"/>
          </w:tcPr>
          <w:p w14:paraId="4FFD93A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305" w:type="dxa"/>
            <w:vAlign w:val="center"/>
          </w:tcPr>
          <w:p w14:paraId="098B99C2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14:paraId="4336453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100%</w:t>
            </w:r>
          </w:p>
        </w:tc>
        <w:tc>
          <w:tcPr>
            <w:tcW w:w="1895" w:type="dxa"/>
            <w:vAlign w:val="center"/>
          </w:tcPr>
          <w:p w14:paraId="67CA051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</w:tbl>
    <w:p w14:paraId="7D14A3D6">
      <w:pPr>
        <w:spacing w:line="560" w:lineRule="exact"/>
        <w:outlineLvl w:val="0"/>
        <w:rPr>
          <w:rFonts w:ascii="楷体_GB2312" w:hAnsi="楷体" w:eastAsia="楷体_GB2312"/>
          <w:szCs w:val="32"/>
        </w:rPr>
      </w:pPr>
      <w:r>
        <w:rPr>
          <w:rFonts w:hint="eastAsia" w:ascii="仿宋_GB2312" w:hAnsi="宋体" w:cs="宋体"/>
          <w:szCs w:val="32"/>
        </w:rPr>
        <w:t xml:space="preserve">    </w:t>
      </w:r>
      <w:r>
        <w:rPr>
          <w:rFonts w:hint="eastAsia" w:ascii="楷体_GB2312" w:hAnsi="楷体" w:eastAsia="楷体_GB2312"/>
          <w:szCs w:val="32"/>
        </w:rPr>
        <w:t>（二）项目绩效目标</w:t>
      </w:r>
    </w:p>
    <w:p w14:paraId="368B18F3">
      <w:pPr>
        <w:spacing w:line="560" w:lineRule="exact"/>
        <w:outlineLvl w:val="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" w:eastAsia="楷体_GB2312"/>
          <w:szCs w:val="32"/>
        </w:rPr>
        <w:t xml:space="preserve">    </w:t>
      </w:r>
      <w:r>
        <w:rPr>
          <w:rFonts w:hint="eastAsia" w:ascii="Times New Roman" w:hAnsi="Times New Roman" w:cs="Times New Roman"/>
          <w:szCs w:val="32"/>
        </w:rPr>
        <w:t>围绕区委、区政府中心工作做好常规统计工作，提供统计服务。强化统计基层基础工作，进一步提升统计业务能力，确保统计源头数据真实准确。</w:t>
      </w:r>
    </w:p>
    <w:p w14:paraId="2979351C">
      <w:pPr>
        <w:spacing w:line="560" w:lineRule="exact"/>
        <w:ind w:firstLine="594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二、项目资金使用及管理情况</w:t>
      </w:r>
    </w:p>
    <w:p w14:paraId="40CBA051">
      <w:pPr>
        <w:spacing w:line="560" w:lineRule="exact"/>
        <w:ind w:firstLine="594" w:firstLineChars="200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仿宋_GB2312" w:cs="Times New Roman"/>
          <w:szCs w:val="32"/>
        </w:rPr>
        <w:t>项目资金来源于公共财政预算资金，由区财政统一安排</w:t>
      </w:r>
      <w:r>
        <w:rPr>
          <w:rFonts w:hint="eastAsia" w:ascii="Times New Roman" w:hAnsi="仿宋_GB2312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2020</w:t>
      </w:r>
      <w:r>
        <w:rPr>
          <w:rFonts w:ascii="Times New Roman" w:hAnsi="仿宋_GB2312" w:cs="Times New Roman"/>
          <w:szCs w:val="32"/>
        </w:rPr>
        <w:t>年项目资金实际支出</w:t>
      </w:r>
      <w:r>
        <w:rPr>
          <w:rFonts w:ascii="Times New Roman" w:hAnsi="Times New Roman" w:cs="Times New Roman"/>
          <w:szCs w:val="32"/>
        </w:rPr>
        <w:t>1354.7126万元。项目</w:t>
      </w:r>
      <w:r>
        <w:rPr>
          <w:rFonts w:hint="eastAsia" w:ascii="Times New Roman" w:hAnsi="Times New Roman" w:cs="Times New Roman"/>
          <w:szCs w:val="32"/>
        </w:rPr>
        <w:t>资金</w:t>
      </w:r>
      <w:r>
        <w:rPr>
          <w:rFonts w:ascii="Times New Roman" w:hAnsi="Times New Roman" w:cs="Times New Roman"/>
          <w:szCs w:val="32"/>
        </w:rPr>
        <w:t>实际使用过程中，我局严格</w:t>
      </w:r>
      <w:r>
        <w:rPr>
          <w:rFonts w:hint="eastAsia" w:ascii="Times New Roman" w:hAnsi="Times New Roman" w:cs="Times New Roman"/>
          <w:szCs w:val="32"/>
        </w:rPr>
        <w:t>审查</w:t>
      </w:r>
      <w:r>
        <w:rPr>
          <w:rFonts w:ascii="Times New Roman" w:hAnsi="Times New Roman" w:cs="Times New Roman"/>
          <w:szCs w:val="32"/>
        </w:rPr>
        <w:t>预算编制方案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执行政府采购程序，对不符合规定的支出做到事前控制，保证了项目资金使用的合规、</w:t>
      </w:r>
      <w:r>
        <w:rPr>
          <w:rFonts w:hint="eastAsia" w:ascii="Times New Roman" w:hAnsi="Times New Roman" w:cs="Times New Roman"/>
          <w:szCs w:val="32"/>
        </w:rPr>
        <w:t>高</w:t>
      </w:r>
      <w:r>
        <w:rPr>
          <w:rFonts w:ascii="Times New Roman" w:hAnsi="Times New Roman" w:cs="Times New Roman"/>
          <w:szCs w:val="32"/>
        </w:rPr>
        <w:t>效。</w:t>
      </w:r>
    </w:p>
    <w:p w14:paraId="7298783C">
      <w:pPr>
        <w:topLinePunct/>
        <w:spacing w:line="560" w:lineRule="exact"/>
        <w:ind w:firstLine="594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三、项目组织实施情况</w:t>
      </w:r>
    </w:p>
    <w:p w14:paraId="44593DE8">
      <w:pPr>
        <w:topLinePunct/>
        <w:spacing w:line="560" w:lineRule="exact"/>
        <w:ind w:firstLine="594" w:firstLineChars="200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（一）绩效评价目的</w:t>
      </w:r>
    </w:p>
    <w:p w14:paraId="3DF01124">
      <w:pPr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本次自评的目的是了解我局2020年度财政资金预算支出的绩效状况，为今后预算安排提供决策支持。通过运用科学合理的绩效评价指标、评价标准和评价方法，对我局2020年财政拨款支出的经济性、效率性和效益性进行客观、公正的评价。进一步增强支出管理的责任，优化支出结构，提升预算管理水平，提高公务服务质量和财政资金使用效益。</w:t>
      </w:r>
    </w:p>
    <w:p w14:paraId="724C57CE">
      <w:pPr>
        <w:topLinePunct/>
        <w:spacing w:line="560" w:lineRule="exact"/>
        <w:ind w:firstLine="594" w:firstLineChars="200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（二）绩效评价工作过程</w:t>
      </w:r>
    </w:p>
    <w:p w14:paraId="04E3F3B6">
      <w:pPr>
        <w:topLinePunct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根据呈贡区财政局关于预算支出绩效自评工作要求，我局成立了以主要领导为组长的绩效评价工作领导小组、制定了部门项目支出绩效评价工作方案，认真开展自评工作。</w:t>
      </w:r>
      <w:r>
        <w:rPr>
          <w:rFonts w:hint="eastAsia" w:ascii="Times New Roman" w:hAnsi="Times New Roman" w:cs="Times New Roman"/>
          <w:szCs w:val="32"/>
        </w:rPr>
        <w:t>主要流程如下</w:t>
      </w:r>
      <w:r>
        <w:rPr>
          <w:rFonts w:ascii="Times New Roman" w:hAnsi="Times New Roman" w:cs="Times New Roman"/>
          <w:szCs w:val="32"/>
        </w:rPr>
        <w:t>：</w:t>
      </w:r>
    </w:p>
    <w:p w14:paraId="4A86D706">
      <w:pPr>
        <w:shd w:val="clear" w:color="auto" w:fill="FFFFFF"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1.核实数据。对2020年度部门</w:t>
      </w:r>
      <w:r>
        <w:rPr>
          <w:rFonts w:hint="eastAsia" w:ascii="Times New Roman" w:hAnsi="Times New Roman" w:cs="Times New Roman"/>
          <w:szCs w:val="32"/>
        </w:rPr>
        <w:t>各项目</w:t>
      </w:r>
      <w:r>
        <w:rPr>
          <w:rFonts w:ascii="Times New Roman" w:hAnsi="Times New Roman" w:cs="Times New Roman"/>
          <w:szCs w:val="32"/>
        </w:rPr>
        <w:t>支出数据的准确性、真实性进行核实，将2019年度和2020年度部门项目支出情况进行比较分析。</w:t>
      </w:r>
    </w:p>
    <w:p w14:paraId="2CCA99DB">
      <w:pPr>
        <w:shd w:val="clear" w:color="auto" w:fill="FFFFFF"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2.查阅资料。查阅2020年度预算安排、预算追加、资金管理、经费支出、资产管理等相关文件资料和财务凭证。</w:t>
      </w:r>
    </w:p>
    <w:p w14:paraId="71AB9ACE">
      <w:pPr>
        <w:shd w:val="clear" w:color="auto" w:fill="FFFFFF"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3.归纳汇总。对收集的评价材料进行综合分析、汇总归纳。</w:t>
      </w:r>
    </w:p>
    <w:p w14:paraId="15F67A77">
      <w:pPr>
        <w:shd w:val="clear" w:color="auto" w:fill="FFFFFF"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4.根据评价材料结合各项评价指标进行分析评分。</w:t>
      </w:r>
    </w:p>
    <w:p w14:paraId="7E04670C">
      <w:pPr>
        <w:shd w:val="clear" w:color="auto" w:fill="FFFFFF"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5.形成绩效评价自评报告。</w:t>
      </w:r>
    </w:p>
    <w:p w14:paraId="472C766E">
      <w:pPr>
        <w:topLinePunct/>
        <w:spacing w:line="560" w:lineRule="exact"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四、项目绩效情况</w:t>
      </w:r>
    </w:p>
    <w:p w14:paraId="2A3B7ABC">
      <w:pPr>
        <w:spacing w:line="560" w:lineRule="exact"/>
        <w:ind w:firstLine="594" w:firstLineChars="200"/>
        <w:outlineLvl w:val="0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（一</w:t>
      </w:r>
      <w:r>
        <w:rPr>
          <w:rFonts w:hint="eastAsia" w:ascii="Times New Roman" w:hAnsi="Times New Roman" w:eastAsia="楷体_GB2312" w:cs="Times New Roman"/>
          <w:szCs w:val="32"/>
        </w:rPr>
        <w:t>）</w:t>
      </w:r>
      <w:r>
        <w:rPr>
          <w:rFonts w:ascii="Times New Roman" w:hAnsi="Times New Roman" w:eastAsia="楷体_GB2312" w:cs="Times New Roman"/>
          <w:szCs w:val="32"/>
        </w:rPr>
        <w:t>项目资金情况分析</w:t>
      </w:r>
    </w:p>
    <w:p w14:paraId="2C0BBA88">
      <w:pPr>
        <w:spacing w:line="560" w:lineRule="exact"/>
        <w:ind w:firstLine="594" w:firstLineChars="200"/>
        <w:outlineLvl w:val="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2020年度我单位共开展11个区级预算项目，实际使用金额</w:t>
      </w:r>
      <w:r>
        <w:rPr>
          <w:rFonts w:ascii="Times New Roman" w:hAnsi="Times New Roman" w:cs="Times New Roman"/>
          <w:szCs w:val="32"/>
        </w:rPr>
        <w:t>1354.7126万元</w:t>
      </w:r>
      <w:r>
        <w:rPr>
          <w:rFonts w:hint="eastAsia" w:ascii="Times New Roman" w:hAnsi="Times New Roman" w:cs="Times New Roman"/>
          <w:szCs w:val="32"/>
        </w:rPr>
        <w:t>。对于区财政下达的各类项目资金，我局严格</w:t>
      </w:r>
      <w:r>
        <w:rPr>
          <w:rFonts w:ascii="Times New Roman" w:hAnsi="Times New Roman" w:cs="Times New Roman"/>
          <w:szCs w:val="32"/>
        </w:rPr>
        <w:t>按照相关财务制度进行管理</w:t>
      </w:r>
      <w:r>
        <w:rPr>
          <w:rFonts w:hint="eastAsia" w:ascii="Times New Roman" w:hAnsi="Times New Roman" w:cs="Times New Roman"/>
          <w:szCs w:val="32"/>
        </w:rPr>
        <w:t>和</w:t>
      </w:r>
      <w:r>
        <w:rPr>
          <w:rFonts w:ascii="Times New Roman" w:hAnsi="Times New Roman" w:cs="Times New Roman"/>
          <w:szCs w:val="32"/>
        </w:rPr>
        <w:t>使用</w:t>
      </w:r>
      <w:r>
        <w:rPr>
          <w:rFonts w:hint="eastAsia" w:ascii="Times New Roman" w:hAnsi="Times New Roman" w:cs="Times New Roman"/>
          <w:szCs w:val="32"/>
        </w:rPr>
        <w:t>，</w:t>
      </w:r>
      <w:r>
        <w:rPr>
          <w:rFonts w:ascii="Times New Roman" w:hAnsi="Times New Roman" w:cs="Times New Roman"/>
          <w:szCs w:val="32"/>
        </w:rPr>
        <w:t>没有出现资金拖沓</w:t>
      </w:r>
      <w:r>
        <w:rPr>
          <w:rFonts w:hint="eastAsia" w:ascii="Times New Roman" w:hAnsi="Times New Roman" w:cs="Times New Roman"/>
          <w:szCs w:val="32"/>
        </w:rPr>
        <w:t>和挪用等现象。</w:t>
      </w:r>
    </w:p>
    <w:p w14:paraId="5417E23A">
      <w:pPr>
        <w:spacing w:line="560" w:lineRule="exact"/>
        <w:ind w:firstLine="594" w:firstLineChars="200"/>
        <w:outlineLvl w:val="0"/>
        <w:rPr>
          <w:rFonts w:ascii="Times New Roman" w:hAnsi="Times New Roman" w:eastAsia="楷体_GB2312" w:cs="Times New Roman"/>
          <w:szCs w:val="32"/>
        </w:rPr>
      </w:pPr>
      <w:r>
        <w:rPr>
          <w:rFonts w:hint="eastAsia" w:ascii="Times New Roman" w:hAnsi="Times New Roman" w:eastAsia="楷体_GB2312" w:cs="Times New Roman"/>
          <w:szCs w:val="32"/>
        </w:rPr>
        <w:t xml:space="preserve">（二） </w:t>
      </w:r>
      <w:r>
        <w:rPr>
          <w:rFonts w:ascii="Times New Roman" w:hAnsi="Times New Roman" w:eastAsia="楷体_GB2312" w:cs="Times New Roman"/>
          <w:szCs w:val="32"/>
        </w:rPr>
        <w:t>项目实施情况分析</w:t>
      </w:r>
    </w:p>
    <w:p w14:paraId="241A3E05">
      <w:pPr>
        <w:spacing w:line="560" w:lineRule="exact"/>
        <w:ind w:firstLine="594" w:firstLineChars="200"/>
        <w:outlineLvl w:val="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我单位按照年初工作安排和预算批复，积极开展各项专业工作，及时拨付各类项目经费，努力做到事前有预算、事中有控制、事后有监督，确保各项统计工作的顺利开展</w:t>
      </w:r>
      <w:r>
        <w:rPr>
          <w:rFonts w:ascii="Times New Roman" w:hAnsi="Times New Roman" w:cs="Times New Roman"/>
          <w:szCs w:val="32"/>
        </w:rPr>
        <w:t>。</w:t>
      </w:r>
    </w:p>
    <w:p w14:paraId="0C46B4B9">
      <w:pPr>
        <w:spacing w:line="560" w:lineRule="exact"/>
        <w:ind w:firstLine="594" w:firstLineChars="200"/>
        <w:outlineLvl w:val="0"/>
        <w:rPr>
          <w:rFonts w:ascii="Times New Roman" w:hAnsi="Times New Roman" w:eastAsia="楷体_GB2312" w:cs="Times New Roman"/>
          <w:szCs w:val="32"/>
        </w:rPr>
      </w:pPr>
      <w:r>
        <w:rPr>
          <w:rFonts w:ascii="Times New Roman" w:hAnsi="Times New Roman" w:eastAsia="楷体_GB2312" w:cs="Times New Roman"/>
          <w:szCs w:val="32"/>
        </w:rPr>
        <w:t>（三）项目绩效情况分析</w:t>
      </w:r>
    </w:p>
    <w:p w14:paraId="641C26BD">
      <w:pPr>
        <w:topLinePunct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1.经济性分析。</w:t>
      </w:r>
    </w:p>
    <w:p w14:paraId="66524E35">
      <w:pPr>
        <w:pStyle w:val="8"/>
        <w:spacing w:line="560" w:lineRule="exact"/>
        <w:ind w:firstLine="594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（1）成本（预算）控制情况：2020年我局项目支出按照区财政局下达的预算批复，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根据项目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实际开展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进度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均衡支付；项目支出严格按照节约高效的原则，按质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按量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完成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工作任务。</w:t>
      </w:r>
    </w:p>
    <w:p w14:paraId="6270695F">
      <w:pPr>
        <w:topLinePunct/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2.效率性分析。</w:t>
      </w:r>
    </w:p>
    <w:p w14:paraId="36C63EF0">
      <w:pPr>
        <w:pStyle w:val="8"/>
        <w:spacing w:line="560" w:lineRule="exact"/>
        <w:ind w:firstLine="594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（1）实施进度：2020年区统计局各项日常性工作正常有效开展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 w14:paraId="1BA9DA23">
      <w:pPr>
        <w:pStyle w:val="8"/>
        <w:spacing w:line="560" w:lineRule="exact"/>
        <w:ind w:firstLine="594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（2）完成质量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2020年我局各项目工作取得阶段性进展，通过日常安排布置、督促检查等方式有效提升全体干部职工责任意识，切实提升服务能力和水平。在费用性支出中，我局依据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中央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八项规定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精神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2"/>
          <w:sz w:val="32"/>
          <w:szCs w:val="32"/>
        </w:rPr>
        <w:t>及《党政机关厉行节约反对浪费条例》等制度，在保障日常工作正常有序开展的情况下，做到了资金略有结余。项目支出方面，我局严格审查编制方案和执行政府采购程序，对不符合规定的支出做到事前控制，保证了项目资金使用的合规、有效。</w:t>
      </w:r>
    </w:p>
    <w:p w14:paraId="4A59CF82">
      <w:pPr>
        <w:topLinePunct/>
        <w:spacing w:line="560" w:lineRule="exact"/>
        <w:ind w:firstLine="594" w:firstLineChars="200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黑体" w:eastAsia="黑体" w:cs="Times New Roman"/>
          <w:szCs w:val="32"/>
        </w:rPr>
        <w:t>五、存在的问题</w:t>
      </w:r>
    </w:p>
    <w:p w14:paraId="7F4AE78F"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仿宋_GB2312" w:cs="Times New Roman"/>
          <w:kern w:val="0"/>
          <w:szCs w:val="32"/>
        </w:rPr>
        <w:t>在编制部门年度预算时，虽已以本单位职能职责和年度工作计划为根据，但在</w:t>
      </w:r>
      <w:r>
        <w:rPr>
          <w:rFonts w:ascii="Times New Roman" w:hAnsi="Times New Roman" w:cs="Times New Roman"/>
          <w:kern w:val="0"/>
          <w:szCs w:val="32"/>
        </w:rPr>
        <w:t>实际</w:t>
      </w:r>
      <w:r>
        <w:rPr>
          <w:rFonts w:ascii="Times New Roman" w:hAnsi="仿宋_GB2312" w:cs="Times New Roman"/>
          <w:kern w:val="0"/>
          <w:szCs w:val="32"/>
        </w:rPr>
        <w:t>预算执行过程中，仍然存在由于上级交办统计调查监测任务的突发性，一些无法预计和列入年初预算的项目支出，需要在年度中间进行预算追加和调整等问题。</w:t>
      </w:r>
    </w:p>
    <w:p w14:paraId="0BFE84B2">
      <w:pPr>
        <w:spacing w:line="560" w:lineRule="exact"/>
        <w:ind w:firstLine="594" w:firstLineChars="200"/>
        <w:rPr>
          <w:rFonts w:ascii="Times New Roman" w:hAnsi="Times New Roman" w:eastAsia="黑体" w:cs="Times New Roman"/>
        </w:rPr>
      </w:pPr>
      <w:r>
        <w:rPr>
          <w:rFonts w:ascii="Times New Roman" w:hAnsi="黑体" w:eastAsia="黑体" w:cs="Times New Roman"/>
        </w:rPr>
        <w:t>六、下一步工作打算和建议</w:t>
      </w:r>
    </w:p>
    <w:p w14:paraId="5FFD7BC2">
      <w:pPr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" w:eastAsia="楷体_GB2312" w:cs="楷体"/>
        </w:rPr>
        <w:t>（一）科学编制预算，明确量化指标。</w:t>
      </w:r>
      <w:r>
        <w:rPr>
          <w:rFonts w:hint="eastAsia" w:ascii="Times New Roman" w:hAnsi="Times New Roman" w:cs="Times New Roman"/>
          <w:szCs w:val="32"/>
        </w:rPr>
        <w:t>细化预算评价指标，探索设定项目个性化指标，科学合理的设置评价标准，修订完善评价指标体系，逐步提高评价工作质量。</w:t>
      </w:r>
    </w:p>
    <w:p w14:paraId="02D4A39A">
      <w:pPr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" w:eastAsia="楷体_GB2312" w:cs="楷体"/>
        </w:rPr>
        <w:t>（二）提高绩效评价认识，重视绩效管理工作。</w:t>
      </w:r>
      <w:r>
        <w:rPr>
          <w:rFonts w:hint="eastAsia" w:ascii="Times New Roman" w:hAnsi="Times New Roman" w:cs="Times New Roman"/>
          <w:szCs w:val="32"/>
        </w:rPr>
        <w:t>打破“重投入、轻产出”的粗放式发展理念和管理模式，牢固树立绩效管理观念，把绩效管理贯穿预算编制、执行和监督的始终。</w:t>
      </w:r>
    </w:p>
    <w:p w14:paraId="022A9F1E">
      <w:pPr>
        <w:spacing w:line="560" w:lineRule="exact"/>
        <w:ind w:firstLine="594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" w:eastAsia="楷体_GB2312" w:cs="楷体"/>
        </w:rPr>
        <w:t>（三）进一步完善绩效评价制度建设。</w:t>
      </w:r>
      <w:r>
        <w:rPr>
          <w:rFonts w:hint="eastAsia" w:ascii="Times New Roman" w:hAnsi="Times New Roman" w:cs="Times New Roman"/>
          <w:szCs w:val="32"/>
        </w:rPr>
        <w:t>建立预算编制有目标、预算执行有监控、预算完成有评价、评价结果有反馈、反馈结果有运用的全过程绩效管理机制，确立以绩效目标为导向、绩效评价为核心、制度建设为保障的预算支出绩效评价制度。</w:t>
      </w:r>
    </w:p>
    <w:p w14:paraId="77A1C25E">
      <w:pPr>
        <w:topLinePunct/>
        <w:spacing w:line="560" w:lineRule="exact"/>
        <w:ind w:firstLine="582" w:firstLineChars="196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" w:eastAsia="楷体_GB2312" w:cs="楷体"/>
        </w:rPr>
        <w:t>（四）探索引入第三方参与。</w:t>
      </w:r>
      <w:r>
        <w:rPr>
          <w:rFonts w:hint="eastAsia" w:ascii="Times New Roman" w:hAnsi="Times New Roman" w:cs="Times New Roman"/>
          <w:szCs w:val="32"/>
        </w:rPr>
        <w:t>积极探索财政、审计、会计事务所、社会中介等第三方机构参与，针对部门情况，研究制定更为完善、科学的评价指标体系，提高绩效评价工作的精准性和有效性。</w:t>
      </w:r>
    </w:p>
    <w:p w14:paraId="040E3AD3">
      <w:pPr>
        <w:spacing w:line="560" w:lineRule="exact"/>
        <w:jc w:val="right"/>
        <w:rPr>
          <w:rFonts w:ascii="Times New Roman" w:hAnsi="Times New Roman" w:cs="Times New Roman"/>
        </w:rPr>
      </w:pPr>
    </w:p>
    <w:p w14:paraId="7747DA3C">
      <w:pPr>
        <w:spacing w:line="560" w:lineRule="exact"/>
        <w:ind w:firstLine="594" w:firstLineChars="200"/>
        <w:rPr>
          <w:rFonts w:ascii="Times New Roman" w:hAnsi="Times New Roman" w:cs="Times New Roman"/>
          <w:b/>
          <w:szCs w:val="32"/>
        </w:rPr>
      </w:pPr>
    </w:p>
    <w:p w14:paraId="221DBCD8">
      <w:pPr>
        <w:spacing w:line="560" w:lineRule="exact"/>
        <w:ind w:firstLine="594" w:firstLineChars="200"/>
        <w:rPr>
          <w:rFonts w:ascii="Times New Roman" w:hAnsi="Times New Roman" w:cs="Times New Roman"/>
          <w:b/>
          <w:szCs w:val="32"/>
        </w:rPr>
      </w:pPr>
    </w:p>
    <w:p w14:paraId="73B22FEB">
      <w:pPr>
        <w:spacing w:line="560" w:lineRule="exact"/>
        <w:ind w:firstLine="594" w:firstLineChars="200"/>
        <w:jc w:val="center"/>
        <w:rPr>
          <w:rFonts w:ascii="仿宋_GB2312" w:hAnsi="仿宋_GB2312" w:cs="仿宋_GB2312"/>
        </w:rPr>
      </w:pPr>
    </w:p>
    <w:sectPr>
      <w:footerReference r:id="rId3" w:type="default"/>
      <w:footerReference r:id="rId4" w:type="even"/>
      <w:pgSz w:w="11906" w:h="16838"/>
      <w:pgMar w:top="1797" w:right="1440" w:bottom="1797" w:left="1440" w:header="851" w:footer="992" w:gutter="0"/>
      <w:pgNumType w:fmt="numberInDash"/>
      <w:cols w:space="0" w:num="1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371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053010E"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C1385D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13713"/>
      <w:docPartObj>
        <w:docPartGallery w:val="AutoText"/>
      </w:docPartObj>
    </w:sdtPr>
    <w:sdtContent>
      <w:p w14:paraId="5CAD49FC">
        <w:pPr>
          <w:pStyle w:val="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214F8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HorizontalSpacing w:val="297"/>
  <w:drawingGridVerticalSpacing w:val="30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B18"/>
    <w:rsid w:val="0003421E"/>
    <w:rsid w:val="00052715"/>
    <w:rsid w:val="000545F2"/>
    <w:rsid w:val="000B53B8"/>
    <w:rsid w:val="000F5217"/>
    <w:rsid w:val="001011AF"/>
    <w:rsid w:val="00120532"/>
    <w:rsid w:val="0016561A"/>
    <w:rsid w:val="00276913"/>
    <w:rsid w:val="00293FB5"/>
    <w:rsid w:val="002E6E1A"/>
    <w:rsid w:val="00314AA9"/>
    <w:rsid w:val="00317C75"/>
    <w:rsid w:val="00342081"/>
    <w:rsid w:val="00392B18"/>
    <w:rsid w:val="003A009D"/>
    <w:rsid w:val="003A7D54"/>
    <w:rsid w:val="004644B9"/>
    <w:rsid w:val="00501642"/>
    <w:rsid w:val="00590508"/>
    <w:rsid w:val="005B65B0"/>
    <w:rsid w:val="005C4FA9"/>
    <w:rsid w:val="006353AF"/>
    <w:rsid w:val="00652800"/>
    <w:rsid w:val="006529F8"/>
    <w:rsid w:val="00665A51"/>
    <w:rsid w:val="00682869"/>
    <w:rsid w:val="006D3440"/>
    <w:rsid w:val="006E3310"/>
    <w:rsid w:val="006F4564"/>
    <w:rsid w:val="00717925"/>
    <w:rsid w:val="00797240"/>
    <w:rsid w:val="007F7CE0"/>
    <w:rsid w:val="008238F5"/>
    <w:rsid w:val="008634F3"/>
    <w:rsid w:val="008A06C9"/>
    <w:rsid w:val="008A3D28"/>
    <w:rsid w:val="009169FC"/>
    <w:rsid w:val="009555EE"/>
    <w:rsid w:val="009562FA"/>
    <w:rsid w:val="00967BA3"/>
    <w:rsid w:val="009E3FA0"/>
    <w:rsid w:val="00A2382B"/>
    <w:rsid w:val="00A53D76"/>
    <w:rsid w:val="00A646E7"/>
    <w:rsid w:val="00A76B61"/>
    <w:rsid w:val="00A81300"/>
    <w:rsid w:val="00B33B0C"/>
    <w:rsid w:val="00B87CB0"/>
    <w:rsid w:val="00BC5511"/>
    <w:rsid w:val="00BF4E37"/>
    <w:rsid w:val="00C00016"/>
    <w:rsid w:val="00C04A53"/>
    <w:rsid w:val="00C07804"/>
    <w:rsid w:val="00C11C4C"/>
    <w:rsid w:val="00C245CF"/>
    <w:rsid w:val="00C32708"/>
    <w:rsid w:val="00C67F1E"/>
    <w:rsid w:val="00C9026A"/>
    <w:rsid w:val="00C9288D"/>
    <w:rsid w:val="00CA0002"/>
    <w:rsid w:val="00D212BD"/>
    <w:rsid w:val="00D6778E"/>
    <w:rsid w:val="00D8550E"/>
    <w:rsid w:val="00DA6B1D"/>
    <w:rsid w:val="00DB5502"/>
    <w:rsid w:val="00DC5848"/>
    <w:rsid w:val="00DD4D2F"/>
    <w:rsid w:val="00DE0375"/>
    <w:rsid w:val="00DF3849"/>
    <w:rsid w:val="00EC3664"/>
    <w:rsid w:val="00EC4027"/>
    <w:rsid w:val="00F47EE5"/>
    <w:rsid w:val="00F53F4F"/>
    <w:rsid w:val="00F54A01"/>
    <w:rsid w:val="00FC638C"/>
    <w:rsid w:val="00FE7E34"/>
    <w:rsid w:val="01D5031C"/>
    <w:rsid w:val="040F5F9E"/>
    <w:rsid w:val="05AE36CA"/>
    <w:rsid w:val="1FEC1E73"/>
    <w:rsid w:val="29DB1CB2"/>
    <w:rsid w:val="2E783F08"/>
    <w:rsid w:val="378A5996"/>
    <w:rsid w:val="4899577F"/>
    <w:rsid w:val="4B57338E"/>
    <w:rsid w:val="5A3C6978"/>
    <w:rsid w:val="67600811"/>
    <w:rsid w:val="681335C7"/>
    <w:rsid w:val="74D662F1"/>
    <w:rsid w:val="7A8833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eastAsia="仿宋_GB2312"/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1960</Words>
  <Characters>2162</Characters>
  <Lines>16</Lines>
  <Paragraphs>4</Paragraphs>
  <TotalTime>117</TotalTime>
  <ScaleCrop>false</ScaleCrop>
  <LinksUpToDate>false</LinksUpToDate>
  <CharactersWithSpaces>2183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Rainbow</cp:lastModifiedBy>
  <cp:lastPrinted>2021-03-31T08:39:00Z</cp:lastPrinted>
  <dcterms:modified xsi:type="dcterms:W3CDTF">2025-11-11T08:29:18Z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eyJoZGlkIjoiMTFiZjliZDcxNjU2NTA1Njk4MzI0MDhkZjllYTcyNTEiLCJ1c2VySWQiOiI1NzY5OTkwMDUifQ==</vt:lpwstr>
  </property>
  <property fmtid="{D5CDD505-2E9C-101B-9397-08002B2CF9AE}" pid="4" name="ICV">
    <vt:lpwstr>AEC860B1F5AC408394614DF829C30D19_12</vt:lpwstr>
  </property>
</Properties>
</file>