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E370"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 w14:paraId="141BF6DD">
      <w:pPr>
        <w:rPr>
          <w:rFonts w:ascii="黑体" w:eastAsia="黑体"/>
          <w:szCs w:val="32"/>
        </w:rPr>
      </w:pPr>
    </w:p>
    <w:p w14:paraId="5A440154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  <w:bookmarkStart w:id="0" w:name="_GoBack"/>
      <w:bookmarkEnd w:id="0"/>
    </w:p>
    <w:p w14:paraId="474C3AF3"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 w14:paraId="1AA4A493"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 w14:paraId="5AD69D8A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（一）项目基本情况简介，包括项目基本性质、用途和主要内容、涉及范围等。</w:t>
      </w:r>
    </w:p>
    <w:p w14:paraId="06321BD0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年，为保障完成特定的行政工作任务和事业发展目标，我单位共开展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个区级项目，年初项目预算金额2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106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781</w:t>
      </w:r>
      <w:r>
        <w:rPr>
          <w:rFonts w:hint="eastAsia" w:ascii="仿宋_GB2312"/>
          <w:szCs w:val="32"/>
          <w:lang w:val="en-US" w:eastAsia="zh-CN"/>
        </w:rPr>
        <w:t>.00</w:t>
      </w:r>
      <w:r>
        <w:rPr>
          <w:rFonts w:hint="eastAsia" w:ascii="仿宋_GB2312"/>
          <w:szCs w:val="32"/>
        </w:rPr>
        <w:t>元，财政部门实际拨款项目经费2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102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601</w:t>
      </w:r>
      <w:r>
        <w:rPr>
          <w:rFonts w:hint="eastAsia" w:ascii="仿宋_GB2312"/>
          <w:szCs w:val="32"/>
          <w:lang w:val="en-US" w:eastAsia="zh-CN"/>
        </w:rPr>
        <w:t>.00</w:t>
      </w:r>
      <w:r>
        <w:rPr>
          <w:rFonts w:hint="eastAsia" w:ascii="仿宋_GB2312"/>
          <w:szCs w:val="32"/>
        </w:rPr>
        <w:t>元，支出率达</w:t>
      </w:r>
      <w:r>
        <w:rPr>
          <w:rFonts w:hint="eastAsia" w:ascii="仿宋_GB2312"/>
          <w:szCs w:val="32"/>
          <w:lang w:val="en-US" w:eastAsia="zh-CN"/>
        </w:rPr>
        <w:t>99.80</w:t>
      </w:r>
      <w:r>
        <w:rPr>
          <w:rFonts w:hint="eastAsia" w:ascii="仿宋_GB2312"/>
          <w:szCs w:val="32"/>
        </w:rPr>
        <w:t>% 。用于专项业务工作经费的具体开支情况如下：</w:t>
      </w:r>
    </w:p>
    <w:p w14:paraId="7F66BAA8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呈财社〔2022〕9号落实离退休干部生活待遇补助经费537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252.00元；</w:t>
      </w:r>
    </w:p>
    <w:p w14:paraId="19558E08">
      <w:pPr>
        <w:topLinePunct/>
        <w:ind w:firstLine="594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呈财社〔2022〕9号呈贡区老年大学办学经费505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598</w:t>
      </w:r>
      <w:r>
        <w:rPr>
          <w:rFonts w:hint="eastAsia" w:ascii="仿宋_GB2312"/>
          <w:szCs w:val="32"/>
          <w:lang w:val="en-US" w:eastAsia="zh-CN"/>
        </w:rPr>
        <w:t>.00元；</w:t>
      </w:r>
    </w:p>
    <w:p w14:paraId="559FA7F1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呈财社〔2022〕9号老干部诗词书画活动经费29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530.00元；</w:t>
      </w:r>
    </w:p>
    <w:p w14:paraId="441DC77C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呈财社〔2022〕9号离退休干部党支部党建工作经费和党员教育培训经费172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100.00元；</w:t>
      </w:r>
    </w:p>
    <w:p w14:paraId="19D43347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呈财社〔2022〕9号落实离退休干部政治待遇项目经费854</w:t>
      </w:r>
      <w:r>
        <w:rPr>
          <w:rFonts w:hint="eastAsia" w:ascii="仿宋_GB2312"/>
          <w:szCs w:val="32"/>
          <w:lang w:val="en-US" w:eastAsia="zh-CN"/>
        </w:rPr>
        <w:t>,</w:t>
      </w:r>
      <w:r>
        <w:rPr>
          <w:rFonts w:hint="eastAsia" w:ascii="仿宋_GB2312"/>
          <w:szCs w:val="32"/>
        </w:rPr>
        <w:t>021</w:t>
      </w:r>
      <w:r>
        <w:rPr>
          <w:rFonts w:hint="eastAsia" w:ascii="仿宋_GB2312"/>
          <w:szCs w:val="32"/>
          <w:lang w:val="en-US" w:eastAsia="zh-CN"/>
        </w:rPr>
        <w:t>.00</w:t>
      </w:r>
      <w:r>
        <w:rPr>
          <w:rFonts w:hint="eastAsia" w:ascii="仿宋_GB2312"/>
          <w:szCs w:val="32"/>
        </w:rPr>
        <w:t>元；</w:t>
      </w:r>
    </w:p>
    <w:p w14:paraId="3BEF61DC">
      <w:pPr>
        <w:topLinePunct/>
        <w:ind w:firstLine="594" w:firstLineChars="20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呈财社〔2022〕9号呈贡区老干部局、老干部活动中心和老年大学修缮经费</w:t>
      </w:r>
      <w:r>
        <w:rPr>
          <w:rFonts w:hint="eastAsia" w:ascii="仿宋_GB2312"/>
          <w:szCs w:val="32"/>
          <w:lang w:val="en-US" w:eastAsia="zh-CN"/>
        </w:rPr>
        <w:t>4,100.00元。</w:t>
      </w:r>
    </w:p>
    <w:p w14:paraId="6DE1BD61"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 w14:paraId="2BCF37B0">
      <w:pPr>
        <w:snapToGrid w:val="0"/>
        <w:spacing w:line="520" w:lineRule="exact"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2022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呈贡区委老干部局</w:t>
      </w:r>
      <w:r>
        <w:rPr>
          <w:rFonts w:hint="eastAsia" w:ascii="仿宋_GB2312"/>
          <w:szCs w:val="32"/>
        </w:rPr>
        <w:t>在区委、区政府的正确领导下认真</w:t>
      </w:r>
      <w:r>
        <w:rPr>
          <w:rFonts w:hint="eastAsia" w:ascii="仿宋_GB2312" w:hAnsi="仿宋" w:eastAsia="仿宋_GB2312"/>
          <w:sz w:val="32"/>
          <w:szCs w:val="32"/>
        </w:rPr>
        <w:t>贯彻执行中央、省市离退休干部的方针、政策和区委、区政府的各项决定，做好全区离退休干部的宏观管理和服务工作；负责组织老干部各项活动及重大节日的走访慰问工作，管理好老干部活动中心的日常工作和老年大学的教学及演出工作</w:t>
      </w:r>
      <w:r>
        <w:rPr>
          <w:rFonts w:hint="eastAsia" w:ascii="仿宋_GB2312"/>
          <w:szCs w:val="32"/>
        </w:rPr>
        <w:t>，圆满完成了区委、区政府下达给我局的目标任务。</w:t>
      </w:r>
    </w:p>
    <w:p w14:paraId="1827F56A"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 w14:paraId="6317A921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项目资金来源于公共财政预算资金，由区财政统一安排，</w:t>
      </w:r>
      <w:r>
        <w:rPr>
          <w:rFonts w:hint="eastAsia" w:ascii="仿宋_GB2312" w:hAnsi="仿宋_GB2312" w:cs="仿宋_GB231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Cs w:val="32"/>
        </w:rPr>
        <w:t>年项目资金实际支出2</w:t>
      </w:r>
      <w:r>
        <w:rPr>
          <w:rFonts w:hint="eastAsia" w:ascii="仿宋_GB2312" w:hAnsi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</w:rPr>
        <w:t>102</w:t>
      </w:r>
      <w:r>
        <w:rPr>
          <w:rFonts w:hint="eastAsia" w:ascii="仿宋_GB2312" w:hAnsi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</w:rPr>
        <w:t>601</w:t>
      </w:r>
      <w:r>
        <w:rPr>
          <w:rFonts w:hint="eastAsia" w:ascii="仿宋_GB2312" w:hAnsi="仿宋_GB2312" w:cs="仿宋_GB2312"/>
          <w:szCs w:val="32"/>
          <w:lang w:val="en-US" w:eastAsia="zh-CN"/>
        </w:rPr>
        <w:t>.00</w:t>
      </w:r>
      <w:r>
        <w:rPr>
          <w:rFonts w:hint="eastAsia" w:ascii="仿宋_GB2312" w:hAnsi="仿宋_GB2312" w:eastAsia="仿宋_GB2312" w:cs="仿宋_GB2312"/>
          <w:szCs w:val="32"/>
        </w:rPr>
        <w:t>元。项目资金实际使用过程中，我局严格审查预算编制方案，对不符合规定的支出做到事前控制，保证了项目资金使用的合规、高效。</w:t>
      </w:r>
    </w:p>
    <w:p w14:paraId="298D1C4D"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 w14:paraId="7855FDBF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（一）绩效评价目的</w:t>
      </w:r>
    </w:p>
    <w:p w14:paraId="37B1E5D8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本次自评的目的是了解我局</w:t>
      </w:r>
      <w:r>
        <w:rPr>
          <w:rFonts w:hint="eastAsia" w:ascii="仿宋_GB2312" w:hAnsi="仿宋_GB2312" w:cs="仿宋_GB231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Cs w:val="32"/>
        </w:rPr>
        <w:t>年度财政资金预算支出的绩效状况，为今后预算安排提供决策支持。通过运用科学合理的绩效评价指标、评价标准和评价方法，对我局</w:t>
      </w:r>
      <w:r>
        <w:rPr>
          <w:rFonts w:hint="eastAsia" w:ascii="仿宋_GB2312" w:hAnsi="仿宋_GB2312" w:cs="仿宋_GB231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Cs w:val="32"/>
        </w:rPr>
        <w:t>年财政拨款支出的经济性、效率性和效益性进行客观、公正的评价。进一步增强支出管理的责任，优化支出结构，提升预算管理水平，提高公务服务质量和财政资金使用效益。</w:t>
      </w:r>
    </w:p>
    <w:p w14:paraId="57E43B0F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（二）绩效评价原则、方法</w:t>
      </w:r>
    </w:p>
    <w:p w14:paraId="6365F783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遵循客观公正，操作简便高效，尊重客观实际，实事求是的原则，明确工作职责和分工，制定切实可行的评价方案开展绩效评价工作。</w:t>
      </w:r>
    </w:p>
    <w:p w14:paraId="16377F70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（三）绩效评价工作过程</w:t>
      </w:r>
    </w:p>
    <w:p w14:paraId="3CF0B883">
      <w:pPr>
        <w:topLinePunct/>
        <w:ind w:firstLine="594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按照绩效自评工作要求，成立以</w:t>
      </w:r>
      <w:r>
        <w:rPr>
          <w:rFonts w:hint="eastAsia" w:ascii="仿宋_GB2312" w:hAnsi="仿宋_GB2312" w:cs="仿宋_GB2312"/>
          <w:szCs w:val="32"/>
          <w:lang w:val="en-US" w:eastAsia="zh-CN"/>
        </w:rPr>
        <w:t>沈开宏</w:t>
      </w:r>
      <w:r>
        <w:rPr>
          <w:rFonts w:hint="eastAsia" w:ascii="仿宋_GB2312" w:hAnsi="仿宋_GB2312" w:eastAsia="仿宋_GB2312" w:cs="仿宋_GB2312"/>
          <w:szCs w:val="32"/>
        </w:rPr>
        <w:t>同志为组长的绩效评价工作领导小组，对相关的国家法律法规进行认真学习，掌握政策，根据项目收支情况制定部门项目支出绩效评价实施方案，组织实施过程中核查</w:t>
      </w:r>
      <w:r>
        <w:rPr>
          <w:rFonts w:hint="eastAsia" w:ascii="仿宋_GB2312" w:hAnsi="仿宋_GB2312" w:cs="仿宋_GB231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szCs w:val="32"/>
        </w:rPr>
        <w:t>年同级财政预算批复执行及部门项目支出情况，“三公”经费及资产管理、内部控制制度等情况。根据部门职能和年初制定的绩效考核目标，进行实地绩效考评，最后对评价过程中收集的资料进行归纳，汇总分析，依据设定的部门项目支出绩效评价指标体系进行评分，形成综合性书面报告。</w:t>
      </w:r>
    </w:p>
    <w:p w14:paraId="3E3F2D48"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 w14:paraId="62D72490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（一）项目资金情况分析</w:t>
      </w:r>
    </w:p>
    <w:p w14:paraId="62499BD6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年度我单位共开展</w:t>
      </w:r>
      <w:r>
        <w:rPr>
          <w:rFonts w:hint="eastAsia" w:ascii="仿宋_GB2312"/>
          <w:szCs w:val="32"/>
          <w:lang w:val="en-US" w:eastAsia="zh-CN"/>
        </w:rPr>
        <w:t>6</w:t>
      </w:r>
      <w:r>
        <w:rPr>
          <w:rFonts w:hint="eastAsia" w:ascii="仿宋_GB2312"/>
          <w:szCs w:val="32"/>
        </w:rPr>
        <w:t>个区级预算项目，实际使用金额</w:t>
      </w:r>
      <w:r>
        <w:rPr>
          <w:rFonts w:hint="eastAsia"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</w:rPr>
        <w:t>102</w:t>
      </w:r>
      <w:r>
        <w:rPr>
          <w:rFonts w:hint="eastAsia" w:ascii="仿宋_GB2312" w:hAnsi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</w:rPr>
        <w:t>601</w:t>
      </w:r>
      <w:r>
        <w:rPr>
          <w:rFonts w:hint="eastAsia" w:ascii="仿宋_GB2312" w:hAnsi="仿宋_GB2312" w:cs="仿宋_GB2312"/>
          <w:szCs w:val="32"/>
          <w:lang w:val="en-US" w:eastAsia="zh-CN"/>
        </w:rPr>
        <w:t>.00</w:t>
      </w:r>
      <w:r>
        <w:rPr>
          <w:rFonts w:hint="eastAsia" w:ascii="仿宋_GB2312"/>
          <w:szCs w:val="32"/>
        </w:rPr>
        <w:t>元。对于区财政下达的项目资金，我局严格按照相关财务制度进行管理和使用，没有出现资金拖沓和挪用等现象。</w:t>
      </w:r>
    </w:p>
    <w:p w14:paraId="7532AA89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 项目实施情况分析</w:t>
      </w:r>
    </w:p>
    <w:p w14:paraId="6694EC15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我单位按照年初工作安排和预算批复，积极开展各项专业工作，及时拨付各类项目经费，努力做到事前有预算、事中有控制、事后有监督，确保各项工作的顺利开展。</w:t>
      </w:r>
    </w:p>
    <w:p w14:paraId="3D47EC03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（三）项目绩效情况分析</w:t>
      </w:r>
    </w:p>
    <w:p w14:paraId="77130914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1.经济性分析。</w:t>
      </w:r>
    </w:p>
    <w:p w14:paraId="7E4310E8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（1）成本（预算）控制情况：202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年我局项目支出按照区财政局下达的预算批复，根据项目实际开展进度均衡支付。项目支出严格按照节约高效的原则，按质按量完成工作任务。</w:t>
      </w:r>
    </w:p>
    <w:p w14:paraId="65685219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2.效率性分析。</w:t>
      </w:r>
    </w:p>
    <w:p w14:paraId="73B874B5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（1）实施进度：202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我</w:t>
      </w:r>
      <w:r>
        <w:rPr>
          <w:rFonts w:hint="eastAsia" w:ascii="仿宋_GB2312"/>
          <w:szCs w:val="32"/>
        </w:rPr>
        <w:t>局各项日常性工作正常有效开展。</w:t>
      </w:r>
    </w:p>
    <w:p w14:paraId="1F3BED3A"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（2）完成质量：202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我</w:t>
      </w:r>
      <w:r>
        <w:rPr>
          <w:rFonts w:hint="eastAsia" w:ascii="仿宋_GB2312"/>
          <w:szCs w:val="32"/>
        </w:rPr>
        <w:t>局各项目工作取得阶段性进展，通过日常安排布置、督促检查等方式有效提升全体干部职工责任意识，切实提升服务能力和水平。在费用性支出中，我局依据中央八项规定精神及《党政机关厉行节约反对浪费条例》等制度，在保障日常工作正常有序开展的情况下，做到了资金略有结余。项目支出方面，我局严格审查编制方案，对不符合规定的支出做到事前控制，保证了项目资金使用的合规、有效。</w:t>
      </w:r>
    </w:p>
    <w:p w14:paraId="0D6BE8D7"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 w14:paraId="2EFA79C2">
      <w:pPr>
        <w:topLinePunct/>
        <w:ind w:firstLine="59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在编制部门年度预算时，虽已以本单位职能职责和年度工作计划为根据，但实际预算执行过程中，在资金安排和使用上仍存在不可预见性，导致一些项目资金无法如期支出或无法预计列入年初预算，</w:t>
      </w:r>
      <w:r>
        <w:rPr>
          <w:rFonts w:hint="eastAsia" w:ascii="仿宋_GB2312"/>
          <w:szCs w:val="32"/>
          <w:lang w:val="en-US" w:eastAsia="zh-CN"/>
        </w:rPr>
        <w:t>存在</w:t>
      </w:r>
      <w:r>
        <w:rPr>
          <w:rFonts w:hint="eastAsia" w:ascii="仿宋_GB2312"/>
          <w:szCs w:val="32"/>
        </w:rPr>
        <w:t>需要在年度中间进行预算调整等问题。</w:t>
      </w:r>
    </w:p>
    <w:p w14:paraId="44D67535"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 w14:paraId="0A9C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（一）提高绩效评价认识，重视绩效管理工作。牢固树立绩效管理观念，把绩效管理贯穿预算编制、执行和监督的始终。</w:t>
      </w:r>
    </w:p>
    <w:p w14:paraId="3C50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（二）科学编制预算，明确量化指标。细化预算评价指标，探索设定项目个性化指标，科学合理的设置评价标准，修订完善评价指标体系，逐步提高评价工作质量。</w:t>
      </w:r>
    </w:p>
    <w:p w14:paraId="6CBA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（三）探索引入第三方参与。积极探索财政、审计、会计事务所、社会中介等第三方机构参与，针对部门情况，研究制定更为完善、科学的评价指标体系，提高绩效评价工作的精准性和有效性。</w:t>
      </w:r>
    </w:p>
    <w:p w14:paraId="02765213">
      <w:pPr>
        <w:rPr>
          <w:rFonts w:hint="eastAsia" w:ascii="仿宋_GB2312"/>
          <w:szCs w:val="32"/>
        </w:rPr>
      </w:pPr>
    </w:p>
    <w:p w14:paraId="4EB43C24">
      <w:pPr>
        <w:rPr>
          <w:rFonts w:hint="eastAsia" w:ascii="仿宋_GB2312"/>
          <w:szCs w:val="32"/>
        </w:rPr>
      </w:pPr>
    </w:p>
    <w:p w14:paraId="0DD6EA9E">
      <w:pPr>
        <w:rPr>
          <w:rFonts w:hint="eastAsia" w:ascii="仿宋_GB2312"/>
          <w:szCs w:val="32"/>
        </w:rPr>
      </w:pPr>
    </w:p>
    <w:p w14:paraId="61038C2D">
      <w:pPr>
        <w:rPr>
          <w:rFonts w:hint="eastAsia" w:ascii="仿宋_GB2312"/>
          <w:szCs w:val="32"/>
        </w:rPr>
      </w:pPr>
    </w:p>
    <w:p w14:paraId="57E2373B">
      <w:pPr>
        <w:jc w:val="right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中国共产党</w:t>
      </w:r>
      <w:r>
        <w:rPr>
          <w:rFonts w:hint="eastAsia" w:ascii="仿宋_GB2312"/>
          <w:szCs w:val="32"/>
        </w:rPr>
        <w:t>昆明市呈贡区</w:t>
      </w:r>
      <w:r>
        <w:rPr>
          <w:rFonts w:hint="eastAsia" w:ascii="仿宋_GB2312"/>
          <w:szCs w:val="32"/>
          <w:lang w:val="en-US" w:eastAsia="zh-CN"/>
        </w:rPr>
        <w:t>委员会老干部</w:t>
      </w:r>
      <w:r>
        <w:rPr>
          <w:rFonts w:hint="eastAsia" w:ascii="仿宋_GB2312"/>
          <w:szCs w:val="32"/>
        </w:rPr>
        <w:t>局</w:t>
      </w:r>
    </w:p>
    <w:p w14:paraId="7C871581">
      <w:pPr>
        <w:jc w:val="righ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202</w:t>
      </w: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日</w:t>
      </w:r>
    </w:p>
    <w:p w14:paraId="37A7963D">
      <w:pPr>
        <w:jc w:val="right"/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A1603"/>
    <w:multiLevelType w:val="singleLevel"/>
    <w:tmpl w:val="780A160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48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Y2Q3M2M1ZDYzNjgxYTU5M2JlZmQ3NDk4ZWU5Y2EifQ=="/>
  </w:docVars>
  <w:rsids>
    <w:rsidRoot w:val="00000000"/>
    <w:rsid w:val="05AE36CA"/>
    <w:rsid w:val="1BA3541B"/>
    <w:rsid w:val="25393FD3"/>
    <w:rsid w:val="378A5996"/>
    <w:rsid w:val="3F4A2979"/>
    <w:rsid w:val="40411796"/>
    <w:rsid w:val="5A232D33"/>
    <w:rsid w:val="5A3C6978"/>
    <w:rsid w:val="67600811"/>
    <w:rsid w:val="7F54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1916</Words>
  <Characters>2072</Characters>
  <Lines>0</Lines>
  <Paragraphs>0</Paragraphs>
  <TotalTime>16</TotalTime>
  <ScaleCrop>false</ScaleCrop>
  <LinksUpToDate>false</LinksUpToDate>
  <CharactersWithSpaces>2079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Ⅶ.</cp:lastModifiedBy>
  <dcterms:modified xsi:type="dcterms:W3CDTF">2025-11-11T07:54:04Z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A3F1C30F854A4E05AFCC9E84300C6B16_13</vt:lpwstr>
  </property>
  <property fmtid="{D5CDD505-2E9C-101B-9397-08002B2CF9AE}" pid="4" name="KSOTemplateDocerSaveRecord">
    <vt:lpwstr>eyJoZGlkIjoiNzc3MzEyMjBjOWU5Zjk5NGFiNTQ3YzE0ZjQyZmU1MWEiLCJ1c2VySWQiOiIxMTcyOTI5MTIzIn0=</vt:lpwstr>
  </property>
</Properties>
</file>