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adjustRightInd w:val="0"/>
        <w:snapToGrid w:val="0"/>
        <w:spacing w:line="580" w:lineRule="exact"/>
        <w:rPr>
          <w:rFonts w:hint="eastAsia" w:ascii="仿宋_GB2312" w:eastAsia="仿宋_GB2312"/>
          <w:sz w:val="32"/>
          <w:szCs w:val="32"/>
          <w:lang w:eastAsia="zh-CN"/>
        </w:rPr>
      </w:pPr>
      <w:r>
        <w:rPr>
          <w:rFonts w:hint="eastAsia" w:ascii="仿宋_GB2312" w:eastAsia="仿宋_GB2312"/>
          <w:sz w:val="32"/>
          <w:szCs w:val="32"/>
          <w:lang w:eastAsia="zh-CN"/>
        </w:rPr>
        <w:t>附件</w:t>
      </w:r>
    </w:p>
    <w:p>
      <w:pPr>
        <w:widowControl w:val="0"/>
        <w:snapToGrid w:val="0"/>
        <w:spacing w:line="560" w:lineRule="exact"/>
        <w:jc w:val="center"/>
        <w:rPr>
          <w:rFonts w:hint="default" w:ascii="仿宋_GB2312" w:eastAsia="仿宋_GB2312"/>
          <w:sz w:val="32"/>
          <w:szCs w:val="32"/>
          <w:lang w:val="en" w:eastAsia="zh-CN"/>
        </w:rPr>
      </w:pPr>
      <w:bookmarkStart w:id="0" w:name="OLE_LINK1"/>
    </w:p>
    <w:p>
      <w:pPr>
        <w:widowControl w:val="0"/>
        <w:snapToGrid w:val="0"/>
        <w:spacing w:line="600" w:lineRule="atLeast"/>
        <w:jc w:val="center"/>
        <w:rPr>
          <w:rFonts w:hint="default" w:ascii="方正小标宋简体" w:eastAsia="方正小标宋简体"/>
          <w:sz w:val="44"/>
          <w:szCs w:val="44"/>
          <w:lang w:val="en" w:eastAsia="zh-CN"/>
        </w:rPr>
      </w:pPr>
      <w:r>
        <w:rPr>
          <w:rFonts w:hint="eastAsia" w:ascii="方正小标宋简体" w:eastAsia="方正小标宋简体"/>
          <w:sz w:val="44"/>
          <w:szCs w:val="44"/>
          <w:lang w:val="en" w:eastAsia="zh-CN"/>
        </w:rPr>
        <w:t>昆明市呈贡区综合行政执法局</w:t>
      </w:r>
    </w:p>
    <w:p>
      <w:pPr>
        <w:widowControl w:val="0"/>
        <w:snapToGrid w:val="0"/>
        <w:spacing w:line="600" w:lineRule="atLeast"/>
        <w:jc w:val="center"/>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关于优化</w:t>
      </w:r>
      <w:bookmarkStart w:id="1" w:name="OLE_LINK2"/>
      <w:r>
        <w:rPr>
          <w:rFonts w:hint="eastAsia" w:ascii="方正小标宋简体" w:eastAsia="方正小标宋简体"/>
          <w:sz w:val="44"/>
          <w:szCs w:val="44"/>
          <w:lang w:eastAsia="zh-CN"/>
        </w:rPr>
        <w:t>道路冲洗除尘作业</w:t>
      </w:r>
      <w:bookmarkEnd w:id="1"/>
      <w:r>
        <w:rPr>
          <w:rFonts w:hint="eastAsia" w:ascii="方正小标宋简体" w:eastAsia="方正小标宋简体"/>
          <w:sz w:val="44"/>
          <w:szCs w:val="44"/>
          <w:lang w:eastAsia="zh-CN"/>
        </w:rPr>
        <w:t>的方案</w:t>
      </w:r>
    </w:p>
    <w:bookmarkEnd w:id="0"/>
    <w:p>
      <w:pPr>
        <w:widowControl w:val="0"/>
        <w:snapToGrid w:val="0"/>
        <w:spacing w:line="560" w:lineRule="exact"/>
        <w:jc w:val="center"/>
        <w:rPr>
          <w:rFonts w:ascii="仿宋_GB2312" w:eastAsia="仿宋_GB2312"/>
          <w:sz w:val="32"/>
          <w:szCs w:val="32"/>
        </w:rPr>
      </w:pPr>
    </w:p>
    <w:p>
      <w:pPr>
        <w:widowControl w:val="0"/>
        <w:adjustRightInd w:val="0"/>
        <w:snapToGrid w:val="0"/>
        <w:spacing w:line="58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eastAsia="zh-CN"/>
        </w:rPr>
        <w:t>为进一步优化道路冲洗除尘作业，特制定本方案。</w:t>
      </w:r>
    </w:p>
    <w:p>
      <w:pPr>
        <w:widowControl w:val="0"/>
        <w:adjustRightInd w:val="0"/>
        <w:snapToGrid w:val="0"/>
        <w:spacing w:line="580" w:lineRule="exact"/>
        <w:ind w:firstLine="640" w:firstLineChars="200"/>
        <w:rPr>
          <w:rFonts w:hint="eastAsia" w:ascii="黑体" w:hAnsi="黑体" w:eastAsia="黑体"/>
          <w:sz w:val="32"/>
          <w:szCs w:val="32"/>
          <w:lang w:eastAsia="zh-CN"/>
        </w:rPr>
      </w:pPr>
      <w:r>
        <w:rPr>
          <w:rFonts w:hint="eastAsia" w:ascii="黑体" w:hAnsi="黑体" w:eastAsia="黑体"/>
          <w:sz w:val="32"/>
          <w:szCs w:val="32"/>
        </w:rPr>
        <w:t>一、</w:t>
      </w:r>
      <w:r>
        <w:rPr>
          <w:rFonts w:hint="eastAsia" w:ascii="黑体" w:hAnsi="黑体" w:eastAsia="黑体"/>
          <w:sz w:val="32"/>
          <w:szCs w:val="32"/>
          <w:lang w:eastAsia="zh-CN"/>
        </w:rPr>
        <w:t>执行依据</w:t>
      </w:r>
    </w:p>
    <w:p>
      <w:pPr>
        <w:widowControl w:val="0"/>
        <w:adjustRightInd w:val="0"/>
        <w:snapToGrid w:val="0"/>
        <w:spacing w:line="58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国务院《城市市容和环境卫生管理条例》、《城市环境卫生质量标准》、《云南省城市市容和环境卫生管理实施办法》、《昆明市城市市容和环境卫生管理条例》、《昆明市环境卫生作业规范及质量标准》等法规、政策的规定和要求。</w:t>
      </w:r>
    </w:p>
    <w:p>
      <w:pPr>
        <w:widowControl w:val="0"/>
        <w:adjustRightInd w:val="0"/>
        <w:snapToGrid w:val="0"/>
        <w:spacing w:line="580" w:lineRule="exact"/>
        <w:ind w:firstLine="640" w:firstLineChars="200"/>
        <w:rPr>
          <w:rFonts w:hint="eastAsia" w:ascii="黑体" w:hAnsi="黑体" w:eastAsia="黑体"/>
          <w:sz w:val="32"/>
          <w:szCs w:val="32"/>
          <w:lang w:eastAsia="zh-CN"/>
        </w:rPr>
      </w:pPr>
      <w:r>
        <w:rPr>
          <w:rFonts w:hint="eastAsia" w:ascii="黑体" w:hAnsi="黑体" w:eastAsia="黑体"/>
          <w:sz w:val="32"/>
          <w:szCs w:val="32"/>
          <w:lang w:eastAsia="zh-CN"/>
        </w:rPr>
        <w:t>二、作业标准和程序</w:t>
      </w:r>
    </w:p>
    <w:p>
      <w:pPr>
        <w:widowControl w:val="0"/>
        <w:adjustRightInd w:val="0"/>
        <w:snapToGrid w:val="0"/>
        <w:spacing w:line="580" w:lineRule="exact"/>
        <w:ind w:firstLine="640" w:firstLineChars="200"/>
        <w:rPr>
          <w:rFonts w:hint="eastAsia" w:ascii="楷体_GB2312" w:eastAsia="楷体_GB2312"/>
          <w:sz w:val="32"/>
          <w:szCs w:val="32"/>
          <w:lang w:eastAsia="zh-CN"/>
        </w:rPr>
      </w:pPr>
      <w:r>
        <w:rPr>
          <w:rFonts w:hint="eastAsia" w:ascii="楷体_GB2312" w:eastAsia="楷体_GB2312"/>
          <w:sz w:val="32"/>
          <w:szCs w:val="32"/>
          <w:lang w:eastAsia="zh-CN"/>
        </w:rPr>
        <w:t>（一）作业标准</w:t>
      </w:r>
    </w:p>
    <w:p>
      <w:pPr>
        <w:widowControl w:val="0"/>
        <w:adjustRightInd w:val="0"/>
        <w:snapToGrid w:val="0"/>
        <w:spacing w:line="580" w:lineRule="exact"/>
        <w:ind w:firstLine="642" w:firstLineChars="200"/>
        <w:rPr>
          <w:rFonts w:hint="eastAsia" w:ascii="仿宋_GB2312" w:eastAsia="仿宋_GB2312"/>
          <w:sz w:val="32"/>
          <w:szCs w:val="32"/>
        </w:rPr>
      </w:pPr>
      <w:r>
        <w:rPr>
          <w:rFonts w:hint="eastAsia" w:ascii="仿宋_GB2312" w:eastAsia="仿宋_GB2312"/>
          <w:b/>
          <w:bCs/>
          <w:sz w:val="32"/>
          <w:szCs w:val="32"/>
        </w:rPr>
        <w:t>作业范围:</w:t>
      </w:r>
      <w:r>
        <w:rPr>
          <w:rFonts w:hint="eastAsia" w:ascii="仿宋_GB2312" w:eastAsia="仿宋_GB2312"/>
          <w:sz w:val="32"/>
          <w:szCs w:val="32"/>
        </w:rPr>
        <w:t>机动车道、立交桥、车道(适合机械清扫作业的)。</w:t>
      </w:r>
    </w:p>
    <w:p>
      <w:pPr>
        <w:widowControl w:val="0"/>
        <w:adjustRightInd w:val="0"/>
        <w:snapToGrid w:val="0"/>
        <w:spacing w:line="580" w:lineRule="exact"/>
        <w:ind w:firstLine="642" w:firstLineChars="200"/>
        <w:rPr>
          <w:rFonts w:hint="eastAsia" w:ascii="仿宋_GB2312" w:eastAsia="仿宋_GB2312"/>
          <w:sz w:val="32"/>
          <w:szCs w:val="32"/>
          <w:lang w:val="en" w:eastAsia="zh-CN"/>
        </w:rPr>
      </w:pPr>
      <w:r>
        <w:rPr>
          <w:rFonts w:hint="eastAsia" w:ascii="仿宋_GB2312" w:eastAsia="仿宋_GB2312"/>
          <w:b/>
          <w:bCs/>
          <w:sz w:val="32"/>
          <w:szCs w:val="32"/>
        </w:rPr>
        <w:t>作业工具:</w:t>
      </w:r>
      <w:r>
        <w:rPr>
          <w:rFonts w:hint="eastAsia" w:ascii="仿宋_GB2312" w:eastAsia="仿宋_GB2312"/>
          <w:sz w:val="32"/>
          <w:szCs w:val="32"/>
        </w:rPr>
        <w:t>洒水车、专用扫帚</w:t>
      </w:r>
      <w:r>
        <w:rPr>
          <w:rFonts w:hint="eastAsia" w:ascii="仿宋_GB2312" w:eastAsia="仿宋_GB2312"/>
          <w:sz w:val="32"/>
          <w:szCs w:val="32"/>
          <w:lang w:eastAsia="zh-CN"/>
        </w:rPr>
        <w:t>。</w:t>
      </w:r>
    </w:p>
    <w:p>
      <w:pPr>
        <w:widowControl w:val="0"/>
        <w:adjustRightInd w:val="0"/>
        <w:snapToGrid w:val="0"/>
        <w:spacing w:line="580" w:lineRule="exact"/>
        <w:ind w:firstLine="642" w:firstLineChars="200"/>
        <w:rPr>
          <w:rFonts w:hint="eastAsia" w:ascii="仿宋_GB2312" w:eastAsia="仿宋_GB2312"/>
          <w:sz w:val="32"/>
          <w:szCs w:val="32"/>
        </w:rPr>
      </w:pPr>
      <w:r>
        <w:rPr>
          <w:rFonts w:hint="eastAsia" w:ascii="仿宋_GB2312" w:eastAsia="仿宋_GB2312"/>
          <w:b/>
          <w:bCs/>
          <w:sz w:val="32"/>
          <w:szCs w:val="32"/>
        </w:rPr>
        <w:t>作业形式:</w:t>
      </w:r>
      <w:r>
        <w:rPr>
          <w:rFonts w:hint="eastAsia" w:ascii="仿宋_GB2312" w:eastAsia="仿宋_GB2312"/>
          <w:sz w:val="32"/>
          <w:szCs w:val="32"/>
        </w:rPr>
        <w:t>机械作业、人工辅助。</w:t>
      </w:r>
    </w:p>
    <w:p>
      <w:pPr>
        <w:widowControl w:val="0"/>
        <w:adjustRightInd w:val="0"/>
        <w:snapToGrid w:val="0"/>
        <w:spacing w:line="580" w:lineRule="exact"/>
        <w:ind w:firstLine="642" w:firstLineChars="200"/>
        <w:rPr>
          <w:rFonts w:hint="eastAsia" w:ascii="仿宋_GB2312" w:eastAsia="仿宋_GB2312"/>
          <w:sz w:val="32"/>
          <w:szCs w:val="32"/>
        </w:rPr>
      </w:pPr>
      <w:r>
        <w:rPr>
          <w:rFonts w:hint="eastAsia" w:ascii="仿宋_GB2312" w:eastAsia="仿宋_GB2312"/>
          <w:b/>
          <w:bCs/>
          <w:sz w:val="32"/>
          <w:szCs w:val="32"/>
        </w:rPr>
        <w:t>作业内容:</w:t>
      </w:r>
      <w:r>
        <w:rPr>
          <w:rFonts w:hint="eastAsia" w:ascii="仿宋_GB2312" w:eastAsia="仿宋_GB2312"/>
          <w:sz w:val="32"/>
          <w:szCs w:val="32"/>
        </w:rPr>
        <w:t>冲洗、清洁路面，机械、人工扫除积水。</w:t>
      </w:r>
    </w:p>
    <w:p>
      <w:pPr>
        <w:widowControl w:val="0"/>
        <w:adjustRightInd w:val="0"/>
        <w:snapToGrid w:val="0"/>
        <w:spacing w:line="580" w:lineRule="exact"/>
        <w:ind w:firstLine="642" w:firstLineChars="200"/>
        <w:rPr>
          <w:rFonts w:hint="eastAsia" w:ascii="仿宋_GB2312" w:eastAsia="仿宋_GB2312"/>
          <w:sz w:val="32"/>
          <w:szCs w:val="32"/>
        </w:rPr>
      </w:pPr>
      <w:r>
        <w:rPr>
          <w:rFonts w:hint="eastAsia" w:ascii="仿宋_GB2312" w:eastAsia="仿宋_GB2312"/>
          <w:b/>
          <w:bCs/>
          <w:sz w:val="32"/>
          <w:szCs w:val="32"/>
        </w:rPr>
        <w:t>车辆参数:</w:t>
      </w:r>
      <w:r>
        <w:rPr>
          <w:rFonts w:hint="eastAsia" w:ascii="仿宋_GB2312" w:eastAsia="仿宋_GB2312"/>
          <w:sz w:val="32"/>
          <w:szCs w:val="32"/>
        </w:rPr>
        <w:t>2档,作业时速15-20公里/小时,发动机转速1500转/分钟左右，水压大于或等于300kPa。</w:t>
      </w:r>
    </w:p>
    <w:p>
      <w:pPr>
        <w:widowControl w:val="0"/>
        <w:adjustRightInd w:val="0"/>
        <w:snapToGrid w:val="0"/>
        <w:spacing w:line="580" w:lineRule="exact"/>
        <w:ind w:firstLine="642" w:firstLineChars="200"/>
        <w:rPr>
          <w:rFonts w:hint="eastAsia" w:ascii="仿宋_GB2312" w:eastAsia="仿宋_GB2312"/>
          <w:sz w:val="32"/>
          <w:szCs w:val="32"/>
        </w:rPr>
      </w:pPr>
      <w:r>
        <w:rPr>
          <w:rFonts w:hint="eastAsia" w:ascii="仿宋_GB2312" w:eastAsia="仿宋_GB2312"/>
          <w:b/>
          <w:bCs/>
          <w:sz w:val="32"/>
          <w:szCs w:val="32"/>
        </w:rPr>
        <w:t>作业频次:</w:t>
      </w:r>
      <w:r>
        <w:rPr>
          <w:rFonts w:hint="eastAsia" w:ascii="仿宋_GB2312" w:eastAsia="仿宋_GB2312"/>
          <w:sz w:val="32"/>
          <w:szCs w:val="32"/>
        </w:rPr>
        <w:t>冲洗不少于1次/日，酒水不少于3次/日。</w:t>
      </w:r>
    </w:p>
    <w:p>
      <w:pPr>
        <w:widowControl w:val="0"/>
        <w:adjustRightInd w:val="0"/>
        <w:snapToGrid w:val="0"/>
        <w:spacing w:line="580" w:lineRule="exact"/>
        <w:ind w:firstLine="642" w:firstLineChars="200"/>
        <w:rPr>
          <w:rFonts w:hint="eastAsia" w:ascii="仿宋_GB2312" w:eastAsia="仿宋_GB2312"/>
          <w:sz w:val="32"/>
          <w:szCs w:val="32"/>
        </w:rPr>
      </w:pPr>
      <w:r>
        <w:rPr>
          <w:rFonts w:hint="eastAsia" w:ascii="仿宋_GB2312" w:eastAsia="仿宋_GB2312"/>
          <w:b/>
          <w:bCs/>
          <w:sz w:val="32"/>
          <w:szCs w:val="32"/>
        </w:rPr>
        <w:t>作业时间:</w:t>
      </w:r>
      <w:r>
        <w:rPr>
          <w:rFonts w:hint="eastAsia" w:ascii="仿宋_GB2312" w:eastAsia="仿宋_GB2312"/>
          <w:sz w:val="32"/>
          <w:szCs w:val="32"/>
        </w:rPr>
        <w:t>机械化清扫6时之前、12时-15时、22时之前</w:t>
      </w:r>
      <w:r>
        <w:rPr>
          <w:rFonts w:hint="eastAsia" w:ascii="仿宋_GB2312" w:eastAsia="仿宋_GB2312"/>
          <w:sz w:val="32"/>
          <w:szCs w:val="32"/>
          <w:lang w:eastAsia="zh-CN"/>
        </w:rPr>
        <w:t>；</w:t>
      </w:r>
      <w:r>
        <w:rPr>
          <w:rFonts w:hint="eastAsia" w:ascii="仿宋_GB2312" w:eastAsia="仿宋_GB2312"/>
          <w:sz w:val="32"/>
          <w:szCs w:val="32"/>
        </w:rPr>
        <w:t>洒水结合道路周边实际情况自行确定，注意避开车辆高峰时段。</w:t>
      </w:r>
    </w:p>
    <w:p>
      <w:pPr>
        <w:widowControl w:val="0"/>
        <w:adjustRightInd w:val="0"/>
        <w:snapToGrid w:val="0"/>
        <w:spacing w:line="580" w:lineRule="exact"/>
        <w:ind w:firstLine="642" w:firstLineChars="200"/>
        <w:rPr>
          <w:rFonts w:hint="eastAsia" w:ascii="仿宋_GB2312" w:eastAsia="仿宋_GB2312"/>
          <w:sz w:val="32"/>
          <w:szCs w:val="32"/>
        </w:rPr>
      </w:pPr>
      <w:r>
        <w:rPr>
          <w:rFonts w:hint="eastAsia" w:ascii="仿宋_GB2312" w:eastAsia="仿宋_GB2312"/>
          <w:b/>
          <w:bCs/>
          <w:sz w:val="32"/>
          <w:szCs w:val="32"/>
        </w:rPr>
        <w:t>作业车辆:</w:t>
      </w:r>
      <w:r>
        <w:rPr>
          <w:rFonts w:hint="eastAsia" w:ascii="仿宋_GB2312" w:eastAsia="仿宋_GB2312"/>
          <w:sz w:val="32"/>
          <w:szCs w:val="32"/>
        </w:rPr>
        <w:t>车容整洁，警示装置完好无损。</w:t>
      </w:r>
    </w:p>
    <w:p>
      <w:pPr>
        <w:widowControl w:val="0"/>
        <w:adjustRightInd w:val="0"/>
        <w:snapToGrid w:val="0"/>
        <w:spacing w:line="580" w:lineRule="exact"/>
        <w:ind w:firstLine="642" w:firstLineChars="200"/>
        <w:rPr>
          <w:rFonts w:hint="eastAsia" w:ascii="仿宋_GB2312" w:eastAsia="仿宋_GB2312"/>
          <w:sz w:val="32"/>
          <w:szCs w:val="32"/>
        </w:rPr>
      </w:pPr>
      <w:r>
        <w:rPr>
          <w:rFonts w:hint="eastAsia" w:ascii="仿宋_GB2312" w:eastAsia="仿宋_GB2312"/>
          <w:b/>
          <w:bCs/>
          <w:sz w:val="32"/>
          <w:szCs w:val="32"/>
        </w:rPr>
        <w:t>作业人员:</w:t>
      </w:r>
      <w:r>
        <w:rPr>
          <w:rFonts w:hint="eastAsia" w:ascii="仿宋_GB2312" w:eastAsia="仿宋_GB2312"/>
          <w:sz w:val="32"/>
          <w:szCs w:val="32"/>
        </w:rPr>
        <w:t>执《中华人民共和国机动车驾驶证》，且准驾车型为A1或A2或B2。作业时必须穿戴安全反光标志的工作服、挂工作牌。</w:t>
      </w:r>
    </w:p>
    <w:p>
      <w:pPr>
        <w:widowControl w:val="0"/>
        <w:adjustRightInd w:val="0"/>
        <w:snapToGrid w:val="0"/>
        <w:spacing w:line="580" w:lineRule="exact"/>
        <w:ind w:firstLine="642" w:firstLineChars="200"/>
        <w:rPr>
          <w:rFonts w:hint="eastAsia" w:ascii="仿宋_GB2312" w:eastAsia="仿宋_GB2312"/>
          <w:sz w:val="32"/>
          <w:szCs w:val="32"/>
        </w:rPr>
      </w:pPr>
      <w:r>
        <w:rPr>
          <w:rFonts w:hint="eastAsia" w:ascii="仿宋_GB2312" w:eastAsia="仿宋_GB2312"/>
          <w:b/>
          <w:bCs/>
          <w:sz w:val="32"/>
          <w:szCs w:val="32"/>
        </w:rPr>
        <w:t>特殊规定:</w:t>
      </w:r>
      <w:r>
        <w:rPr>
          <w:rFonts w:hint="eastAsia" w:ascii="仿宋_GB2312" w:eastAsia="仿宋_GB2312"/>
          <w:sz w:val="32"/>
          <w:szCs w:val="32"/>
        </w:rPr>
        <w:t>出现5级以上大风、气温降至零度或零度以下、大雨或暴雨、浓雾且能见度100米以下、下雪等恶劣气候时，暂停作业。</w:t>
      </w:r>
    </w:p>
    <w:p>
      <w:pPr>
        <w:widowControl w:val="0"/>
        <w:adjustRightInd w:val="0"/>
        <w:snapToGrid w:val="0"/>
        <w:spacing w:line="580" w:lineRule="exact"/>
        <w:ind w:firstLine="642" w:firstLineChars="200"/>
        <w:rPr>
          <w:rFonts w:hint="eastAsia" w:ascii="仿宋_GB2312" w:eastAsia="仿宋_GB2312"/>
          <w:sz w:val="32"/>
          <w:szCs w:val="32"/>
        </w:rPr>
      </w:pPr>
      <w:r>
        <w:rPr>
          <w:rFonts w:hint="eastAsia" w:ascii="仿宋_GB2312" w:eastAsia="仿宋_GB2312"/>
          <w:b/>
          <w:bCs/>
          <w:sz w:val="32"/>
          <w:szCs w:val="32"/>
        </w:rPr>
        <w:t>禁忌事项:</w:t>
      </w:r>
      <w:r>
        <w:rPr>
          <w:rFonts w:hint="eastAsia" w:ascii="仿宋_GB2312" w:eastAsia="仿宋_GB2312"/>
          <w:sz w:val="32"/>
          <w:szCs w:val="32"/>
        </w:rPr>
        <w:t>严禁超速作业或空车作业;禁止4个水嘴同时打开作业。</w:t>
      </w:r>
    </w:p>
    <w:p>
      <w:pPr>
        <w:widowControl w:val="0"/>
        <w:adjustRightInd w:val="0"/>
        <w:snapToGrid w:val="0"/>
        <w:spacing w:line="580" w:lineRule="exact"/>
        <w:ind w:firstLine="642" w:firstLineChars="200"/>
        <w:rPr>
          <w:rFonts w:hint="eastAsia" w:ascii="仿宋_GB2312" w:eastAsia="仿宋_GB2312"/>
          <w:sz w:val="32"/>
          <w:szCs w:val="32"/>
        </w:rPr>
      </w:pPr>
      <w:r>
        <w:rPr>
          <w:rFonts w:hint="eastAsia" w:ascii="仿宋_GB2312" w:eastAsia="仿宋_GB2312"/>
          <w:b/>
          <w:bCs/>
          <w:sz w:val="32"/>
          <w:szCs w:val="32"/>
        </w:rPr>
        <w:t>检查标准:</w:t>
      </w:r>
      <w:r>
        <w:rPr>
          <w:rFonts w:hint="eastAsia" w:ascii="仿宋_GB2312" w:eastAsia="仿宋_GB2312"/>
          <w:sz w:val="32"/>
          <w:szCs w:val="32"/>
        </w:rPr>
        <w:t>检查是否按时按标准作业，是否有灰带，路面是否现本色。</w:t>
      </w:r>
    </w:p>
    <w:p>
      <w:pPr>
        <w:widowControl w:val="0"/>
        <w:adjustRightInd w:val="0"/>
        <w:snapToGrid w:val="0"/>
        <w:spacing w:line="580" w:lineRule="exact"/>
        <w:ind w:firstLine="640" w:firstLineChars="200"/>
        <w:rPr>
          <w:rFonts w:hint="eastAsia" w:ascii="楷体_GB2312" w:eastAsia="楷体_GB2312"/>
          <w:sz w:val="32"/>
          <w:szCs w:val="32"/>
          <w:lang w:eastAsia="zh-CN"/>
        </w:rPr>
      </w:pPr>
      <w:r>
        <w:rPr>
          <w:rFonts w:hint="eastAsia" w:ascii="楷体_GB2312" w:eastAsia="楷体_GB2312"/>
          <w:sz w:val="32"/>
          <w:szCs w:val="32"/>
          <w:lang w:eastAsia="zh-CN"/>
        </w:rPr>
        <w:t>（二）作业流程</w:t>
      </w:r>
    </w:p>
    <w:p>
      <w:pPr>
        <w:widowControl w:val="0"/>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rPr>
        <w:t>出车前，作业人员检查车辆的安全技术性能，携带相关作业工具。</w:t>
      </w:r>
    </w:p>
    <w:p>
      <w:pPr>
        <w:widowControl w:val="0"/>
        <w:adjustRightInd w:val="0"/>
        <w:snapToGrid w:val="0"/>
        <w:spacing w:line="58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2.</w:t>
      </w:r>
      <w:r>
        <w:rPr>
          <w:rFonts w:hint="eastAsia" w:ascii="仿宋_GB2312" w:eastAsia="仿宋_GB2312"/>
          <w:sz w:val="32"/>
          <w:szCs w:val="32"/>
        </w:rPr>
        <w:t>到批准指定点加水，注满水罐</w:t>
      </w:r>
      <w:r>
        <w:rPr>
          <w:rFonts w:hint="eastAsia" w:ascii="仿宋_GB2312" w:eastAsia="仿宋_GB2312"/>
          <w:sz w:val="32"/>
          <w:szCs w:val="32"/>
          <w:lang w:eastAsia="zh-CN"/>
        </w:rPr>
        <w:t>。</w:t>
      </w:r>
    </w:p>
    <w:p>
      <w:pPr>
        <w:widowControl w:val="0"/>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到达作业路段后，开启警示(无音乐声响)装置。</w:t>
      </w:r>
    </w:p>
    <w:p>
      <w:pPr>
        <w:widowControl w:val="0"/>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4.</w:t>
      </w:r>
      <w:r>
        <w:rPr>
          <w:rFonts w:hint="eastAsia" w:ascii="仿宋_GB2312" w:eastAsia="仿宋_GB2312"/>
          <w:sz w:val="32"/>
          <w:szCs w:val="32"/>
        </w:rPr>
        <w:t>作业时开启左、右(行车方向)两个水嘴。</w:t>
      </w:r>
    </w:p>
    <w:p>
      <w:pPr>
        <w:widowControl w:val="0"/>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5.</w:t>
      </w:r>
      <w:r>
        <w:rPr>
          <w:rFonts w:hint="eastAsia" w:ascii="仿宋_GB2312" w:eastAsia="仿宋_GB2312"/>
          <w:sz w:val="32"/>
          <w:szCs w:val="32"/>
        </w:rPr>
        <w:t>调整水嘴出水高度及偏角。冲洗左侧车道时，左水嘴调整方向，行车方向左偏约30度；右水嘴调整方向，行车方向左偏约45度；左水嘴喷水前端于路沿石底部或隔离栏底座和路面交接处；冲洗中间车道时，左右两个水嘴调整方向，行车方向右偏约40度；冲洗右侧车道时，右水嘴调整方向，行车方向右偏约45度；左水嘴调整方向，行车方向右偏约30度；右水嘴距路沿石1.5米左右(或距隔离栏1米左右)；右水嘴喷水前端与路沿石和路面交接处。(实际冲洗中根据不同道路、车型、水压调整水嘴，以达到最佳冲洗效果为准)</w:t>
      </w:r>
      <w:bookmarkStart w:id="2" w:name="_GoBack"/>
      <w:bookmarkEnd w:id="2"/>
    </w:p>
    <w:p>
      <w:pPr>
        <w:widowControl w:val="0"/>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6.</w:t>
      </w:r>
      <w:r>
        <w:rPr>
          <w:rFonts w:hint="eastAsia" w:ascii="仿宋_GB2312" w:eastAsia="仿宋_GB2312"/>
          <w:sz w:val="32"/>
          <w:szCs w:val="32"/>
        </w:rPr>
        <w:t>以先左后右方式冲洗，先冲洗中间隔离栏和绿化带，后冲洗其他车道，逐车道冲洗。</w:t>
      </w:r>
    </w:p>
    <w:p>
      <w:pPr>
        <w:widowControl w:val="0"/>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7.</w:t>
      </w:r>
      <w:r>
        <w:rPr>
          <w:rFonts w:hint="eastAsia" w:ascii="仿宋_GB2312" w:eastAsia="仿宋_GB2312"/>
          <w:sz w:val="32"/>
          <w:szCs w:val="32"/>
        </w:rPr>
        <w:t>作业完成后，清洁车辆，并按要求停放到位。</w:t>
      </w:r>
    </w:p>
    <w:p>
      <w:pPr>
        <w:widowControl w:val="0"/>
        <w:adjustRightInd w:val="0"/>
        <w:snapToGrid w:val="0"/>
        <w:spacing w:line="580" w:lineRule="exact"/>
        <w:ind w:firstLine="640" w:firstLineChars="200"/>
        <w:rPr>
          <w:rFonts w:ascii="仿宋_GB2312" w:eastAsia="仿宋_GB2312"/>
          <w:sz w:val="32"/>
          <w:szCs w:val="32"/>
        </w:rPr>
      </w:pPr>
      <w:r>
        <w:rPr>
          <w:rFonts w:hint="eastAsia" w:ascii="仿宋_GB2312" w:eastAsia="仿宋_GB2312"/>
          <w:sz w:val="32"/>
          <w:szCs w:val="32"/>
          <w:lang w:val="en-US" w:eastAsia="zh-CN"/>
        </w:rPr>
        <w:t>8.</w:t>
      </w:r>
      <w:r>
        <w:rPr>
          <w:rFonts w:hint="eastAsia" w:ascii="仿宋_GB2312" w:eastAsia="仿宋_GB2312"/>
          <w:sz w:val="32"/>
          <w:szCs w:val="32"/>
        </w:rPr>
        <w:t>作业时，沿线环卫作业公司道路清扫保洁作业人员必须使用专用扫帚及时扫除积水。</w:t>
      </w:r>
    </w:p>
    <w:p>
      <w:pPr>
        <w:widowControl w:val="0"/>
        <w:adjustRightInd w:val="0"/>
        <w:snapToGrid w:val="0"/>
        <w:spacing w:line="580" w:lineRule="exact"/>
        <w:ind w:firstLine="640" w:firstLineChars="200"/>
        <w:rPr>
          <w:rFonts w:hint="eastAsia" w:ascii="楷体_GB2312" w:eastAsia="楷体_GB2312"/>
          <w:sz w:val="32"/>
          <w:szCs w:val="32"/>
          <w:lang w:eastAsia="zh-CN"/>
        </w:rPr>
      </w:pPr>
      <w:r>
        <w:rPr>
          <w:rFonts w:hint="eastAsia" w:ascii="楷体_GB2312" w:eastAsia="楷体_GB2312"/>
          <w:sz w:val="32"/>
          <w:szCs w:val="32"/>
          <w:lang w:eastAsia="zh-CN"/>
        </w:rPr>
        <w:t>（三）安全要求</w:t>
      </w:r>
    </w:p>
    <w:p>
      <w:pPr>
        <w:widowControl w:val="0"/>
        <w:adjustRightInd w:val="0"/>
        <w:snapToGrid w:val="0"/>
        <w:spacing w:line="580" w:lineRule="exact"/>
        <w:ind w:firstLine="642" w:firstLineChars="200"/>
        <w:rPr>
          <w:rFonts w:hint="eastAsia" w:ascii="仿宋_GB2312" w:eastAsia="仿宋_GB2312"/>
          <w:sz w:val="32"/>
          <w:szCs w:val="32"/>
        </w:rPr>
      </w:pPr>
      <w:r>
        <w:rPr>
          <w:rFonts w:hint="eastAsia" w:ascii="仿宋_GB2312" w:eastAsia="仿宋_GB2312"/>
          <w:b/>
          <w:bCs/>
          <w:sz w:val="32"/>
          <w:szCs w:val="32"/>
          <w:lang w:val="en-US" w:eastAsia="zh-CN"/>
        </w:rPr>
        <w:t>1.</w:t>
      </w:r>
      <w:r>
        <w:rPr>
          <w:rFonts w:hint="eastAsia" w:ascii="仿宋_GB2312" w:eastAsia="仿宋_GB2312"/>
          <w:b/>
          <w:bCs/>
          <w:sz w:val="32"/>
          <w:szCs w:val="32"/>
        </w:rPr>
        <w:t>严格按照《中华人民共和国道路交通安全法》规定驾驶作业车辆。</w:t>
      </w:r>
      <w:r>
        <w:rPr>
          <w:rFonts w:hint="eastAsia" w:ascii="仿宋_GB2312" w:eastAsia="仿宋_GB2312"/>
          <w:sz w:val="32"/>
          <w:szCs w:val="32"/>
        </w:rPr>
        <w:t>洒水车、清扫车等机动车应当按照安全作业标准作业；在不影响其他车辆通行的情况下，可以不受车辆分道行驶的限制，但是不得逆向行驶。</w:t>
      </w:r>
    </w:p>
    <w:p>
      <w:pPr>
        <w:widowControl w:val="0"/>
        <w:adjustRightInd w:val="0"/>
        <w:snapToGrid w:val="0"/>
        <w:spacing w:line="580" w:lineRule="exact"/>
        <w:ind w:firstLine="642" w:firstLineChars="200"/>
        <w:rPr>
          <w:rFonts w:hint="eastAsia" w:ascii="仿宋_GB2312" w:eastAsia="仿宋_GB2312"/>
          <w:sz w:val="32"/>
          <w:szCs w:val="32"/>
          <w:lang w:eastAsia="zh-CN"/>
        </w:rPr>
      </w:pPr>
      <w:r>
        <w:rPr>
          <w:rFonts w:hint="eastAsia" w:ascii="仿宋_GB2312" w:eastAsia="仿宋_GB2312"/>
          <w:b/>
          <w:bCs/>
          <w:sz w:val="32"/>
          <w:szCs w:val="32"/>
          <w:lang w:val="en-US" w:eastAsia="zh-CN"/>
        </w:rPr>
        <w:t>2.</w:t>
      </w:r>
      <w:r>
        <w:rPr>
          <w:rFonts w:hint="eastAsia" w:ascii="仿宋_GB2312" w:eastAsia="仿宋_GB2312"/>
          <w:b/>
          <w:bCs/>
          <w:sz w:val="32"/>
          <w:szCs w:val="32"/>
        </w:rPr>
        <w:t>遵守本市公安交管部门相关规定。</w:t>
      </w:r>
      <w:r>
        <w:rPr>
          <w:rFonts w:hint="eastAsia" w:ascii="仿宋_GB2312" w:eastAsia="仿宋_GB2312"/>
          <w:sz w:val="32"/>
          <w:szCs w:val="32"/>
          <w:lang w:eastAsia="zh-CN"/>
        </w:rPr>
        <w:t>在限行区域作业必须取得昆明市公安局交通警察支队颁发的、有效期限内的《入城通行证（路线）》或者《货车临时路线通行证》等相关证件。</w:t>
      </w:r>
    </w:p>
    <w:p>
      <w:pPr>
        <w:widowControl w:val="0"/>
        <w:adjustRightInd w:val="0"/>
        <w:snapToGrid w:val="0"/>
        <w:spacing w:line="580" w:lineRule="exact"/>
        <w:ind w:firstLine="640" w:firstLineChars="200"/>
        <w:rPr>
          <w:rFonts w:hint="eastAsia" w:ascii="黑体" w:hAnsi="黑体" w:eastAsia="黑体"/>
          <w:sz w:val="32"/>
          <w:szCs w:val="32"/>
          <w:lang w:eastAsia="zh-CN"/>
        </w:rPr>
      </w:pPr>
      <w:r>
        <w:rPr>
          <w:rFonts w:hint="eastAsia" w:ascii="黑体" w:hAnsi="黑体" w:eastAsia="黑体"/>
          <w:sz w:val="32"/>
          <w:szCs w:val="32"/>
          <w:lang w:eastAsia="zh-CN"/>
        </w:rPr>
        <w:t>三、工作要求</w:t>
      </w:r>
    </w:p>
    <w:p>
      <w:pPr>
        <w:widowControl w:val="0"/>
        <w:adjustRightInd w:val="0"/>
        <w:snapToGrid w:val="0"/>
        <w:spacing w:line="58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一）呈贡区城市综合服务一体化公司（厦门建发城市发展股份有限公司）要加强对洒水车驾驶员的教育及培训，除应急作业外，日常道路冲洗必须安排在早中晚上下班高分期以外的时间，并确保于2025年5月31日前，全面完成整改和优化，严格落实道路冲洗除尘作业标准和程序。</w:t>
      </w:r>
    </w:p>
    <w:p>
      <w:pPr>
        <w:widowControl w:val="0"/>
        <w:adjustRightInd w:val="0"/>
        <w:snapToGrid w:val="0"/>
        <w:spacing w:line="58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（二）区综合行政执法局加强监管与考核，用好奖惩机制，督促</w:t>
      </w:r>
      <w:r>
        <w:rPr>
          <w:rFonts w:hint="eastAsia" w:ascii="仿宋_GB2312" w:eastAsia="仿宋_GB2312"/>
          <w:sz w:val="32"/>
          <w:szCs w:val="32"/>
          <w:lang w:val="en-US" w:eastAsia="zh-CN"/>
        </w:rPr>
        <w:t>城市综合服务一体化公司按照标准开展道路冲洗除尘作业。</w:t>
      </w:r>
    </w:p>
    <w:p>
      <w:pPr>
        <w:widowControl w:val="0"/>
        <w:adjustRightInd w:val="0"/>
        <w:snapToGrid w:val="0"/>
        <w:spacing w:line="580" w:lineRule="exact"/>
        <w:ind w:firstLine="640" w:firstLineChars="200"/>
        <w:rPr>
          <w:rFonts w:ascii="仿宋_GB2312" w:eastAsia="仿宋_GB2312"/>
          <w:sz w:val="32"/>
          <w:szCs w:val="32"/>
        </w:rPr>
      </w:pPr>
    </w:p>
    <w:p>
      <w:pPr>
        <w:widowControl w:val="0"/>
        <w:adjustRightInd w:val="0"/>
        <w:snapToGrid w:val="0"/>
        <w:spacing w:line="580" w:lineRule="exact"/>
        <w:ind w:firstLine="640" w:firstLineChars="200"/>
        <w:rPr>
          <w:rFonts w:ascii="仿宋_GB2312" w:eastAsia="仿宋_GB2312"/>
          <w:sz w:val="32"/>
          <w:szCs w:val="32"/>
        </w:rPr>
      </w:pPr>
    </w:p>
    <w:p>
      <w:pPr>
        <w:widowControl w:val="0"/>
        <w:adjustRightInd w:val="0"/>
        <w:snapToGrid w:val="0"/>
        <w:spacing w:line="580" w:lineRule="exact"/>
        <w:ind w:firstLine="640" w:firstLineChars="200"/>
        <w:rPr>
          <w:rFonts w:ascii="仿宋_GB2312" w:eastAsia="仿宋_GB2312"/>
          <w:sz w:val="32"/>
          <w:szCs w:val="32"/>
        </w:rPr>
      </w:pPr>
    </w:p>
    <w:p>
      <w:pPr>
        <w:widowControl w:val="0"/>
        <w:adjustRightInd w:val="0"/>
        <w:snapToGrid w:val="0"/>
        <w:spacing w:line="580" w:lineRule="exact"/>
        <w:ind w:firstLine="4252" w:firstLineChars="1329"/>
        <w:jc w:val="center"/>
        <w:rPr>
          <w:rFonts w:ascii="仿宋_GB2312" w:eastAsia="仿宋_GB2312"/>
          <w:sz w:val="32"/>
          <w:szCs w:val="32"/>
        </w:rPr>
      </w:pPr>
      <w:r>
        <w:rPr>
          <w:rFonts w:hint="eastAsia" w:ascii="仿宋_GB2312" w:eastAsia="仿宋_GB2312"/>
          <w:sz w:val="32"/>
          <w:szCs w:val="32"/>
        </w:rPr>
        <w:t>昆明市呈贡区</w:t>
      </w:r>
      <w:r>
        <w:rPr>
          <w:rFonts w:hint="eastAsia" w:ascii="仿宋_GB2312" w:eastAsia="仿宋_GB2312"/>
          <w:sz w:val="32"/>
          <w:szCs w:val="32"/>
          <w:lang w:eastAsia="zh-CN"/>
        </w:rPr>
        <w:t>综合行政执法</w:t>
      </w:r>
      <w:r>
        <w:rPr>
          <w:rFonts w:hint="eastAsia" w:ascii="仿宋_GB2312" w:eastAsia="仿宋_GB2312"/>
          <w:sz w:val="32"/>
          <w:szCs w:val="32"/>
        </w:rPr>
        <w:t>局</w:t>
      </w:r>
    </w:p>
    <w:p>
      <w:pPr>
        <w:widowControl w:val="0"/>
        <w:adjustRightInd w:val="0"/>
        <w:snapToGrid w:val="0"/>
        <w:spacing w:line="580" w:lineRule="exact"/>
        <w:ind w:firstLine="4252" w:firstLineChars="1329"/>
        <w:jc w:val="center"/>
        <w:rPr>
          <w:rFonts w:ascii="仿宋_GB2312" w:eastAsia="仿宋_GB2312"/>
          <w:sz w:val="32"/>
          <w:szCs w:val="32"/>
        </w:rPr>
      </w:pPr>
      <w:r>
        <w:rPr>
          <w:rFonts w:hint="eastAsia" w:ascii="仿宋_GB2312" w:eastAsia="仿宋_GB2312"/>
          <w:sz w:val="32"/>
          <w:szCs w:val="32"/>
        </w:rPr>
        <w:t>2</w:t>
      </w:r>
      <w:r>
        <w:rPr>
          <w:rFonts w:ascii="仿宋_GB2312" w:eastAsia="仿宋_GB2312"/>
          <w:sz w:val="32"/>
          <w:szCs w:val="32"/>
        </w:rPr>
        <w:t>02</w:t>
      </w:r>
      <w:r>
        <w:rPr>
          <w:rFonts w:hint="eastAsia" w:ascii="仿宋_GB2312" w:eastAsia="仿宋_GB2312"/>
          <w:sz w:val="32"/>
          <w:szCs w:val="32"/>
          <w:lang w:val="en-US" w:eastAsia="zh-CN"/>
        </w:rPr>
        <w:t>5</w:t>
      </w:r>
      <w:r>
        <w:rPr>
          <w:rFonts w:hint="eastAsia" w:ascii="仿宋_GB2312" w:eastAsia="仿宋_GB2312"/>
          <w:sz w:val="32"/>
          <w:szCs w:val="32"/>
        </w:rPr>
        <w:t>年</w:t>
      </w:r>
      <w:r>
        <w:rPr>
          <w:rFonts w:hint="eastAsia" w:ascii="仿宋_GB2312" w:eastAsia="仿宋_GB2312"/>
          <w:sz w:val="32"/>
          <w:szCs w:val="32"/>
          <w:lang w:val="en-US" w:eastAsia="zh-CN"/>
        </w:rPr>
        <w:t>5</w:t>
      </w:r>
      <w:r>
        <w:rPr>
          <w:rFonts w:hint="eastAsia" w:ascii="仿宋_GB2312" w:eastAsia="仿宋_GB2312"/>
          <w:sz w:val="32"/>
          <w:szCs w:val="32"/>
        </w:rPr>
        <w:t>月</w:t>
      </w:r>
      <w:r>
        <w:rPr>
          <w:rFonts w:hint="eastAsia" w:ascii="仿宋_GB2312" w:eastAsia="仿宋_GB2312"/>
          <w:sz w:val="32"/>
          <w:szCs w:val="32"/>
          <w:lang w:val="en-US" w:eastAsia="zh-CN"/>
        </w:rPr>
        <w:t>15</w:t>
      </w:r>
      <w:r>
        <w:rPr>
          <w:rFonts w:hint="eastAsia" w:ascii="仿宋_GB2312" w:eastAsia="仿宋_GB2312"/>
          <w:sz w:val="32"/>
          <w:szCs w:val="32"/>
        </w:rPr>
        <w:t>日</w:t>
      </w:r>
    </w:p>
    <w:sectPr>
      <w:headerReference r:id="rId5" w:type="default"/>
      <w:footerReference r:id="rId6" w:type="default"/>
      <w:footerReference r:id="rId7" w:type="even"/>
      <w:pgSz w:w="11907" w:h="16839"/>
      <w:pgMar w:top="2098" w:right="1474" w:bottom="1985" w:left="1588" w:header="567" w:footer="1389" w:gutter="0"/>
      <w:pgNumType w:fmt="numberInDash" w:start="1"/>
      <w:cols w:space="368" w:num="1"/>
      <w:docGrid w:linePitch="28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方正楷体_GBK"/>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1 -</w:t>
    </w:r>
    <w:r>
      <w:rPr>
        <w:rFonts w:ascii="宋体" w:hAnsi="宋体"/>
        <w:sz w:val="28"/>
        <w:szCs w:val="28"/>
      </w:rPr>
      <w:fldChar w:fldCharType="end"/>
    </w:r>
    <w:r>
      <w:rPr>
        <w:rFonts w:hint="eastAsia" w:ascii="宋体" w:hAnsi="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4 -</w:t>
    </w:r>
    <w:r>
      <w:rPr>
        <w:rFonts w:ascii="宋体" w:hAnsi="宋体"/>
        <w:sz w:val="28"/>
        <w:szCs w:val="2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spacing w:line="0" w:lineRule="atLeast"/>
    </w:pPr>
    <w:r>
      <mc:AlternateContent>
        <mc:Choice Requires="wps">
          <w:drawing>
            <wp:anchor distT="0" distB="0" distL="0" distR="0" simplePos="0" relativeHeight="251659264" behindDoc="1" locked="0" layoutInCell="0" allowOverlap="1">
              <wp:simplePos x="0" y="0"/>
              <wp:positionH relativeFrom="page">
                <wp:posOffset>719455</wp:posOffset>
              </wp:positionH>
              <wp:positionV relativeFrom="page">
                <wp:posOffset>359410</wp:posOffset>
              </wp:positionV>
              <wp:extent cx="5183505" cy="179705"/>
              <wp:effectExtent l="0" t="0" r="0" b="0"/>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5183505" cy="179705"/>
                      </a:xfrm>
                      <a:prstGeom prst="rect">
                        <a:avLst/>
                      </a:prstGeom>
                      <a:noFill/>
                      <a:ln>
                        <a:noFill/>
                      </a:ln>
                      <a:effectLst/>
                    </wps:spPr>
                    <wps:bodyPr rot="0" vert="horz" wrap="square" lIns="0" tIns="0" rIns="0" bIns="0" anchor="t" anchorCtr="0" upright="1">
                      <a:noAutofit/>
                    </wps:bodyPr>
                  </wps:wsp>
                </a:graphicData>
              </a:graphic>
            </wp:anchor>
          </w:drawing>
        </mc:Choice>
        <mc:Fallback>
          <w:pict>
            <v:shape id="Text Box 2" o:spid="_x0000_s1026" o:spt="202" type="#_x0000_t202" style="position:absolute;left:0pt;margin-left:56.65pt;margin-top:28.3pt;height:14.15pt;width:408.15pt;mso-position-horizontal-relative:page;mso-position-vertical-relative:page;z-index:-251657216;mso-width-relative:page;mso-height-relative:page;" filled="f" stroked="f" coordsize="21600,21600" o:allowincell="f" o:gfxdata="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WAAAAZHJzL1BLAQIU&#10;ABQAAAAIAIdO4kAk4Uhr2AAAAAkBAAAPAAAAAAAAAAEAIAAAADgAAABkcnMvZG93bnJldi54bWxQ&#10;SwECFAAUAAAACACHTuJAjHzhdOEBAAC5AwAADgAAAAAAAAABACAAAAA9AQAAZHJzL2Uyb0RvYy54&#10;bWxQSwUGAAAAAAYABgBZAQAAkAUAAAAA&#10;">
              <v:fill on="f" focussize="0,0"/>
              <v:stroke on="f"/>
              <v:imagedata o:title=""/>
              <o:lock v:ext="edit" aspectratio="f"/>
              <v:textbox inset="0mm,0mm,0mm,0mm"/>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7097E3E"/>
    <w:rsid w:val="0001450E"/>
    <w:rsid w:val="000413BD"/>
    <w:rsid w:val="00103EE7"/>
    <w:rsid w:val="00112A32"/>
    <w:rsid w:val="00123A7F"/>
    <w:rsid w:val="00130179"/>
    <w:rsid w:val="001876B8"/>
    <w:rsid w:val="001B39D0"/>
    <w:rsid w:val="001B50F4"/>
    <w:rsid w:val="002274C4"/>
    <w:rsid w:val="00284426"/>
    <w:rsid w:val="00296A10"/>
    <w:rsid w:val="002C4D7F"/>
    <w:rsid w:val="002F21EC"/>
    <w:rsid w:val="002F5E11"/>
    <w:rsid w:val="003608BF"/>
    <w:rsid w:val="003A2692"/>
    <w:rsid w:val="003A33E1"/>
    <w:rsid w:val="003D485E"/>
    <w:rsid w:val="003E6422"/>
    <w:rsid w:val="0050521A"/>
    <w:rsid w:val="005109DB"/>
    <w:rsid w:val="00542762"/>
    <w:rsid w:val="00542985"/>
    <w:rsid w:val="00560ADD"/>
    <w:rsid w:val="00563B92"/>
    <w:rsid w:val="00591379"/>
    <w:rsid w:val="005A1CA1"/>
    <w:rsid w:val="005C551C"/>
    <w:rsid w:val="005F6B48"/>
    <w:rsid w:val="006363C9"/>
    <w:rsid w:val="00636FB5"/>
    <w:rsid w:val="006A113F"/>
    <w:rsid w:val="006B3FFB"/>
    <w:rsid w:val="006F07B3"/>
    <w:rsid w:val="00716ED6"/>
    <w:rsid w:val="007355AF"/>
    <w:rsid w:val="00776A0F"/>
    <w:rsid w:val="007838A4"/>
    <w:rsid w:val="007E1797"/>
    <w:rsid w:val="00845C0E"/>
    <w:rsid w:val="008A46CC"/>
    <w:rsid w:val="008B025F"/>
    <w:rsid w:val="008D4222"/>
    <w:rsid w:val="008E7163"/>
    <w:rsid w:val="00931547"/>
    <w:rsid w:val="00942C70"/>
    <w:rsid w:val="009470B6"/>
    <w:rsid w:val="00947213"/>
    <w:rsid w:val="009B28F4"/>
    <w:rsid w:val="009E1552"/>
    <w:rsid w:val="009F757A"/>
    <w:rsid w:val="00A23A6B"/>
    <w:rsid w:val="00A41325"/>
    <w:rsid w:val="00A533E4"/>
    <w:rsid w:val="00AC03BA"/>
    <w:rsid w:val="00AD4E48"/>
    <w:rsid w:val="00B111D0"/>
    <w:rsid w:val="00B1413A"/>
    <w:rsid w:val="00B81693"/>
    <w:rsid w:val="00BE6172"/>
    <w:rsid w:val="00C2120D"/>
    <w:rsid w:val="00C26A05"/>
    <w:rsid w:val="00C33E46"/>
    <w:rsid w:val="00CC45E0"/>
    <w:rsid w:val="00D22B59"/>
    <w:rsid w:val="00D35ED0"/>
    <w:rsid w:val="00DF0120"/>
    <w:rsid w:val="00E112C3"/>
    <w:rsid w:val="00E42DC8"/>
    <w:rsid w:val="00E5613A"/>
    <w:rsid w:val="00E75595"/>
    <w:rsid w:val="00EA5F0C"/>
    <w:rsid w:val="00EC1A98"/>
    <w:rsid w:val="00ED0226"/>
    <w:rsid w:val="00EE05E3"/>
    <w:rsid w:val="00EE0A0E"/>
    <w:rsid w:val="00F17FAE"/>
    <w:rsid w:val="00F3217A"/>
    <w:rsid w:val="00F4747E"/>
    <w:rsid w:val="00F6414E"/>
    <w:rsid w:val="00F732C3"/>
    <w:rsid w:val="00F80068"/>
    <w:rsid w:val="00F92D82"/>
    <w:rsid w:val="00FB2196"/>
    <w:rsid w:val="00FF038F"/>
    <w:rsid w:val="09DC38F5"/>
    <w:rsid w:val="0FB107CE"/>
    <w:rsid w:val="0FC73337"/>
    <w:rsid w:val="104E0BB2"/>
    <w:rsid w:val="124C10C4"/>
    <w:rsid w:val="161230EF"/>
    <w:rsid w:val="17097E3E"/>
    <w:rsid w:val="1AF72365"/>
    <w:rsid w:val="1E24707E"/>
    <w:rsid w:val="211120A0"/>
    <w:rsid w:val="257365B2"/>
    <w:rsid w:val="2CCD2011"/>
    <w:rsid w:val="2FFD00C0"/>
    <w:rsid w:val="3CCB0B89"/>
    <w:rsid w:val="43EC3745"/>
    <w:rsid w:val="46235014"/>
    <w:rsid w:val="469F1E9F"/>
    <w:rsid w:val="4FB13CC5"/>
    <w:rsid w:val="4FD8A4A8"/>
    <w:rsid w:val="56A55530"/>
    <w:rsid w:val="57FF5305"/>
    <w:rsid w:val="680D450C"/>
    <w:rsid w:val="692F26D9"/>
    <w:rsid w:val="9FA43B03"/>
    <w:rsid w:val="C1EF97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57" w:lineRule="atLeast"/>
      <w:jc w:val="both"/>
      <w:textAlignment w:val="baseline"/>
    </w:pPr>
    <w:rPr>
      <w:rFonts w:ascii="Times New Roman" w:hAnsi="Times New Roman" w:eastAsia="宋体" w:cs="Times New Roman"/>
      <w:color w:val="000000"/>
      <w:sz w:val="21"/>
      <w:u w:color="000000"/>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21"/>
    <w:qFormat/>
    <w:uiPriority w:val="0"/>
    <w:pPr>
      <w:ind w:left="100" w:leftChars="2500"/>
    </w:pPr>
  </w:style>
  <w:style w:type="paragraph" w:styleId="3">
    <w:name w:val="footer"/>
    <w:basedOn w:val="1"/>
    <w:link w:val="20"/>
    <w:qFormat/>
    <w:uiPriority w:val="99"/>
    <w:pPr>
      <w:tabs>
        <w:tab w:val="center" w:pos="4153"/>
        <w:tab w:val="right" w:pos="8306"/>
      </w:tabs>
      <w:snapToGrid w:val="0"/>
      <w:spacing w:line="240" w:lineRule="atLeast"/>
      <w:jc w:val="left"/>
    </w:pPr>
    <w:rPr>
      <w:sz w:val="18"/>
      <w:szCs w:val="18"/>
    </w:rPr>
  </w:style>
  <w:style w:type="paragraph" w:styleId="4">
    <w:name w:val="header"/>
    <w:basedOn w:val="1"/>
    <w:link w:val="19"/>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customStyle="1" w:styleId="7">
    <w:name w:val="Char Char Char"/>
    <w:basedOn w:val="1"/>
    <w:qFormat/>
    <w:uiPriority w:val="0"/>
    <w:pPr>
      <w:widowControl w:val="0"/>
      <w:spacing w:line="240" w:lineRule="auto"/>
      <w:textAlignment w:val="auto"/>
    </w:pPr>
    <w:rPr>
      <w:color w:val="auto"/>
      <w:kern w:val="2"/>
      <w:szCs w:val="24"/>
    </w:rPr>
  </w:style>
  <w:style w:type="character" w:customStyle="1" w:styleId="8">
    <w:name w:val="链接"/>
    <w:basedOn w:val="6"/>
    <w:qFormat/>
    <w:uiPriority w:val="0"/>
    <w:rPr>
      <w:rFonts w:ascii="Times New Roman" w:eastAsia="宋体"/>
      <w:color w:val="0000FF"/>
      <w:sz w:val="21"/>
      <w:u w:val="single" w:color="0000FF"/>
      <w:vertAlign w:val="baseline"/>
      <w:lang w:val="en-US" w:eastAsia="zh-CN"/>
    </w:rPr>
  </w:style>
  <w:style w:type="paragraph" w:customStyle="1" w:styleId="9">
    <w:name w:val="文章总标题"/>
    <w:basedOn w:val="1"/>
    <w:next w:val="10"/>
    <w:qFormat/>
    <w:uiPriority w:val="0"/>
    <w:pPr>
      <w:spacing w:before="566" w:after="544" w:line="566" w:lineRule="atLeast"/>
      <w:jc w:val="center"/>
    </w:pPr>
    <w:rPr>
      <w:rFonts w:ascii="Arial" w:eastAsia="黑体"/>
      <w:sz w:val="54"/>
    </w:rPr>
  </w:style>
  <w:style w:type="paragraph" w:customStyle="1" w:styleId="10">
    <w:name w:val="文章副标题"/>
    <w:basedOn w:val="1"/>
    <w:next w:val="11"/>
    <w:qFormat/>
    <w:uiPriority w:val="0"/>
    <w:pPr>
      <w:spacing w:before="187" w:after="175" w:line="374" w:lineRule="atLeast"/>
      <w:jc w:val="center"/>
    </w:pPr>
    <w:rPr>
      <w:sz w:val="36"/>
    </w:rPr>
  </w:style>
  <w:style w:type="paragraph" w:customStyle="1" w:styleId="11">
    <w:name w:val="章标题"/>
    <w:basedOn w:val="1"/>
    <w:next w:val="12"/>
    <w:qFormat/>
    <w:uiPriority w:val="0"/>
    <w:pPr>
      <w:spacing w:before="158" w:after="153" w:line="323" w:lineRule="atLeast"/>
      <w:jc w:val="center"/>
    </w:pPr>
    <w:rPr>
      <w:rFonts w:ascii="Arial" w:eastAsia="黑体"/>
      <w:sz w:val="31"/>
    </w:rPr>
  </w:style>
  <w:style w:type="paragraph" w:customStyle="1" w:styleId="12">
    <w:name w:val="节标题"/>
    <w:basedOn w:val="1"/>
    <w:next w:val="13"/>
    <w:qFormat/>
    <w:uiPriority w:val="0"/>
    <w:pPr>
      <w:spacing w:line="289" w:lineRule="atLeast"/>
      <w:jc w:val="center"/>
    </w:pPr>
    <w:rPr>
      <w:sz w:val="28"/>
    </w:rPr>
  </w:style>
  <w:style w:type="paragraph" w:customStyle="1" w:styleId="13">
    <w:name w:val="小节标题"/>
    <w:basedOn w:val="1"/>
    <w:next w:val="1"/>
    <w:qFormat/>
    <w:uiPriority w:val="0"/>
    <w:pPr>
      <w:spacing w:before="175" w:after="102" w:line="351" w:lineRule="atLeast"/>
    </w:pPr>
    <w:rPr>
      <w:rFonts w:eastAsia="黑体"/>
    </w:rPr>
  </w:style>
  <w:style w:type="paragraph" w:customStyle="1" w:styleId="14">
    <w:name w:val="目录标题"/>
    <w:basedOn w:val="1"/>
    <w:next w:val="1"/>
    <w:qFormat/>
    <w:uiPriority w:val="0"/>
    <w:pPr>
      <w:spacing w:before="215" w:after="419" w:line="436" w:lineRule="atLeast"/>
      <w:ind w:firstLine="419"/>
      <w:jc w:val="center"/>
    </w:pPr>
    <w:rPr>
      <w:rFonts w:ascii="Arial" w:eastAsia="黑体"/>
      <w:spacing w:val="283"/>
      <w:sz w:val="42"/>
    </w:rPr>
  </w:style>
  <w:style w:type="paragraph" w:customStyle="1" w:styleId="15">
    <w:name w:val="目录1"/>
    <w:basedOn w:val="1"/>
    <w:next w:val="1"/>
    <w:qFormat/>
    <w:uiPriority w:val="0"/>
    <w:pPr>
      <w:tabs>
        <w:tab w:val="left" w:leader="dot" w:pos="8503"/>
      </w:tabs>
      <w:spacing w:after="102" w:line="215" w:lineRule="atLeast"/>
      <w:ind w:firstLine="419"/>
      <w:jc w:val="left"/>
    </w:pPr>
  </w:style>
  <w:style w:type="paragraph" w:customStyle="1" w:styleId="16">
    <w:name w:val="目录2"/>
    <w:basedOn w:val="1"/>
    <w:next w:val="1"/>
    <w:qFormat/>
    <w:uiPriority w:val="0"/>
    <w:pPr>
      <w:tabs>
        <w:tab w:val="left" w:leader="dot" w:pos="8503"/>
      </w:tabs>
      <w:spacing w:line="317" w:lineRule="atLeast"/>
      <w:ind w:left="419" w:firstLine="419"/>
    </w:pPr>
  </w:style>
  <w:style w:type="paragraph" w:customStyle="1" w:styleId="17">
    <w:name w:val="目录4"/>
    <w:basedOn w:val="1"/>
    <w:next w:val="1"/>
    <w:qFormat/>
    <w:uiPriority w:val="0"/>
    <w:pPr>
      <w:tabs>
        <w:tab w:val="left" w:leader="dot" w:pos="8503"/>
      </w:tabs>
      <w:spacing w:line="317" w:lineRule="atLeast"/>
      <w:ind w:left="419" w:firstLine="629"/>
    </w:pPr>
  </w:style>
  <w:style w:type="paragraph" w:customStyle="1" w:styleId="18">
    <w:name w:val="目录3"/>
    <w:basedOn w:val="1"/>
    <w:next w:val="1"/>
    <w:qFormat/>
    <w:uiPriority w:val="0"/>
    <w:pPr>
      <w:tabs>
        <w:tab w:val="left" w:leader="dot" w:pos="8503"/>
      </w:tabs>
      <w:spacing w:line="317" w:lineRule="atLeast"/>
      <w:ind w:left="419" w:firstLine="419"/>
    </w:pPr>
  </w:style>
  <w:style w:type="character" w:customStyle="1" w:styleId="19">
    <w:name w:val="页眉 字符"/>
    <w:basedOn w:val="6"/>
    <w:link w:val="4"/>
    <w:qFormat/>
    <w:uiPriority w:val="0"/>
    <w:rPr>
      <w:color w:val="000000"/>
      <w:sz w:val="18"/>
      <w:szCs w:val="18"/>
      <w:u w:color="000000"/>
    </w:rPr>
  </w:style>
  <w:style w:type="character" w:customStyle="1" w:styleId="20">
    <w:name w:val="页脚 字符"/>
    <w:basedOn w:val="6"/>
    <w:link w:val="3"/>
    <w:qFormat/>
    <w:uiPriority w:val="99"/>
    <w:rPr>
      <w:color w:val="000000"/>
      <w:sz w:val="18"/>
      <w:szCs w:val="18"/>
      <w:u w:color="000000"/>
    </w:rPr>
  </w:style>
  <w:style w:type="character" w:customStyle="1" w:styleId="21">
    <w:name w:val="日期 字符"/>
    <w:basedOn w:val="6"/>
    <w:link w:val="2"/>
    <w:qFormat/>
    <w:uiPriority w:val="0"/>
    <w:rPr>
      <w:color w:val="000000"/>
      <w:sz w:val="21"/>
      <w:u w:color="000000"/>
    </w:rPr>
  </w:style>
  <w:style w:type="paragraph" w:customStyle="1" w:styleId="22">
    <w:name w:val="无间隔1"/>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kmcg/H:\@&#30456;&#20851;&#26631;&#20934;\&#20844;&#25991;&#26631;&#20934;\&#8220;&#20844;&#25991;&#27169;&#26495;2020&#822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“公文模板2020”.dotx</Template>
  <Company>昆明市呈贡区党政机关单位</Company>
  <Pages>1</Pages>
  <Words>202</Words>
  <Characters>254</Characters>
  <Lines>1</Lines>
  <Paragraphs>1</Paragraphs>
  <TotalTime>2</TotalTime>
  <ScaleCrop>false</ScaleCrop>
  <LinksUpToDate>false</LinksUpToDate>
  <CharactersWithSpaces>258</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2025-06-04T09:29:00Z</dcterms:created>
  <dc:creator>Administrator</dc:creator>
  <cp:lastModifiedBy>kmcg</cp:lastModifiedBy>
  <dcterms:modified xsi:type="dcterms:W3CDTF">2025-06-17T11:35:01Z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D8CF5C0B225E46E8B2B40D5668ADBBEC</vt:lpwstr>
  </property>
  <property fmtid="{D5CDD505-2E9C-101B-9397-08002B2CF9AE}" pid="3" name="KSOProductBuildVer">
    <vt:lpwstr>2052-11.8.2.10624</vt:lpwstr>
  </property>
</Properties>
</file>