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25"/>
        <w:rPr>
          <w:rFonts w:ascii="宋体" w:hAnsi="宋体" w:cs="宋体"/>
          <w:b/>
          <w:sz w:val="10"/>
          <w:szCs w:val="10"/>
        </w:rPr>
      </w:pPr>
    </w:p>
    <w:p>
      <w:pPr>
        <w:spacing w:line="360" w:lineRule="auto"/>
        <w:jc w:val="center"/>
        <w:rPr>
          <w:rFonts w:ascii="宋体" w:hAnsi="宋体"/>
          <w:b/>
          <w:sz w:val="48"/>
          <w:szCs w:val="48"/>
        </w:rPr>
      </w:pPr>
      <w:r>
        <w:rPr>
          <w:rFonts w:hint="eastAsia" w:ascii="宋体" w:hAnsi="宋体"/>
          <w:b/>
          <w:sz w:val="48"/>
          <w:szCs w:val="48"/>
        </w:rPr>
        <w:t>昆明市呈贡区水务局</w:t>
      </w:r>
    </w:p>
    <w:p>
      <w:pPr>
        <w:spacing w:line="360" w:lineRule="auto"/>
        <w:jc w:val="center"/>
        <w:rPr>
          <w:rFonts w:ascii="宋体" w:hAnsi="宋体"/>
          <w:b/>
          <w:sz w:val="48"/>
          <w:szCs w:val="48"/>
        </w:rPr>
      </w:pPr>
      <w:r>
        <w:rPr>
          <w:rFonts w:hint="eastAsia" w:ascii="宋体" w:hAnsi="宋体"/>
          <w:b/>
          <w:sz w:val="48"/>
          <w:szCs w:val="48"/>
        </w:rPr>
        <w:t>关于呈贡区渔政执法能力建设渔政快艇项目招标代理服务选取招标代理机构</w:t>
      </w:r>
    </w:p>
    <w:p>
      <w:pPr>
        <w:spacing w:line="360" w:lineRule="auto"/>
        <w:ind w:firstLine="1200"/>
        <w:jc w:val="center"/>
        <w:rPr>
          <w:rFonts w:ascii="宋体" w:hAnsi="宋体"/>
          <w:b/>
          <w:sz w:val="48"/>
          <w:szCs w:val="48"/>
        </w:rPr>
      </w:pPr>
    </w:p>
    <w:p>
      <w:pPr>
        <w:spacing w:line="360" w:lineRule="auto"/>
        <w:rPr>
          <w:rFonts w:ascii="宋体" w:hAnsi="宋体"/>
          <w:b/>
          <w:sz w:val="48"/>
          <w:szCs w:val="48"/>
        </w:rPr>
      </w:pPr>
    </w:p>
    <w:p>
      <w:pPr>
        <w:spacing w:line="360" w:lineRule="auto"/>
        <w:ind w:firstLine="600"/>
        <w:rPr>
          <w:rFonts w:ascii="宋体" w:hAnsi="宋体"/>
          <w:b/>
          <w:bCs/>
          <w:sz w:val="24"/>
        </w:rPr>
      </w:pPr>
    </w:p>
    <w:p>
      <w:pPr>
        <w:spacing w:line="360" w:lineRule="auto"/>
        <w:ind w:firstLine="600"/>
        <w:rPr>
          <w:rFonts w:ascii="宋体" w:hAnsi="宋体"/>
          <w:b/>
          <w:bCs/>
          <w:sz w:val="24"/>
        </w:rPr>
      </w:pPr>
    </w:p>
    <w:p>
      <w:pPr>
        <w:spacing w:line="360" w:lineRule="auto"/>
        <w:ind w:firstLine="600"/>
        <w:jc w:val="center"/>
        <w:rPr>
          <w:rFonts w:ascii="宋体" w:hAnsi="宋体"/>
          <w:b/>
          <w:bCs/>
          <w:sz w:val="24"/>
        </w:rPr>
      </w:pPr>
    </w:p>
    <w:p>
      <w:pPr>
        <w:spacing w:line="360" w:lineRule="auto"/>
        <w:ind w:firstLine="600"/>
        <w:jc w:val="center"/>
        <w:rPr>
          <w:rFonts w:ascii="宋体" w:hAnsi="宋体"/>
          <w:b/>
          <w:bCs/>
          <w:sz w:val="24"/>
        </w:rPr>
      </w:pPr>
    </w:p>
    <w:p>
      <w:pPr>
        <w:spacing w:line="360" w:lineRule="auto"/>
        <w:jc w:val="center"/>
        <w:rPr>
          <w:rFonts w:ascii="宋体" w:hAnsi="宋体"/>
          <w:b/>
          <w:sz w:val="72"/>
          <w:szCs w:val="72"/>
        </w:rPr>
      </w:pPr>
      <w:r>
        <w:rPr>
          <w:rFonts w:hint="eastAsia" w:ascii="宋体" w:hAnsi="宋体"/>
          <w:b/>
          <w:sz w:val="72"/>
          <w:szCs w:val="72"/>
        </w:rPr>
        <w:t>公开竞争性比选文件</w:t>
      </w:r>
    </w:p>
    <w:p>
      <w:pPr>
        <w:spacing w:line="360" w:lineRule="auto"/>
        <w:ind w:firstLine="753"/>
        <w:jc w:val="center"/>
        <w:rPr>
          <w:rFonts w:ascii="宋体" w:hAnsi="宋体"/>
          <w:b/>
          <w:sz w:val="30"/>
          <w:szCs w:val="30"/>
        </w:rPr>
      </w:pPr>
      <w:r>
        <w:rPr>
          <w:rFonts w:hint="eastAsia" w:ascii="宋体" w:hAnsi="宋体"/>
          <w:b/>
          <w:sz w:val="30"/>
          <w:szCs w:val="30"/>
        </w:rPr>
        <w:t>项目编号：</w:t>
      </w:r>
    </w:p>
    <w:p>
      <w:pPr>
        <w:spacing w:line="360" w:lineRule="auto"/>
        <w:ind w:firstLine="753"/>
        <w:jc w:val="center"/>
        <w:rPr>
          <w:rFonts w:ascii="宋体" w:hAnsi="宋体"/>
          <w:b/>
          <w:color w:val="FF0000"/>
          <w:sz w:val="30"/>
          <w:szCs w:val="30"/>
          <w:highlight w:val="yellow"/>
        </w:rPr>
      </w:pPr>
    </w:p>
    <w:p>
      <w:pPr>
        <w:spacing w:line="360" w:lineRule="auto"/>
        <w:ind w:firstLine="753"/>
        <w:jc w:val="center"/>
        <w:rPr>
          <w:rFonts w:ascii="宋体" w:hAnsi="宋体"/>
          <w:color w:val="FF0000"/>
          <w:sz w:val="72"/>
          <w:szCs w:val="72"/>
        </w:rPr>
      </w:pPr>
    </w:p>
    <w:p>
      <w:pPr>
        <w:spacing w:line="360" w:lineRule="auto"/>
        <w:rPr>
          <w:rFonts w:ascii="宋体" w:hAnsi="宋体"/>
          <w:sz w:val="24"/>
        </w:rPr>
      </w:pPr>
    </w:p>
    <w:p>
      <w:pPr>
        <w:spacing w:line="360" w:lineRule="auto"/>
        <w:ind w:firstLine="750"/>
        <w:rPr>
          <w:rFonts w:ascii="宋体" w:hAnsi="宋体"/>
          <w:b/>
          <w:sz w:val="30"/>
          <w:szCs w:val="30"/>
        </w:rPr>
      </w:pPr>
    </w:p>
    <w:p>
      <w:pPr>
        <w:spacing w:line="360" w:lineRule="auto"/>
        <w:ind w:left="2" w:hanging="2"/>
        <w:jc w:val="center"/>
        <w:rPr>
          <w:b/>
          <w:sz w:val="32"/>
          <w:szCs w:val="32"/>
        </w:rPr>
      </w:pPr>
      <w:r>
        <w:rPr>
          <w:rFonts w:hint="eastAsia"/>
          <w:b/>
          <w:sz w:val="32"/>
          <w:szCs w:val="32"/>
        </w:rPr>
        <w:t>招标人</w:t>
      </w:r>
      <w:r>
        <w:rPr>
          <w:b/>
          <w:sz w:val="32"/>
          <w:szCs w:val="32"/>
        </w:rPr>
        <w:t>：</w:t>
      </w:r>
      <w:r>
        <w:rPr>
          <w:rFonts w:hint="eastAsia"/>
          <w:b/>
          <w:sz w:val="32"/>
          <w:szCs w:val="32"/>
        </w:rPr>
        <w:t>昆明市呈贡区水务局</w:t>
      </w:r>
    </w:p>
    <w:p>
      <w:pPr>
        <w:spacing w:line="360" w:lineRule="auto"/>
        <w:jc w:val="center"/>
        <w:rPr>
          <w:b/>
          <w:sz w:val="32"/>
          <w:szCs w:val="32"/>
        </w:rPr>
      </w:pPr>
      <w:r>
        <w:rPr>
          <w:b/>
          <w:sz w:val="32"/>
          <w:szCs w:val="32"/>
        </w:rPr>
        <w:t>日  期：</w:t>
      </w:r>
      <w:r>
        <w:rPr>
          <w:rFonts w:hint="eastAsia"/>
          <w:b/>
          <w:sz w:val="32"/>
          <w:szCs w:val="32"/>
        </w:rPr>
        <w:t>2025年7月</w:t>
      </w:r>
    </w:p>
    <w:p>
      <w:pPr>
        <w:spacing w:line="360" w:lineRule="auto"/>
        <w:ind w:firstLine="3300" w:firstLineChars="1096"/>
        <w:rPr>
          <w:rFonts w:ascii="宋体" w:hAnsi="宋体"/>
          <w:b/>
          <w:sz w:val="30"/>
          <w:szCs w:val="30"/>
        </w:rPr>
      </w:pPr>
    </w:p>
    <w:p>
      <w:pPr>
        <w:ind w:firstLine="602"/>
        <w:jc w:val="center"/>
        <w:rPr>
          <w:rFonts w:ascii="宋体" w:hAnsi="宋体"/>
          <w:b/>
          <w:kern w:val="0"/>
          <w:sz w:val="32"/>
          <w:szCs w:val="32"/>
          <w:lang w:val="zh-CN"/>
        </w:rPr>
      </w:pPr>
      <w:r>
        <w:rPr>
          <w:rFonts w:ascii="宋体" w:hAnsi="宋体"/>
          <w:b/>
          <w:kern w:val="0"/>
          <w:sz w:val="24"/>
          <w:lang w:val="zh-CN"/>
        </w:rPr>
        <w:br w:type="page"/>
      </w:r>
      <w:r>
        <w:rPr>
          <w:rFonts w:ascii="宋体" w:hAnsi="宋体"/>
          <w:b/>
          <w:kern w:val="0"/>
          <w:sz w:val="32"/>
          <w:szCs w:val="32"/>
          <w:lang w:val="zh-CN"/>
        </w:rPr>
        <w:t xml:space="preserve">目 </w:t>
      </w:r>
      <w:r>
        <w:rPr>
          <w:rFonts w:hint="eastAsia" w:ascii="宋体" w:hAnsi="宋体"/>
          <w:b/>
          <w:kern w:val="0"/>
          <w:sz w:val="32"/>
          <w:szCs w:val="32"/>
          <w:lang w:val="zh-CN"/>
        </w:rPr>
        <w:t xml:space="preserve"> </w:t>
      </w:r>
      <w:r>
        <w:rPr>
          <w:rFonts w:ascii="宋体" w:hAnsi="宋体"/>
          <w:b/>
          <w:kern w:val="0"/>
          <w:sz w:val="32"/>
          <w:szCs w:val="32"/>
          <w:lang w:val="zh-CN"/>
        </w:rPr>
        <w:t>录</w:t>
      </w:r>
    </w:p>
    <w:p>
      <w:pPr>
        <w:pStyle w:val="10"/>
        <w:tabs>
          <w:tab w:val="right" w:leader="dot" w:pos="9412"/>
          <w:tab w:val="clear" w:pos="9356"/>
        </w:tabs>
      </w:pPr>
      <w:r>
        <w:rPr>
          <w:rFonts w:hint="eastAsia" w:ascii="宋体" w:hAnsi="宋体" w:cs="宋体"/>
          <w:sz w:val="24"/>
          <w:szCs w:val="24"/>
        </w:rPr>
        <w:fldChar w:fldCharType="begin"/>
      </w:r>
      <w:r>
        <w:rPr>
          <w:rStyle w:val="19"/>
          <w:rFonts w:hint="eastAsia" w:ascii="宋体" w:hAnsi="宋体" w:cs="宋体"/>
          <w:b w:val="0"/>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"_Toc1434" </w:instrText>
      </w:r>
      <w:r>
        <w:fldChar w:fldCharType="separate"/>
      </w:r>
      <w:r>
        <w:rPr>
          <w:rFonts w:ascii="宋体" w:hAnsi="宋体"/>
          <w:kern w:val="0"/>
          <w:szCs w:val="32"/>
          <w:lang w:val="zh-CN"/>
        </w:rPr>
        <w:t>第一部分  比选公告</w:t>
      </w:r>
      <w:r>
        <w:tab/>
      </w:r>
      <w:r>
        <w:fldChar w:fldCharType="begin"/>
      </w:r>
      <w:r>
        <w:instrText xml:space="preserve"> PAGEREF _Toc1434 \h </w:instrText>
      </w:r>
      <w:r>
        <w:fldChar w:fldCharType="separate"/>
      </w:r>
      <w:r>
        <w:t>3</w:t>
      </w:r>
      <w:r>
        <w:fldChar w:fldCharType="end"/>
      </w:r>
      <w:r>
        <w:fldChar w:fldCharType="end"/>
      </w:r>
    </w:p>
    <w:p>
      <w:pPr>
        <w:pStyle w:val="10"/>
        <w:tabs>
          <w:tab w:val="right" w:leader="dot" w:pos="9412"/>
          <w:tab w:val="clear" w:pos="9356"/>
        </w:tabs>
      </w:pPr>
      <w:r>
        <w:fldChar w:fldCharType="begin"/>
      </w:r>
      <w:r>
        <w:instrText xml:space="preserve"> HYPERLINK \l "_Toc14404" </w:instrText>
      </w:r>
      <w:r>
        <w:fldChar w:fldCharType="separate"/>
      </w:r>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r>
        <w:tab/>
      </w:r>
      <w:r>
        <w:fldChar w:fldCharType="begin"/>
      </w:r>
      <w:r>
        <w:instrText xml:space="preserve"> PAGEREF _Toc14404 \h </w:instrText>
      </w:r>
      <w:r>
        <w:fldChar w:fldCharType="separate"/>
      </w:r>
      <w:r>
        <w:t>5</w:t>
      </w:r>
      <w:r>
        <w:fldChar w:fldCharType="end"/>
      </w:r>
      <w:r>
        <w:fldChar w:fldCharType="end"/>
      </w:r>
    </w:p>
    <w:p>
      <w:pPr>
        <w:pStyle w:val="10"/>
        <w:tabs>
          <w:tab w:val="right" w:leader="dot" w:pos="9412"/>
          <w:tab w:val="clear" w:pos="9356"/>
        </w:tabs>
      </w:pPr>
      <w:r>
        <w:fldChar w:fldCharType="begin"/>
      </w:r>
      <w:r>
        <w:instrText xml:space="preserve"> HYPERLINK \l "_Toc14130" </w:instrText>
      </w:r>
      <w:r>
        <w:fldChar w:fldCharType="separate"/>
      </w:r>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r>
        <w:tab/>
      </w:r>
      <w:r>
        <w:fldChar w:fldCharType="begin"/>
      </w:r>
      <w:r>
        <w:instrText xml:space="preserve"> PAGEREF _Toc14130 \h </w:instrText>
      </w:r>
      <w:r>
        <w:fldChar w:fldCharType="separate"/>
      </w:r>
      <w:r>
        <w:t>11</w:t>
      </w:r>
      <w:r>
        <w:fldChar w:fldCharType="end"/>
      </w:r>
      <w:r>
        <w:fldChar w:fldCharType="end"/>
      </w:r>
    </w:p>
    <w:p>
      <w:pPr>
        <w:pStyle w:val="10"/>
        <w:tabs>
          <w:tab w:val="right" w:leader="dot" w:pos="9412"/>
          <w:tab w:val="clear" w:pos="9356"/>
        </w:tabs>
      </w:pPr>
      <w:r>
        <w:fldChar w:fldCharType="begin"/>
      </w:r>
      <w:r>
        <w:instrText xml:space="preserve"> HYPERLINK \l "_Toc25793" </w:instrText>
      </w:r>
      <w:r>
        <w:fldChar w:fldCharType="separate"/>
      </w:r>
      <w:r>
        <w:rPr>
          <w:rFonts w:ascii="宋体" w:hAnsi="宋体"/>
          <w:kern w:val="0"/>
          <w:szCs w:val="32"/>
          <w:lang w:val="zh-CN"/>
        </w:rPr>
        <w:t>第四部分  评选办法</w:t>
      </w:r>
      <w:r>
        <w:tab/>
      </w:r>
      <w:r>
        <w:fldChar w:fldCharType="begin"/>
      </w:r>
      <w:r>
        <w:instrText xml:space="preserve"> PAGEREF _Toc25793 \h </w:instrText>
      </w:r>
      <w:r>
        <w:fldChar w:fldCharType="separate"/>
      </w:r>
      <w:r>
        <w:t>26</w:t>
      </w:r>
      <w:r>
        <w:fldChar w:fldCharType="end"/>
      </w:r>
      <w:r>
        <w:fldChar w:fldCharType="end"/>
      </w:r>
    </w:p>
    <w:p>
      <w:pPr>
        <w:pStyle w:val="10"/>
        <w:tabs>
          <w:tab w:val="right" w:leader="dot" w:pos="9412"/>
          <w:tab w:val="clear" w:pos="9356"/>
        </w:tabs>
      </w:pPr>
      <w:r>
        <w:fldChar w:fldCharType="begin"/>
      </w:r>
      <w:r>
        <w:instrText xml:space="preserve"> HYPERLINK \l "_Toc2290" </w:instrText>
      </w:r>
      <w:r>
        <w:fldChar w:fldCharType="separate"/>
      </w:r>
      <w:r>
        <w:rPr>
          <w:rFonts w:ascii="宋体" w:hAnsi="宋体"/>
          <w:kern w:val="0"/>
          <w:szCs w:val="32"/>
          <w:lang w:val="zh-CN"/>
        </w:rPr>
        <w:t>第五部分  招标代理合同</w:t>
      </w:r>
      <w:r>
        <w:tab/>
      </w:r>
      <w:r>
        <w:fldChar w:fldCharType="begin"/>
      </w:r>
      <w:r>
        <w:instrText xml:space="preserve"> PAGEREF _Toc2290 \h </w:instrText>
      </w:r>
      <w:r>
        <w:fldChar w:fldCharType="separate"/>
      </w:r>
      <w:r>
        <w:t>31</w:t>
      </w:r>
      <w:r>
        <w:fldChar w:fldCharType="end"/>
      </w:r>
      <w:r>
        <w:fldChar w:fldCharType="end"/>
      </w:r>
    </w:p>
    <w:p>
      <w:pPr>
        <w:pStyle w:val="10"/>
        <w:tabs>
          <w:tab w:val="right" w:leader="dot" w:pos="9412"/>
          <w:tab w:val="clear" w:pos="9356"/>
        </w:tabs>
      </w:pPr>
      <w:r>
        <w:fldChar w:fldCharType="begin"/>
      </w:r>
      <w:r>
        <w:instrText xml:space="preserve"> HYPERLINK \l "_Toc12242" </w:instrText>
      </w:r>
      <w:r>
        <w:fldChar w:fldCharType="separate"/>
      </w:r>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r>
        <w:tab/>
      </w:r>
      <w:r>
        <w:fldChar w:fldCharType="begin"/>
      </w:r>
      <w:r>
        <w:instrText xml:space="preserve"> PAGEREF _Toc12242 \h </w:instrText>
      </w:r>
      <w:r>
        <w:fldChar w:fldCharType="separate"/>
      </w:r>
      <w:r>
        <w:t>46</w:t>
      </w:r>
      <w:r>
        <w:fldChar w:fldCharType="end"/>
      </w:r>
      <w:r>
        <w:fldChar w:fldCharType="end"/>
      </w:r>
    </w:p>
    <w:p>
      <w:pPr>
        <w:pStyle w:val="11"/>
        <w:tabs>
          <w:tab w:val="right" w:leader="dot" w:pos="9412"/>
          <w:tab w:val="clear" w:pos="9356"/>
        </w:tabs>
      </w:pPr>
    </w:p>
    <w:p>
      <w:pPr>
        <w:pStyle w:val="11"/>
        <w:spacing w:line="360" w:lineRule="auto"/>
      </w:pPr>
      <w:r>
        <w:rPr>
          <w:rFonts w:hint="eastAsia"/>
        </w:rPr>
        <w:fldChar w:fldCharType="end"/>
      </w:r>
    </w:p>
    <w:p>
      <w:pPr>
        <w:ind w:firstLine="602"/>
      </w:pPr>
    </w:p>
    <w:p>
      <w:pPr>
        <w:ind w:firstLine="602"/>
      </w:pPr>
    </w:p>
    <w:p>
      <w:pPr>
        <w:ind w:firstLine="602"/>
      </w:pPr>
    </w:p>
    <w:p>
      <w:pPr>
        <w:ind w:firstLine="602"/>
      </w:pPr>
    </w:p>
    <w:p>
      <w:pPr>
        <w:ind w:firstLine="602"/>
      </w:pPr>
    </w:p>
    <w:p>
      <w:pPr>
        <w:ind w:firstLine="602"/>
      </w:pPr>
    </w:p>
    <w:p>
      <w:pPr>
        <w:ind w:firstLine="602"/>
      </w:pPr>
    </w:p>
    <w:p>
      <w:pPr>
        <w:ind w:firstLine="602"/>
      </w:pPr>
    </w:p>
    <w:p>
      <w:pPr>
        <w:rPr>
          <w:rFonts w:ascii="宋体" w:hAnsi="宋体"/>
          <w:kern w:val="0"/>
          <w:szCs w:val="32"/>
          <w:lang w:val="zh-CN"/>
        </w:rPr>
      </w:pPr>
      <w:bookmarkStart w:id="0" w:name="_Toc287988939"/>
      <w:bookmarkStart w:id="1" w:name="_Toc282549815"/>
      <w:bookmarkStart w:id="2" w:name="_Toc287988771"/>
      <w:r>
        <w:rPr>
          <w:rFonts w:ascii="宋体" w:hAnsi="宋体"/>
          <w:kern w:val="0"/>
          <w:szCs w:val="32"/>
          <w:lang w:val="zh-CN"/>
        </w:rPr>
        <w:br w:type="page"/>
      </w:r>
    </w:p>
    <w:p>
      <w:pPr>
        <w:pStyle w:val="2"/>
        <w:tabs>
          <w:tab w:val="left" w:pos="3960"/>
        </w:tabs>
        <w:spacing w:beforeLines="50"/>
        <w:ind w:firstLine="803"/>
        <w:jc w:val="center"/>
        <w:rPr>
          <w:rFonts w:ascii="宋体" w:hAnsi="宋体"/>
          <w:kern w:val="0"/>
          <w:szCs w:val="32"/>
          <w:lang w:val="zh-CN"/>
        </w:rPr>
      </w:pPr>
      <w:bookmarkStart w:id="3" w:name="_Toc1434"/>
      <w:r>
        <w:rPr>
          <w:rFonts w:ascii="宋体" w:hAnsi="宋体"/>
          <w:kern w:val="0"/>
          <w:szCs w:val="32"/>
          <w:lang w:val="zh-CN"/>
        </w:rPr>
        <w:t>第一部分  比选公告</w:t>
      </w:r>
      <w:bookmarkEnd w:id="3"/>
    </w:p>
    <w:p>
      <w:pPr>
        <w:jc w:val="center"/>
        <w:rPr>
          <w:b/>
          <w:sz w:val="28"/>
          <w:szCs w:val="28"/>
        </w:rPr>
      </w:pPr>
      <w:bookmarkStart w:id="4" w:name="_Toc173485736"/>
      <w:bookmarkStart w:id="5" w:name="_Toc32315"/>
      <w:bookmarkStart w:id="6" w:name="_Toc353971215"/>
      <w:r>
        <w:rPr>
          <w:rFonts w:hint="eastAsia"/>
          <w:b/>
          <w:sz w:val="28"/>
          <w:szCs w:val="28"/>
        </w:rPr>
        <w:t>昆明市呈贡区水务局关于</w:t>
      </w:r>
      <w:r>
        <w:rPr>
          <w:rFonts w:hint="eastAsia" w:ascii="宋体" w:hAnsi="宋体" w:cs="宋体"/>
          <w:b/>
          <w:sz w:val="28"/>
          <w:szCs w:val="28"/>
        </w:rPr>
        <w:t>呈贡区渔政执法能力建设渔政快艇项目招标代理服务</w:t>
      </w:r>
      <w:r>
        <w:rPr>
          <w:rFonts w:hint="eastAsia"/>
          <w:b/>
          <w:sz w:val="28"/>
          <w:szCs w:val="28"/>
        </w:rPr>
        <w:t>选取招标代理机构</w:t>
      </w:r>
    </w:p>
    <w:p>
      <w:pPr>
        <w:jc w:val="center"/>
        <w:rPr>
          <w:b/>
          <w:sz w:val="28"/>
          <w:szCs w:val="28"/>
        </w:rPr>
      </w:pPr>
      <w:r>
        <w:rPr>
          <w:rFonts w:hint="eastAsia"/>
          <w:b/>
          <w:sz w:val="28"/>
          <w:szCs w:val="28"/>
        </w:rPr>
        <w:t>竞争性比选公告</w:t>
      </w:r>
    </w:p>
    <w:p>
      <w:pPr>
        <w:pStyle w:val="3"/>
        <w:spacing w:line="300" w:lineRule="auto"/>
        <w:ind w:firstLine="602"/>
        <w:rPr>
          <w:rFonts w:ascii="宋体" w:hAnsi="宋体" w:eastAsia="宋体"/>
          <w:sz w:val="24"/>
          <w:szCs w:val="24"/>
        </w:rPr>
      </w:pPr>
      <w:bookmarkStart w:id="7" w:name="_Toc20165"/>
      <w:bookmarkStart w:id="8" w:name="_Toc19572"/>
      <w:r>
        <w:rPr>
          <w:rFonts w:ascii="宋体" w:hAnsi="宋体" w:eastAsia="宋体"/>
          <w:sz w:val="24"/>
          <w:szCs w:val="24"/>
        </w:rPr>
        <w:t>1、比选条件</w:t>
      </w:r>
      <w:bookmarkEnd w:id="4"/>
      <w:bookmarkEnd w:id="5"/>
      <w:bookmarkEnd w:id="6"/>
      <w:bookmarkEnd w:id="7"/>
      <w:bookmarkEnd w:id="8"/>
    </w:p>
    <w:p>
      <w:pPr>
        <w:adjustRightInd w:val="0"/>
        <w:snapToGrid w:val="0"/>
        <w:spacing w:line="360" w:lineRule="auto"/>
        <w:ind w:firstLine="480" w:firstLineChars="200"/>
        <w:rPr>
          <w:rFonts w:ascii="宋体" w:hAnsi="宋体"/>
          <w:b/>
          <w:sz w:val="24"/>
          <w:u w:val="single"/>
        </w:rPr>
      </w:pPr>
      <w:bookmarkStart w:id="9" w:name="_Toc353971216"/>
      <w:r>
        <w:rPr>
          <w:rFonts w:hint="eastAsia" w:ascii="宋体" w:hAnsi="宋体"/>
          <w:sz w:val="24"/>
          <w:u w:val="single"/>
        </w:rPr>
        <w:t>呈贡区渔政执法能力建设渔政快艇项目</w:t>
      </w:r>
      <w:r>
        <w:rPr>
          <w:rFonts w:hint="eastAsia" w:ascii="宋体" w:hAnsi="宋体"/>
          <w:sz w:val="24"/>
        </w:rPr>
        <w:t>已获批准开展前期工作，依据相关招标投标法律法规规定，</w:t>
      </w:r>
      <w:r>
        <w:rPr>
          <w:rFonts w:hint="eastAsia" w:ascii="宋体" w:hAnsi="宋体"/>
          <w:sz w:val="24"/>
          <w:u w:val="single"/>
        </w:rPr>
        <w:t>昆明市呈贡区水务局</w:t>
      </w:r>
      <w:r>
        <w:rPr>
          <w:rFonts w:hint="eastAsia" w:ascii="宋体" w:hAnsi="宋体"/>
          <w:sz w:val="24"/>
        </w:rPr>
        <w:t>作为本项目招标人对上述项目的招标代理机构进行公开竞争性比选，特邀请有实力的比选申请人参加竞标。</w:t>
      </w:r>
      <w:r>
        <w:rPr>
          <w:rFonts w:hint="eastAsia" w:ascii="宋体" w:hAnsi="宋体" w:cs="宋体-18030"/>
          <w:sz w:val="24"/>
        </w:rPr>
        <w:t>本项目采用资格后审方式确定合格的比选申请人。</w:t>
      </w:r>
    </w:p>
    <w:p>
      <w:pPr>
        <w:pStyle w:val="3"/>
        <w:spacing w:line="360" w:lineRule="auto"/>
        <w:ind w:firstLine="602"/>
        <w:rPr>
          <w:rFonts w:ascii="宋体" w:hAnsi="宋体" w:eastAsia="宋体"/>
          <w:sz w:val="24"/>
          <w:szCs w:val="24"/>
        </w:rPr>
      </w:pPr>
      <w:bookmarkStart w:id="10" w:name="_Toc18797"/>
      <w:bookmarkStart w:id="11" w:name="_Toc21154"/>
      <w:bookmarkStart w:id="12" w:name="_Toc13877"/>
      <w:bookmarkStart w:id="13" w:name="_Toc173485737"/>
      <w:r>
        <w:rPr>
          <w:rFonts w:ascii="宋体" w:hAnsi="宋体" w:eastAsia="宋体"/>
          <w:sz w:val="24"/>
          <w:szCs w:val="24"/>
        </w:rPr>
        <w:t>2、项目概况与比选范围</w:t>
      </w:r>
      <w:bookmarkEnd w:id="9"/>
      <w:bookmarkEnd w:id="10"/>
      <w:bookmarkEnd w:id="11"/>
      <w:bookmarkEnd w:id="12"/>
      <w:bookmarkEnd w:id="13"/>
    </w:p>
    <w:p>
      <w:pPr>
        <w:spacing w:line="360" w:lineRule="auto"/>
        <w:ind w:right="36" w:rightChars="17" w:firstLine="480" w:firstLineChars="200"/>
        <w:rPr>
          <w:rFonts w:ascii="宋体" w:hAnsi="宋体" w:cs="宋体-18030"/>
          <w:sz w:val="24"/>
        </w:rPr>
      </w:pPr>
      <w:bookmarkStart w:id="14" w:name="_Toc184635055"/>
      <w:r>
        <w:rPr>
          <w:rFonts w:hint="eastAsia" w:ascii="宋体" w:hAnsi="宋体" w:cs="宋体-18030"/>
          <w:sz w:val="24"/>
        </w:rPr>
        <w:t>2.1、项目名称：</w:t>
      </w:r>
      <w:r>
        <w:rPr>
          <w:rFonts w:hint="eastAsia" w:ascii="宋体" w:hAnsi="宋体" w:cs="宋体-18030"/>
          <w:sz w:val="24"/>
          <w:u w:val="single"/>
        </w:rPr>
        <w:t>呈贡区渔政执法能力建设渔政快艇项目。</w:t>
      </w:r>
    </w:p>
    <w:p>
      <w:pPr>
        <w:spacing w:line="360" w:lineRule="auto"/>
        <w:ind w:right="36" w:rightChars="17" w:firstLine="480" w:firstLineChars="200"/>
        <w:rPr>
          <w:rFonts w:ascii="宋体" w:hAnsi="宋体" w:cs="宋体-18030"/>
          <w:sz w:val="24"/>
        </w:rPr>
      </w:pPr>
      <w:r>
        <w:rPr>
          <w:rFonts w:hint="eastAsia" w:ascii="宋体" w:hAnsi="宋体" w:cs="宋体-18030"/>
          <w:sz w:val="24"/>
        </w:rPr>
        <w:t>2.2、项目地点：</w:t>
      </w:r>
      <w:r>
        <w:rPr>
          <w:rFonts w:hint="eastAsia" w:ascii="宋体" w:hAnsi="宋体"/>
          <w:sz w:val="24"/>
          <w:u w:val="single"/>
        </w:rPr>
        <w:t>昆明市呈贡区水务局</w:t>
      </w:r>
      <w:r>
        <w:rPr>
          <w:rFonts w:hint="eastAsia" w:ascii="宋体" w:hAnsi="宋体" w:cs="宋体-18030"/>
          <w:sz w:val="24"/>
        </w:rPr>
        <w:t>。</w:t>
      </w:r>
    </w:p>
    <w:p>
      <w:pPr>
        <w:spacing w:line="360" w:lineRule="auto"/>
        <w:ind w:right="36" w:rightChars="17" w:firstLine="480" w:firstLineChars="200"/>
        <w:rPr>
          <w:rFonts w:ascii="宋体" w:hAnsi="宋体" w:cs="宋体-18030"/>
          <w:sz w:val="24"/>
          <w:u w:val="single"/>
        </w:rPr>
      </w:pPr>
      <w:r>
        <w:rPr>
          <w:rFonts w:hint="eastAsia" w:ascii="宋体" w:hAnsi="宋体" w:cs="宋体-18030"/>
          <w:sz w:val="24"/>
        </w:rPr>
        <w:t>2.3、项目总投资：</w:t>
      </w:r>
      <w:r>
        <w:rPr>
          <w:rFonts w:hint="eastAsia" w:ascii="宋体" w:hAnsi="宋体" w:cs="宋体-18030"/>
          <w:sz w:val="24"/>
          <w:lang w:val="en-US" w:eastAsia="zh-CN"/>
        </w:rPr>
        <w:t>30万</w:t>
      </w:r>
      <w:r>
        <w:rPr>
          <w:rFonts w:hint="eastAsia" w:ascii="宋体" w:hAnsi="宋体" w:cs="宋体-18030"/>
          <w:sz w:val="24"/>
          <w:u w:val="single"/>
        </w:rPr>
        <w:t xml:space="preserve"> </w:t>
      </w:r>
      <w:r>
        <w:rPr>
          <w:rFonts w:hint="eastAsia" w:ascii="宋体" w:hAnsi="宋体" w:cs="宋体-18030"/>
          <w:sz w:val="24"/>
        </w:rPr>
        <w:t xml:space="preserve">    </w:t>
      </w:r>
    </w:p>
    <w:p>
      <w:pPr>
        <w:spacing w:line="360" w:lineRule="auto"/>
        <w:ind w:right="36" w:rightChars="17" w:firstLine="480" w:firstLineChars="200"/>
        <w:rPr>
          <w:rFonts w:ascii="宋体" w:hAnsi="宋体" w:cs="宋体-18030"/>
          <w:sz w:val="24"/>
        </w:rPr>
      </w:pPr>
      <w:r>
        <w:rPr>
          <w:rFonts w:hint="eastAsia" w:ascii="宋体" w:hAnsi="宋体" w:cs="宋体-18030"/>
          <w:sz w:val="24"/>
        </w:rPr>
        <w:t>2.4、委托代理服务范围：</w:t>
      </w:r>
      <w:r>
        <w:rPr>
          <w:rFonts w:hint="eastAsia" w:ascii="宋体" w:hAnsi="宋体" w:cs="宋体-18030"/>
          <w:sz w:val="24"/>
          <w:u w:val="single"/>
        </w:rPr>
        <w:t>选择一家招标代理机构完成呈贡区渔政执法能力建设渔政快艇项目所涉及的招标代理服务工作，具体以招标人委托内容为准</w:t>
      </w:r>
      <w:r>
        <w:rPr>
          <w:rFonts w:hint="eastAsia" w:ascii="宋体" w:hAnsi="宋体"/>
          <w:sz w:val="24"/>
        </w:rPr>
        <w:t>。</w:t>
      </w:r>
    </w:p>
    <w:bookmarkEnd w:id="14"/>
    <w:p>
      <w:pPr>
        <w:spacing w:line="360" w:lineRule="auto"/>
        <w:ind w:firstLine="480" w:firstLineChars="200"/>
        <w:rPr>
          <w:rFonts w:ascii="宋体" w:hAnsi="宋体"/>
          <w:sz w:val="24"/>
          <w:u w:val="single"/>
        </w:rPr>
      </w:pPr>
      <w:r>
        <w:rPr>
          <w:rFonts w:hint="eastAsia" w:ascii="宋体" w:hAnsi="宋体" w:cs="宋体-18030"/>
          <w:sz w:val="24"/>
        </w:rPr>
        <w:t>2.5、</w:t>
      </w:r>
      <w:r>
        <w:rPr>
          <w:rFonts w:hint="eastAsia" w:ascii="宋体" w:hAnsi="宋体" w:cs="宋体"/>
          <w:bCs/>
          <w:sz w:val="24"/>
        </w:rPr>
        <w:t>招标代理服务周期：</w:t>
      </w:r>
      <w:r>
        <w:rPr>
          <w:rFonts w:hint="eastAsia" w:ascii="宋体" w:hAnsi="宋体"/>
          <w:sz w:val="24"/>
          <w:u w:val="single"/>
        </w:rPr>
        <w:t>自合同签订之日起至完成所涉及的招标代理工作为止</w:t>
      </w:r>
      <w:r>
        <w:rPr>
          <w:rFonts w:hint="eastAsia" w:ascii="宋体" w:hAnsi="宋体"/>
          <w:sz w:val="24"/>
        </w:rPr>
        <w:t>。</w:t>
      </w:r>
    </w:p>
    <w:p>
      <w:pPr>
        <w:pStyle w:val="3"/>
        <w:spacing w:line="360" w:lineRule="auto"/>
        <w:ind w:firstLine="602"/>
        <w:rPr>
          <w:rFonts w:ascii="宋体" w:hAnsi="宋体" w:eastAsia="宋体"/>
          <w:sz w:val="24"/>
          <w:szCs w:val="24"/>
        </w:rPr>
      </w:pPr>
      <w:bookmarkStart w:id="15" w:name="_Toc353971217"/>
      <w:bookmarkStart w:id="16" w:name="_Toc11110"/>
      <w:bookmarkStart w:id="17" w:name="_Toc329"/>
      <w:bookmarkStart w:id="18" w:name="_Toc173485738"/>
      <w:bookmarkStart w:id="19" w:name="_Toc25735"/>
      <w:r>
        <w:rPr>
          <w:rFonts w:ascii="宋体" w:hAnsi="宋体" w:eastAsia="宋体"/>
          <w:sz w:val="24"/>
          <w:szCs w:val="24"/>
        </w:rPr>
        <w:t>3、资格要求</w:t>
      </w:r>
      <w:bookmarkEnd w:id="15"/>
      <w:bookmarkEnd w:id="16"/>
      <w:bookmarkEnd w:id="17"/>
      <w:bookmarkEnd w:id="18"/>
      <w:bookmarkEnd w:id="19"/>
    </w:p>
    <w:p>
      <w:pPr>
        <w:spacing w:line="360" w:lineRule="auto"/>
        <w:ind w:firstLine="480" w:firstLineChars="200"/>
        <w:rPr>
          <w:rFonts w:ascii="宋体" w:hAnsi="宋体"/>
          <w:sz w:val="24"/>
        </w:rPr>
      </w:pPr>
      <w:r>
        <w:rPr>
          <w:rFonts w:hint="eastAsia" w:ascii="宋体" w:hAnsi="宋体"/>
          <w:sz w:val="24"/>
        </w:rPr>
        <w:t>3.1、比选申请人须具备独立承担民事责任能力，在中华人民共和国境内依法成立的法人或其他组织，提供有效的营业执照或其他有效的法定证明材料。</w:t>
      </w:r>
    </w:p>
    <w:p>
      <w:pPr>
        <w:spacing w:line="360" w:lineRule="auto"/>
        <w:ind w:firstLine="480" w:firstLineChars="200"/>
        <w:rPr>
          <w:rFonts w:ascii="宋体" w:hAnsi="宋体"/>
          <w:sz w:val="24"/>
        </w:rPr>
      </w:pPr>
      <w:r>
        <w:rPr>
          <w:rFonts w:hint="eastAsia" w:ascii="宋体" w:hAnsi="宋体"/>
          <w:sz w:val="24"/>
        </w:rPr>
        <w:t>3.2、比选申请人具有良好的商业信誉和健全的财务会计制度（提供近三年内经第三方专业机构审计的财务审计报告或提供具有良好的商业信誉和健全的财务会计制度的承诺书）。</w:t>
      </w:r>
    </w:p>
    <w:p>
      <w:pPr>
        <w:spacing w:line="360" w:lineRule="auto"/>
        <w:ind w:firstLine="480" w:firstLineChars="200"/>
        <w:rPr>
          <w:rFonts w:ascii="宋体" w:hAnsi="宋体"/>
          <w:sz w:val="24"/>
        </w:rPr>
      </w:pPr>
      <w:r>
        <w:rPr>
          <w:rFonts w:hint="eastAsia" w:ascii="宋体" w:hAnsi="宋体"/>
          <w:sz w:val="24"/>
        </w:rPr>
        <w:t>3.3比选申请人具有履行合同所必需的设备和专业技术能力</w:t>
      </w:r>
      <w:bookmarkStart w:id="20" w:name="_Toc21013"/>
      <w:r>
        <w:rPr>
          <w:rFonts w:hint="eastAsia" w:ascii="宋体" w:hAnsi="宋体"/>
          <w:sz w:val="24"/>
        </w:rPr>
        <w:t>（提供证明材料或声明函）。</w:t>
      </w:r>
      <w:bookmarkEnd w:id="20"/>
    </w:p>
    <w:p>
      <w:pPr>
        <w:spacing w:line="360" w:lineRule="auto"/>
        <w:ind w:firstLine="480" w:firstLineChars="200"/>
        <w:rPr>
          <w:rFonts w:ascii="宋体" w:hAnsi="宋体"/>
          <w:sz w:val="24"/>
        </w:rPr>
      </w:pPr>
      <w:r>
        <w:rPr>
          <w:rFonts w:hint="eastAsia" w:ascii="宋体" w:hAnsi="宋体"/>
          <w:sz w:val="24"/>
        </w:rPr>
        <w:t>3.4、比选申请人有依法缴纳税收和社会保障资金的良好记录（提供2024年01月至今任意1个月的纳税证明材料、社会保障资金缴纳证明材料），依法免税或不需要缴纳社会保障资金的比选申请人，应提供相应文件证明其依法免税或不需要缴纳社会保障资金。</w:t>
      </w:r>
    </w:p>
    <w:p>
      <w:pPr>
        <w:spacing w:line="360" w:lineRule="auto"/>
        <w:ind w:firstLine="480" w:firstLineChars="200"/>
        <w:rPr>
          <w:rFonts w:ascii="宋体" w:hAnsi="宋体"/>
          <w:sz w:val="24"/>
        </w:rPr>
      </w:pPr>
      <w:r>
        <w:rPr>
          <w:rFonts w:hint="eastAsia" w:ascii="宋体" w:hAnsi="宋体"/>
          <w:sz w:val="24"/>
        </w:rPr>
        <w:t>3.5、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招标人人开标当天查询结果为准。</w:t>
      </w:r>
    </w:p>
    <w:p>
      <w:pPr>
        <w:spacing w:line="360" w:lineRule="auto"/>
        <w:ind w:firstLine="480" w:firstLineChars="200"/>
        <w:rPr>
          <w:rFonts w:ascii="宋体" w:hAnsi="宋体"/>
          <w:sz w:val="24"/>
        </w:rPr>
      </w:pPr>
      <w:r>
        <w:rPr>
          <w:rFonts w:hint="eastAsia" w:ascii="宋体" w:hAnsi="宋体"/>
          <w:sz w:val="24"/>
        </w:rPr>
        <w:t>3.6、本项目不接受联合体、分公司、办事处参与竞标。</w:t>
      </w:r>
    </w:p>
    <w:p>
      <w:pPr>
        <w:pStyle w:val="3"/>
        <w:spacing w:line="360" w:lineRule="auto"/>
        <w:ind w:firstLine="602"/>
        <w:rPr>
          <w:rFonts w:ascii="宋体" w:hAnsi="宋体" w:eastAsia="宋体"/>
          <w:sz w:val="24"/>
          <w:szCs w:val="24"/>
        </w:rPr>
      </w:pPr>
      <w:bookmarkStart w:id="21" w:name="_Toc5696"/>
      <w:bookmarkStart w:id="22" w:name="_Toc173485739"/>
      <w:bookmarkStart w:id="23" w:name="_Toc353971218"/>
      <w:bookmarkStart w:id="24" w:name="_Toc21081"/>
      <w:bookmarkStart w:id="25" w:name="_Toc4854"/>
      <w:r>
        <w:rPr>
          <w:rFonts w:ascii="宋体" w:hAnsi="宋体" w:eastAsia="宋体"/>
          <w:sz w:val="24"/>
          <w:szCs w:val="24"/>
        </w:rPr>
        <w:t>4、公开竞争性比选文件的获取</w:t>
      </w:r>
      <w:bookmarkEnd w:id="21"/>
      <w:bookmarkEnd w:id="22"/>
      <w:bookmarkEnd w:id="23"/>
      <w:bookmarkEnd w:id="24"/>
      <w:bookmarkEnd w:id="25"/>
    </w:p>
    <w:p>
      <w:pPr>
        <w:widowControl/>
        <w:topLinePunct/>
        <w:autoSpaceDE w:val="0"/>
        <w:autoSpaceDN w:val="0"/>
        <w:adjustRightInd w:val="0"/>
        <w:snapToGrid w:val="0"/>
        <w:spacing w:line="360" w:lineRule="auto"/>
        <w:ind w:firstLine="480" w:firstLineChars="200"/>
        <w:rPr>
          <w:rFonts w:ascii="宋体"/>
          <w:b/>
          <w:bCs/>
          <w:sz w:val="24"/>
        </w:rPr>
      </w:pPr>
      <w:bookmarkStart w:id="26" w:name="_Toc353971219"/>
      <w:r>
        <w:rPr>
          <w:rFonts w:ascii="宋体" w:hAnsi="宋体" w:cs="宋体"/>
          <w:sz w:val="24"/>
        </w:rPr>
        <w:t>4.1</w:t>
      </w:r>
      <w:r>
        <w:rPr>
          <w:rFonts w:hint="eastAsia" w:ascii="宋体" w:hAnsi="宋体" w:cs="宋体"/>
          <w:sz w:val="24"/>
        </w:rPr>
        <w:t>、凡有意参加竞标者，请于</w:t>
      </w:r>
      <w:r>
        <w:rPr>
          <w:rFonts w:ascii="宋体" w:hAnsi="宋体" w:cs="宋体"/>
          <w:sz w:val="24"/>
          <w:u w:val="single"/>
        </w:rPr>
        <w:t>202</w:t>
      </w:r>
      <w:r>
        <w:rPr>
          <w:rFonts w:hint="eastAsia" w:ascii="宋体" w:hAnsi="宋体" w:cs="宋体"/>
          <w:sz w:val="24"/>
          <w:u w:val="single"/>
        </w:rPr>
        <w:t>5</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22</w:t>
      </w:r>
      <w:r>
        <w:rPr>
          <w:rFonts w:hint="eastAsia" w:ascii="宋体" w:hAnsi="宋体" w:cs="宋体"/>
          <w:sz w:val="24"/>
        </w:rPr>
        <w:t>日至</w:t>
      </w:r>
      <w:r>
        <w:rPr>
          <w:rFonts w:ascii="宋体" w:hAnsi="宋体" w:cs="宋体"/>
          <w:sz w:val="24"/>
          <w:u w:val="single"/>
        </w:rPr>
        <w:t>202</w:t>
      </w:r>
      <w:r>
        <w:rPr>
          <w:rFonts w:hint="eastAsia" w:ascii="宋体" w:hAnsi="宋体" w:cs="宋体"/>
          <w:sz w:val="24"/>
          <w:u w:val="single"/>
        </w:rPr>
        <w:t>5</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u w:val="single"/>
          <w:lang w:val="en-US" w:eastAsia="zh-CN"/>
        </w:rPr>
        <w:t>8</w:t>
      </w:r>
      <w:r>
        <w:rPr>
          <w:rFonts w:hint="eastAsia" w:ascii="宋体" w:hAnsi="宋体" w:cs="宋体"/>
          <w:sz w:val="24"/>
        </w:rPr>
        <w:t>日，自行从呈贡区人民政府（http://www.kmcg.gov.cn/）网站获取比选文件。</w:t>
      </w:r>
    </w:p>
    <w:p>
      <w:pPr>
        <w:pStyle w:val="3"/>
        <w:spacing w:line="360" w:lineRule="auto"/>
        <w:ind w:firstLine="602"/>
        <w:rPr>
          <w:rFonts w:ascii="宋体" w:hAnsi="宋体" w:eastAsia="宋体"/>
          <w:sz w:val="24"/>
          <w:szCs w:val="24"/>
        </w:rPr>
      </w:pPr>
      <w:bookmarkStart w:id="27" w:name="_Toc3277"/>
      <w:bookmarkStart w:id="28" w:name="_Toc24932"/>
      <w:bookmarkStart w:id="29" w:name="_Toc173485740"/>
      <w:bookmarkStart w:id="30" w:name="_Toc28376"/>
      <w:r>
        <w:rPr>
          <w:rFonts w:ascii="宋体" w:hAnsi="宋体" w:eastAsia="宋体"/>
          <w:sz w:val="24"/>
          <w:szCs w:val="24"/>
        </w:rPr>
        <w:t>5、</w:t>
      </w:r>
      <w:r>
        <w:rPr>
          <w:rFonts w:hint="eastAsia" w:ascii="宋体" w:hAnsi="宋体" w:eastAsia="宋体"/>
          <w:sz w:val="24"/>
          <w:szCs w:val="24"/>
        </w:rPr>
        <w:t>比选申请文件</w:t>
      </w:r>
      <w:r>
        <w:rPr>
          <w:rFonts w:ascii="宋体" w:hAnsi="宋体" w:eastAsia="宋体"/>
          <w:sz w:val="24"/>
          <w:szCs w:val="24"/>
        </w:rPr>
        <w:t>的递交</w:t>
      </w:r>
      <w:bookmarkEnd w:id="26"/>
      <w:bookmarkEnd w:id="27"/>
      <w:bookmarkEnd w:id="28"/>
      <w:bookmarkEnd w:id="29"/>
      <w:bookmarkEnd w:id="30"/>
    </w:p>
    <w:p>
      <w:pPr>
        <w:spacing w:line="360" w:lineRule="auto"/>
        <w:ind w:firstLine="480" w:firstLineChars="200"/>
        <w:rPr>
          <w:rFonts w:ascii="宋体" w:hAnsi="宋体"/>
          <w:sz w:val="24"/>
          <w:u w:val="single"/>
        </w:rPr>
      </w:pPr>
      <w:r>
        <w:rPr>
          <w:rFonts w:ascii="宋体" w:hAnsi="宋体"/>
          <w:sz w:val="24"/>
        </w:rPr>
        <w:t>5.1、</w:t>
      </w:r>
      <w:r>
        <w:rPr>
          <w:rFonts w:hint="eastAsia" w:ascii="宋体" w:hAnsi="宋体"/>
          <w:sz w:val="24"/>
        </w:rPr>
        <w:t>比选申请文件递交的截止时间为</w:t>
      </w:r>
      <w:r>
        <w:rPr>
          <w:rFonts w:ascii="宋体" w:hAnsi="宋体"/>
          <w:sz w:val="24"/>
          <w:u w:val="single"/>
        </w:rPr>
        <w:t>202</w:t>
      </w:r>
      <w:r>
        <w:rPr>
          <w:rFonts w:hint="eastAsia" w:ascii="宋体" w:hAnsi="宋体"/>
          <w:sz w:val="24"/>
          <w:u w:val="single"/>
        </w:rPr>
        <w:t>5</w:t>
      </w:r>
      <w:r>
        <w:rPr>
          <w:rFonts w:hint="eastAsia" w:ascii="宋体" w:hAnsi="宋体"/>
          <w:sz w:val="24"/>
        </w:rPr>
        <w:t>年</w:t>
      </w:r>
      <w:r>
        <w:rPr>
          <w:rFonts w:hint="eastAsia" w:ascii="宋体" w:hAnsi="宋体"/>
          <w:sz w:val="24"/>
          <w:u w:val="single"/>
          <w:lang w:val="en-US" w:eastAsia="zh-CN"/>
        </w:rPr>
        <w:t>8</w:t>
      </w:r>
      <w:r>
        <w:rPr>
          <w:rFonts w:hint="eastAsia" w:ascii="宋体" w:hAnsi="宋体"/>
          <w:sz w:val="24"/>
        </w:rPr>
        <w:t>月</w:t>
      </w:r>
      <w:r>
        <w:rPr>
          <w:rFonts w:hint="eastAsia" w:ascii="宋体" w:hAnsi="宋体"/>
          <w:sz w:val="24"/>
          <w:highlight w:val="none"/>
          <w:u w:val="single"/>
          <w:lang w:val="en-US" w:eastAsia="zh-CN"/>
        </w:rPr>
        <w:t>4</w:t>
      </w:r>
      <w:r>
        <w:rPr>
          <w:rFonts w:hint="eastAsia" w:ascii="宋体" w:hAnsi="宋体"/>
          <w:sz w:val="24"/>
        </w:rPr>
        <w:t>日</w:t>
      </w:r>
      <w:r>
        <w:rPr>
          <w:rFonts w:hint="eastAsia" w:ascii="宋体" w:hAnsi="宋体"/>
          <w:sz w:val="24"/>
          <w:u w:val="single"/>
        </w:rPr>
        <w:t>1</w:t>
      </w:r>
      <w:r>
        <w:rPr>
          <w:rFonts w:hint="eastAsia" w:ascii="宋体" w:hAnsi="宋体"/>
          <w:sz w:val="24"/>
          <w:u w:val="single"/>
          <w:lang w:val="en-US" w:eastAsia="zh-CN"/>
        </w:rPr>
        <w:t>6</w:t>
      </w:r>
      <w:r>
        <w:rPr>
          <w:rFonts w:hint="eastAsia" w:ascii="宋体" w:hAnsi="宋体"/>
          <w:sz w:val="24"/>
        </w:rPr>
        <w:t>时</w:t>
      </w:r>
      <w:r>
        <w:rPr>
          <w:rFonts w:hint="eastAsia" w:ascii="宋体" w:hAnsi="宋体"/>
          <w:sz w:val="24"/>
          <w:u w:val="single"/>
        </w:rPr>
        <w:t>00</w:t>
      </w:r>
      <w:r>
        <w:rPr>
          <w:rFonts w:hint="eastAsia" w:ascii="宋体" w:hAnsi="宋体"/>
          <w:sz w:val="24"/>
        </w:rPr>
        <w:t>分。</w:t>
      </w:r>
    </w:p>
    <w:p>
      <w:pPr>
        <w:widowControl/>
        <w:topLinePunct/>
        <w:autoSpaceDE w:val="0"/>
        <w:autoSpaceDN w:val="0"/>
        <w:adjustRightInd w:val="0"/>
        <w:snapToGrid w:val="0"/>
        <w:spacing w:line="312" w:lineRule="auto"/>
        <w:ind w:firstLine="480" w:firstLineChars="200"/>
        <w:rPr>
          <w:rFonts w:ascii="宋体"/>
          <w:b/>
          <w:bCs/>
          <w:sz w:val="24"/>
        </w:rPr>
      </w:pPr>
      <w:r>
        <w:rPr>
          <w:rFonts w:hint="eastAsia" w:ascii="宋体" w:hAnsi="宋体"/>
          <w:sz w:val="24"/>
        </w:rPr>
        <w:t>递交地点</w:t>
      </w:r>
      <w:r>
        <w:rPr>
          <w:rFonts w:hint="eastAsia" w:ascii="宋体" w:hAnsi="宋体" w:cs="宋体"/>
          <w:sz w:val="24"/>
        </w:rPr>
        <w:t>：昆明市呈贡区水务局（惠景园D7栋9楼</w:t>
      </w:r>
      <w:r>
        <w:rPr>
          <w:rFonts w:hint="eastAsia" w:ascii="宋体" w:hAnsi="宋体" w:cs="宋体"/>
          <w:sz w:val="24"/>
          <w:lang w:val="en-US" w:eastAsia="zh-CN"/>
        </w:rPr>
        <w:t>0915</w:t>
      </w:r>
      <w:r>
        <w:rPr>
          <w:rFonts w:hint="eastAsia" w:ascii="宋体" w:hAnsi="宋体" w:cs="宋体"/>
          <w:sz w:val="24"/>
        </w:rPr>
        <w:t>室）</w:t>
      </w:r>
      <w:r>
        <w:rPr>
          <w:rFonts w:hint="eastAsia" w:ascii="宋体" w:hAnsi="宋体" w:cs="宋体"/>
          <w:b/>
          <w:bCs/>
          <w:sz w:val="24"/>
        </w:rPr>
        <w:t>。</w:t>
      </w:r>
    </w:p>
    <w:p>
      <w:pPr>
        <w:spacing w:line="360" w:lineRule="auto"/>
        <w:ind w:firstLine="480" w:firstLineChars="200"/>
        <w:rPr>
          <w:rFonts w:ascii="宋体" w:hAnsi="宋体"/>
          <w:sz w:val="24"/>
        </w:rPr>
      </w:pPr>
      <w:r>
        <w:rPr>
          <w:rFonts w:ascii="宋体" w:hAnsi="宋体"/>
          <w:sz w:val="24"/>
        </w:rPr>
        <w:t>5.2、逾</w:t>
      </w:r>
      <w:r>
        <w:rPr>
          <w:rFonts w:hint="eastAsia" w:ascii="宋体" w:hAnsi="宋体" w:cs="宋体"/>
          <w:sz w:val="24"/>
        </w:rPr>
        <w:t>期送达或者未送达指定地点的比选申请文件，招标人不予受理。</w:t>
      </w:r>
    </w:p>
    <w:p>
      <w:pPr>
        <w:pStyle w:val="3"/>
        <w:spacing w:line="360" w:lineRule="auto"/>
        <w:ind w:firstLine="602"/>
        <w:rPr>
          <w:rFonts w:ascii="宋体" w:hAnsi="宋体" w:eastAsia="宋体"/>
          <w:sz w:val="24"/>
          <w:szCs w:val="24"/>
        </w:rPr>
      </w:pPr>
      <w:bookmarkStart w:id="31" w:name="_Toc353971220"/>
      <w:bookmarkStart w:id="32" w:name="_Toc5933"/>
      <w:bookmarkStart w:id="33" w:name="_Toc15746"/>
      <w:bookmarkStart w:id="34" w:name="_Toc43"/>
      <w:bookmarkStart w:id="35" w:name="_Toc173485741"/>
      <w:r>
        <w:rPr>
          <w:rFonts w:ascii="宋体" w:hAnsi="宋体" w:eastAsia="宋体"/>
          <w:sz w:val="24"/>
          <w:szCs w:val="24"/>
        </w:rPr>
        <w:t>6、比选公告发布媒体</w:t>
      </w:r>
      <w:bookmarkEnd w:id="31"/>
      <w:bookmarkEnd w:id="32"/>
      <w:bookmarkEnd w:id="33"/>
      <w:bookmarkEnd w:id="34"/>
      <w:bookmarkEnd w:id="35"/>
    </w:p>
    <w:p>
      <w:pPr>
        <w:spacing w:line="360" w:lineRule="auto"/>
        <w:ind w:firstLine="480" w:firstLineChars="200"/>
        <w:rPr>
          <w:rFonts w:ascii="宋体" w:hAnsi="宋体" w:cs="宋体"/>
          <w:sz w:val="24"/>
        </w:rPr>
      </w:pPr>
      <w:bookmarkStart w:id="36" w:name="_Toc173485743"/>
      <w:bookmarkStart w:id="37" w:name="_Toc7311"/>
      <w:bookmarkStart w:id="38" w:name="_Toc353971221"/>
      <w:r>
        <w:rPr>
          <w:rFonts w:hint="eastAsia" w:ascii="宋体" w:hAnsi="宋体" w:cs="宋体"/>
          <w:sz w:val="24"/>
        </w:rPr>
        <w:t>公告发布媒介：本次</w:t>
      </w:r>
      <w:r>
        <w:rPr>
          <w:rFonts w:ascii="宋体" w:hAnsi="宋体"/>
          <w:sz w:val="24"/>
        </w:rPr>
        <w:t>比选公告</w:t>
      </w:r>
      <w:r>
        <w:rPr>
          <w:rFonts w:hint="eastAsia" w:ascii="宋体" w:hAnsi="宋体" w:cs="宋体"/>
          <w:sz w:val="24"/>
        </w:rPr>
        <w:t>在呈贡区人民政府（http://www.kmcg.gov.cn/）网站发布，对其他网站或媒体转载的公告及公告内容不承担任何责任。</w:t>
      </w:r>
    </w:p>
    <w:p>
      <w:pPr>
        <w:pStyle w:val="3"/>
        <w:spacing w:line="360" w:lineRule="auto"/>
        <w:ind w:firstLine="602"/>
        <w:rPr>
          <w:rFonts w:ascii="宋体" w:hAnsi="宋体" w:eastAsia="宋体"/>
          <w:sz w:val="24"/>
          <w:szCs w:val="24"/>
        </w:rPr>
      </w:pPr>
      <w:bookmarkStart w:id="39" w:name="_Toc7297"/>
      <w:bookmarkStart w:id="40" w:name="_Toc29298"/>
      <w:r>
        <w:rPr>
          <w:rFonts w:ascii="宋体" w:hAnsi="宋体" w:eastAsia="宋体"/>
          <w:sz w:val="24"/>
          <w:szCs w:val="24"/>
        </w:rPr>
        <w:t>7、联系方式</w:t>
      </w:r>
      <w:bookmarkEnd w:id="36"/>
      <w:bookmarkEnd w:id="37"/>
      <w:bookmarkEnd w:id="38"/>
      <w:bookmarkEnd w:id="39"/>
      <w:bookmarkEnd w:id="40"/>
    </w:p>
    <w:p>
      <w:pPr>
        <w:spacing w:line="520" w:lineRule="exact"/>
        <w:ind w:firstLine="696" w:firstLineChars="290"/>
        <w:rPr>
          <w:rFonts w:ascii="宋体" w:hAnsi="宋体" w:cs="宋体"/>
          <w:sz w:val="24"/>
        </w:rPr>
      </w:pPr>
      <w:r>
        <w:rPr>
          <w:rFonts w:hint="eastAsia" w:ascii="宋体" w:hAnsi="宋体" w:cs="宋体"/>
          <w:sz w:val="24"/>
        </w:rPr>
        <w:t>招标人：昆明市呈贡区水务局</w:t>
      </w:r>
    </w:p>
    <w:p>
      <w:pPr>
        <w:spacing w:line="520" w:lineRule="exact"/>
        <w:ind w:firstLine="696" w:firstLineChars="290"/>
        <w:rPr>
          <w:rFonts w:ascii="宋体" w:hAnsi="宋体" w:cs="宋体"/>
          <w:sz w:val="24"/>
        </w:rPr>
      </w:pPr>
      <w:r>
        <w:rPr>
          <w:rFonts w:hint="eastAsia" w:ascii="宋体" w:hAnsi="宋体" w:cs="宋体"/>
          <w:sz w:val="24"/>
        </w:rPr>
        <w:t>招标人地址：昆明市呈贡区水务局（惠景园D7栋9楼</w:t>
      </w:r>
      <w:r>
        <w:rPr>
          <w:rFonts w:hint="eastAsia" w:ascii="宋体" w:hAnsi="宋体" w:cs="宋体"/>
          <w:sz w:val="24"/>
          <w:lang w:val="en-US" w:eastAsia="zh-CN"/>
        </w:rPr>
        <w:t>0915</w:t>
      </w:r>
      <w:r>
        <w:rPr>
          <w:rFonts w:hint="eastAsia" w:ascii="宋体" w:hAnsi="宋体" w:cs="宋体"/>
          <w:sz w:val="24"/>
        </w:rPr>
        <w:t>室）</w:t>
      </w:r>
    </w:p>
    <w:p>
      <w:pPr>
        <w:pStyle w:val="12"/>
        <w:widowControl/>
        <w:shd w:val="clear" w:color="auto" w:fill="FFFFFF"/>
        <w:spacing w:beforeAutospacing="0" w:afterAutospacing="0" w:line="555" w:lineRule="atLeast"/>
        <w:ind w:firstLine="645"/>
        <w:jc w:val="both"/>
        <w:rPr>
          <w:rFonts w:hint="default" w:ascii="宋体" w:hAnsi="宋体" w:eastAsia="宋体" w:cs="宋体"/>
          <w:kern w:val="2"/>
          <w:sz w:val="24"/>
          <w:szCs w:val="24"/>
          <w:lang w:val="en-US" w:eastAsia="zh-CN" w:bidi="ar-SA"/>
        </w:rPr>
      </w:pPr>
      <w:r>
        <w:rPr>
          <w:rFonts w:hint="eastAsia" w:ascii="宋体" w:hAnsi="宋体" w:cs="宋体"/>
          <w:sz w:val="24"/>
        </w:rPr>
        <w:t>联系人：</w:t>
      </w:r>
      <w:r>
        <w:rPr>
          <w:rFonts w:hint="eastAsia" w:ascii="宋体" w:hAnsi="宋体" w:eastAsia="宋体" w:cs="宋体"/>
          <w:kern w:val="2"/>
          <w:sz w:val="24"/>
          <w:szCs w:val="24"/>
          <w:lang w:val="en-US" w:eastAsia="zh-CN" w:bidi="ar-SA"/>
        </w:rPr>
        <w:t>李</w:t>
      </w:r>
      <w:r>
        <w:rPr>
          <w:rFonts w:hint="eastAsia" w:cs="宋体"/>
          <w:kern w:val="2"/>
          <w:sz w:val="24"/>
          <w:szCs w:val="24"/>
          <w:lang w:val="en-US" w:eastAsia="zh-CN" w:bidi="ar-SA"/>
        </w:rPr>
        <w:t>老师</w:t>
      </w:r>
      <w:r>
        <w:rPr>
          <w:rFonts w:hint="default" w:ascii="宋体" w:hAnsi="宋体" w:eastAsia="宋体" w:cs="宋体"/>
          <w:kern w:val="2"/>
          <w:sz w:val="24"/>
          <w:szCs w:val="24"/>
          <w:lang w:val="en" w:eastAsia="zh-CN" w:bidi="ar-SA"/>
        </w:rPr>
        <w:t xml:space="preserve">   </w:t>
      </w:r>
      <w:r>
        <w:rPr>
          <w:rFonts w:hint="eastAsia" w:ascii="宋体" w:hAnsi="宋体" w:eastAsia="宋体" w:cs="宋体"/>
          <w:kern w:val="2"/>
          <w:sz w:val="24"/>
          <w:szCs w:val="24"/>
          <w:lang w:val="en-US" w:eastAsia="zh-CN" w:bidi="ar-SA"/>
        </w:rPr>
        <w:t>联系电话：</w:t>
      </w:r>
      <w:r>
        <w:rPr>
          <w:rFonts w:hint="eastAsia" w:cs="宋体"/>
          <w:kern w:val="2"/>
          <w:sz w:val="24"/>
          <w:szCs w:val="24"/>
          <w:lang w:val="en-US" w:eastAsia="zh-CN" w:bidi="ar-SA"/>
        </w:rPr>
        <w:t>0871-67491271</w:t>
      </w:r>
    </w:p>
    <w:p>
      <w:pPr>
        <w:spacing w:line="520" w:lineRule="exact"/>
        <w:ind w:firstLine="696" w:firstLineChars="290"/>
        <w:rPr>
          <w:rFonts w:hint="default" w:ascii="宋体" w:hAnsi="宋体" w:eastAsia="宋体" w:cs="宋体"/>
          <w:sz w:val="24"/>
          <w:lang w:val="en-US" w:eastAsia="zh-CN"/>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rPr>
          <w:rFonts w:ascii="宋体" w:hAnsi="宋体"/>
          <w:kern w:val="0"/>
          <w:szCs w:val="32"/>
          <w:lang w:val="zh-CN"/>
        </w:rPr>
      </w:pPr>
    </w:p>
    <w:p>
      <w:pPr>
        <w:pStyle w:val="2"/>
        <w:tabs>
          <w:tab w:val="left" w:pos="3960"/>
        </w:tabs>
        <w:spacing w:beforeLines="50"/>
        <w:ind w:firstLine="803"/>
        <w:jc w:val="center"/>
        <w:rPr>
          <w:rFonts w:ascii="宋体" w:hAnsi="宋体"/>
          <w:kern w:val="0"/>
          <w:szCs w:val="32"/>
          <w:lang w:val="zh-CN"/>
        </w:rPr>
      </w:pPr>
      <w:bookmarkStart w:id="41" w:name="_Toc14404"/>
      <w:r>
        <w:rPr>
          <w:rFonts w:ascii="宋体" w:hAnsi="宋体"/>
          <w:kern w:val="0"/>
          <w:szCs w:val="32"/>
          <w:lang w:val="zh-CN"/>
        </w:rPr>
        <w:t xml:space="preserve">第二部分  </w:t>
      </w:r>
      <w:r>
        <w:rPr>
          <w:rFonts w:hint="eastAsia" w:ascii="宋体" w:hAnsi="宋体"/>
          <w:kern w:val="0"/>
          <w:szCs w:val="32"/>
          <w:lang w:val="zh-CN"/>
        </w:rPr>
        <w:t>比选申请人</w:t>
      </w:r>
      <w:r>
        <w:rPr>
          <w:rFonts w:ascii="宋体" w:hAnsi="宋体"/>
          <w:kern w:val="0"/>
          <w:szCs w:val="32"/>
          <w:lang w:val="zh-CN"/>
        </w:rPr>
        <w:t>须知</w:t>
      </w:r>
      <w:bookmarkEnd w:id="0"/>
      <w:bookmarkEnd w:id="1"/>
      <w:bookmarkEnd w:id="2"/>
      <w:bookmarkEnd w:id="41"/>
    </w:p>
    <w:p>
      <w:pPr>
        <w:pStyle w:val="3"/>
        <w:spacing w:line="360" w:lineRule="auto"/>
        <w:ind w:firstLine="753"/>
        <w:jc w:val="center"/>
        <w:rPr>
          <w:rFonts w:ascii="宋体" w:hAnsi="宋体" w:eastAsia="宋体"/>
          <w:sz w:val="30"/>
          <w:szCs w:val="30"/>
        </w:rPr>
      </w:pPr>
      <w:bookmarkStart w:id="42" w:name="_Toc287988940"/>
      <w:bookmarkStart w:id="43" w:name="_Toc31792"/>
      <w:bookmarkStart w:id="44" w:name="_Toc287988772"/>
      <w:bookmarkStart w:id="45" w:name="_Toc11690"/>
      <w:r>
        <w:rPr>
          <w:rFonts w:hint="eastAsia" w:ascii="宋体" w:hAnsi="宋体" w:eastAsia="宋体"/>
          <w:sz w:val="30"/>
          <w:szCs w:val="30"/>
        </w:rPr>
        <w:t>比选申请人</w:t>
      </w:r>
      <w:r>
        <w:rPr>
          <w:rFonts w:ascii="宋体" w:hAnsi="宋体" w:eastAsia="宋体"/>
          <w:sz w:val="30"/>
          <w:szCs w:val="30"/>
        </w:rPr>
        <w:t>须知前附表</w:t>
      </w:r>
      <w:bookmarkEnd w:id="42"/>
      <w:bookmarkEnd w:id="43"/>
      <w:bookmarkEnd w:id="44"/>
      <w:bookmarkEnd w:id="45"/>
    </w:p>
    <w:tbl>
      <w:tblPr>
        <w:tblStyle w:val="1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16"/>
        <w:gridCol w:w="2412"/>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rPr>
                <w:rFonts w:ascii="宋体" w:hAnsi="宋体" w:cs="宋体"/>
                <w:b/>
                <w:sz w:val="24"/>
              </w:rPr>
            </w:pPr>
            <w:r>
              <w:rPr>
                <w:rFonts w:hint="eastAsia" w:ascii="宋体" w:hAnsi="宋体" w:cs="宋体"/>
                <w:b/>
                <w:sz w:val="24"/>
              </w:rPr>
              <w:t>项号</w:t>
            </w:r>
          </w:p>
        </w:tc>
        <w:tc>
          <w:tcPr>
            <w:tcW w:w="2412" w:type="dxa"/>
            <w:shd w:val="clear" w:color="auto" w:fill="FFFFFF"/>
            <w:vAlign w:val="center"/>
          </w:tcPr>
          <w:p>
            <w:pPr>
              <w:adjustRightInd w:val="0"/>
              <w:snapToGrid w:val="0"/>
              <w:spacing w:line="312" w:lineRule="auto"/>
              <w:ind w:firstLine="602"/>
              <w:jc w:val="center"/>
              <w:rPr>
                <w:rFonts w:ascii="宋体" w:hAnsi="宋体" w:cs="宋体"/>
                <w:b/>
                <w:sz w:val="24"/>
              </w:rPr>
            </w:pPr>
            <w:r>
              <w:rPr>
                <w:rFonts w:hint="eastAsia" w:ascii="宋体" w:hAnsi="宋体" w:cs="宋体"/>
                <w:b/>
                <w:sz w:val="24"/>
              </w:rPr>
              <w:t>内    容</w:t>
            </w:r>
          </w:p>
        </w:tc>
        <w:tc>
          <w:tcPr>
            <w:tcW w:w="6672" w:type="dxa"/>
            <w:shd w:val="clear" w:color="auto" w:fill="FFFFFF"/>
            <w:vAlign w:val="center"/>
          </w:tcPr>
          <w:p>
            <w:pPr>
              <w:adjustRightInd w:val="0"/>
              <w:snapToGrid w:val="0"/>
              <w:spacing w:line="312" w:lineRule="auto"/>
              <w:ind w:firstLine="602"/>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联系方式</w:t>
            </w:r>
          </w:p>
        </w:tc>
        <w:tc>
          <w:tcPr>
            <w:tcW w:w="6672" w:type="dxa"/>
            <w:shd w:val="clear" w:color="auto" w:fill="FFFFFF"/>
            <w:vAlign w:val="center"/>
          </w:tcPr>
          <w:p>
            <w:pPr>
              <w:spacing w:line="520" w:lineRule="exact"/>
              <w:rPr>
                <w:rFonts w:ascii="宋体" w:hAnsi="宋体" w:cs="宋体"/>
                <w:sz w:val="24"/>
              </w:rPr>
            </w:pPr>
            <w:r>
              <w:rPr>
                <w:rFonts w:hint="eastAsia" w:ascii="宋体" w:hAnsi="宋体" w:cs="宋体"/>
                <w:sz w:val="24"/>
              </w:rPr>
              <w:t>招标人：昆明市呈贡区水务局</w:t>
            </w:r>
          </w:p>
          <w:p>
            <w:pPr>
              <w:spacing w:line="520" w:lineRule="exact"/>
              <w:ind w:left="480" w:hanging="480" w:hangingChars="200"/>
              <w:rPr>
                <w:rFonts w:ascii="宋体" w:hAnsi="宋体" w:cs="宋体"/>
                <w:sz w:val="24"/>
              </w:rPr>
            </w:pPr>
            <w:r>
              <w:rPr>
                <w:rFonts w:hint="eastAsia" w:ascii="宋体" w:hAnsi="宋体" w:cs="宋体"/>
                <w:sz w:val="24"/>
              </w:rPr>
              <w:t>招标人地址：昆明市呈贡区水务局（惠景园D7栋9楼</w:t>
            </w:r>
            <w:r>
              <w:rPr>
                <w:rFonts w:hint="eastAsia" w:ascii="宋体" w:hAnsi="宋体" w:cs="宋体"/>
                <w:sz w:val="24"/>
                <w:lang w:val="en-US" w:eastAsia="zh-CN"/>
              </w:rPr>
              <w:t xml:space="preserve">   0915</w:t>
            </w:r>
            <w:r>
              <w:rPr>
                <w:rFonts w:hint="eastAsia" w:ascii="宋体" w:hAnsi="宋体" w:cs="宋体"/>
                <w:sz w:val="24"/>
              </w:rPr>
              <w:t>室）</w:t>
            </w:r>
          </w:p>
          <w:p>
            <w:pPr>
              <w:pStyle w:val="12"/>
              <w:widowControl/>
              <w:shd w:val="clear" w:color="auto" w:fill="FFFFFF"/>
              <w:spacing w:beforeAutospacing="0" w:afterAutospacing="0" w:line="555" w:lineRule="atLeast"/>
              <w:ind w:firstLine="645"/>
              <w:jc w:val="both"/>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eastAsia="宋体" w:cs="宋体"/>
                <w:kern w:val="2"/>
                <w:sz w:val="24"/>
                <w:szCs w:val="24"/>
                <w:lang w:val="en-US" w:eastAsia="zh-CN" w:bidi="ar-SA"/>
              </w:rPr>
              <w:t>李</w:t>
            </w:r>
            <w:r>
              <w:rPr>
                <w:rFonts w:hint="eastAsia" w:cs="宋体"/>
                <w:kern w:val="2"/>
                <w:sz w:val="24"/>
                <w:szCs w:val="24"/>
                <w:lang w:val="en-US" w:eastAsia="zh-CN" w:bidi="ar-SA"/>
              </w:rPr>
              <w:t>老师</w:t>
            </w:r>
            <w:r>
              <w:rPr>
                <w:rFonts w:hint="default" w:ascii="宋体" w:hAnsi="宋体" w:eastAsia="宋体" w:cs="宋体"/>
                <w:kern w:val="2"/>
                <w:sz w:val="24"/>
                <w:szCs w:val="24"/>
                <w:lang w:val="en" w:eastAsia="zh-CN" w:bidi="ar-SA"/>
              </w:rPr>
              <w:t xml:space="preserve">   </w:t>
            </w:r>
            <w:r>
              <w:rPr>
                <w:rFonts w:hint="eastAsia" w:ascii="宋体" w:hAnsi="宋体" w:eastAsia="宋体" w:cs="宋体"/>
                <w:kern w:val="2"/>
                <w:sz w:val="24"/>
                <w:szCs w:val="24"/>
                <w:lang w:val="en-US" w:eastAsia="zh-CN" w:bidi="ar-SA"/>
              </w:rPr>
              <w:t>联系电话：</w:t>
            </w:r>
            <w:r>
              <w:rPr>
                <w:rFonts w:hint="eastAsia" w:cs="宋体"/>
                <w:kern w:val="2"/>
                <w:sz w:val="24"/>
                <w:szCs w:val="24"/>
                <w:lang w:val="en-US" w:eastAsia="zh-CN" w:bidi="ar-SA"/>
              </w:rPr>
              <w:t>0871-67491271</w:t>
            </w:r>
            <w:bookmarkStart w:id="340" w:name="_GoBack"/>
            <w:bookmarkEnd w:id="3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项目名称</w:t>
            </w:r>
          </w:p>
        </w:tc>
        <w:tc>
          <w:tcPr>
            <w:tcW w:w="6672" w:type="dxa"/>
            <w:shd w:val="clear" w:color="auto" w:fill="FFFFFF"/>
            <w:vAlign w:val="center"/>
          </w:tcPr>
          <w:p>
            <w:pPr>
              <w:adjustRightInd w:val="0"/>
              <w:snapToGrid w:val="0"/>
              <w:spacing w:line="312" w:lineRule="auto"/>
              <w:ind w:right="36" w:rightChars="17"/>
              <w:rPr>
                <w:rFonts w:ascii="宋体" w:hAnsi="宋体" w:cs="宋体"/>
                <w:sz w:val="24"/>
              </w:rPr>
            </w:pPr>
            <w:r>
              <w:rPr>
                <w:rFonts w:hint="eastAsia" w:ascii="宋体" w:hAnsi="宋体" w:cs="宋体"/>
                <w:sz w:val="24"/>
              </w:rPr>
              <w:t>呈贡区渔政执法能力建设渔政快艇项目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标段划分</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本项目不划分标段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建设地点</w:t>
            </w:r>
          </w:p>
        </w:tc>
        <w:tc>
          <w:tcPr>
            <w:tcW w:w="6672" w:type="dxa"/>
            <w:shd w:val="clear" w:color="auto" w:fill="FFFFFF"/>
            <w:vAlign w:val="center"/>
          </w:tcPr>
          <w:p>
            <w:pPr>
              <w:adjustRightInd w:val="0"/>
              <w:snapToGrid w:val="0"/>
              <w:spacing w:line="312" w:lineRule="auto"/>
              <w:ind w:right="36" w:rightChars="17"/>
              <w:rPr>
                <w:rFonts w:ascii="宋体" w:hAnsi="宋体" w:cs="宋体"/>
                <w:sz w:val="24"/>
              </w:rPr>
            </w:pPr>
            <w:r>
              <w:rPr>
                <w:rFonts w:hint="eastAsia" w:ascii="宋体" w:hAnsi="宋体" w:cs="宋体"/>
                <w:bCs/>
                <w:sz w:val="24"/>
              </w:rPr>
              <w:t>昆明市呈贡区水务局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18030"/>
                <w:sz w:val="24"/>
              </w:rPr>
              <w:t>委托代理服务范围</w:t>
            </w:r>
          </w:p>
        </w:tc>
        <w:tc>
          <w:tcPr>
            <w:tcW w:w="6672" w:type="dxa"/>
            <w:shd w:val="clear" w:color="auto" w:fill="FFFFFF"/>
            <w:vAlign w:val="center"/>
          </w:tcPr>
          <w:p>
            <w:pPr>
              <w:spacing w:line="360" w:lineRule="auto"/>
              <w:ind w:right="36" w:rightChars="17"/>
              <w:rPr>
                <w:rFonts w:ascii="宋体" w:hAnsi="宋体" w:cs="宋体"/>
                <w:sz w:val="24"/>
              </w:rPr>
            </w:pPr>
            <w:r>
              <w:rPr>
                <w:rFonts w:hint="eastAsia" w:ascii="宋体" w:hAnsi="宋体" w:cs="宋体-18030"/>
                <w:sz w:val="24"/>
              </w:rPr>
              <w:t>选择一家招标代理机构完呈贡区渔政执法能力</w:t>
            </w:r>
            <w:r>
              <w:rPr>
                <w:rFonts w:hint="eastAsia" w:ascii="宋体" w:hAnsi="宋体" w:cs="宋体"/>
                <w:sz w:val="24"/>
              </w:rPr>
              <w:t>建设渔政快艇项目</w:t>
            </w:r>
            <w:r>
              <w:rPr>
                <w:rFonts w:hint="eastAsia" w:ascii="宋体" w:hAnsi="宋体" w:cs="宋体-18030"/>
                <w:sz w:val="24"/>
              </w:rPr>
              <w:t>所涉及的招标代理服务工作，具体以招标人委托内容为准</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6</w:t>
            </w:r>
          </w:p>
        </w:tc>
        <w:tc>
          <w:tcPr>
            <w:tcW w:w="241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比选申请人资质要求</w:t>
            </w:r>
          </w:p>
        </w:tc>
        <w:tc>
          <w:tcPr>
            <w:tcW w:w="6672" w:type="dxa"/>
            <w:shd w:val="clear" w:color="auto" w:fill="FFFFFF"/>
            <w:vAlign w:val="center"/>
          </w:tcPr>
          <w:p>
            <w:pPr>
              <w:spacing w:line="360" w:lineRule="auto"/>
              <w:rPr>
                <w:rFonts w:ascii="宋体" w:hAnsi="宋体"/>
                <w:sz w:val="24"/>
              </w:rPr>
            </w:pPr>
            <w:r>
              <w:rPr>
                <w:rFonts w:hint="eastAsia" w:ascii="宋体" w:hAnsi="宋体"/>
                <w:sz w:val="24"/>
              </w:rPr>
              <w:t>1、比选申请人须具备独立承担民事责任能力，在中华人民共和国境内依法成立的法人或其他组织，提供有效的营业执照或其他有效的法定证明材料。</w:t>
            </w:r>
          </w:p>
          <w:p>
            <w:pPr>
              <w:spacing w:line="360" w:lineRule="auto"/>
              <w:rPr>
                <w:rFonts w:ascii="宋体" w:hAnsi="宋体"/>
                <w:sz w:val="24"/>
              </w:rPr>
            </w:pPr>
            <w:r>
              <w:rPr>
                <w:rFonts w:hint="eastAsia" w:ascii="宋体" w:hAnsi="宋体"/>
                <w:sz w:val="24"/>
              </w:rPr>
              <w:t>2、比选申请人具有良好的商业信誉和健全的财务会计制度（提供近三年内经第三方专业机构审计的财务审计报告或提供具有良好的商业信誉和健全的财务会计制度的承诺书）。</w:t>
            </w:r>
          </w:p>
          <w:p>
            <w:pPr>
              <w:spacing w:line="360" w:lineRule="auto"/>
              <w:rPr>
                <w:rFonts w:ascii="宋体" w:hAnsi="宋体"/>
                <w:sz w:val="24"/>
              </w:rPr>
            </w:pPr>
            <w:r>
              <w:rPr>
                <w:rFonts w:hint="eastAsia" w:ascii="宋体" w:hAnsi="宋体"/>
                <w:sz w:val="24"/>
              </w:rPr>
              <w:t>3比选申请人具有履行合同所必需的设备和专业技术能力（提供证明材料或声明函）。</w:t>
            </w:r>
          </w:p>
          <w:p>
            <w:pPr>
              <w:spacing w:line="360" w:lineRule="auto"/>
              <w:rPr>
                <w:rFonts w:ascii="宋体" w:hAnsi="宋体"/>
                <w:sz w:val="24"/>
              </w:rPr>
            </w:pPr>
            <w:r>
              <w:rPr>
                <w:rFonts w:hint="eastAsia" w:ascii="宋体" w:hAnsi="宋体"/>
                <w:sz w:val="24"/>
              </w:rPr>
              <w:t>4、比选申请人有依法缴纳税收和社会保障资金的良好记录（提供2024年01月至今任意1个月的纳税证明材料、社会保障资金缴纳证明材料），依法免税或不需要缴纳社会保障资金的比选申请人，应提供相应文件证明其依法免税或不需要缴纳社会保障资金。</w:t>
            </w:r>
          </w:p>
          <w:p>
            <w:pPr>
              <w:spacing w:line="360" w:lineRule="auto"/>
              <w:rPr>
                <w:rFonts w:ascii="宋体" w:hAnsi="宋体"/>
                <w:sz w:val="24"/>
              </w:rPr>
            </w:pPr>
            <w:r>
              <w:rPr>
                <w:rFonts w:hint="eastAsia" w:ascii="宋体" w:hAnsi="宋体"/>
                <w:sz w:val="24"/>
              </w:rPr>
              <w:t>5、信誉要求：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以招标人人开标当天查询结果为准。</w:t>
            </w:r>
          </w:p>
          <w:p>
            <w:pPr>
              <w:spacing w:line="360" w:lineRule="auto"/>
              <w:rPr>
                <w:rFonts w:ascii="宋体" w:hAnsi="宋体" w:cs="宋体"/>
                <w:sz w:val="24"/>
              </w:rPr>
            </w:pPr>
            <w:r>
              <w:rPr>
                <w:rFonts w:hint="eastAsia" w:ascii="宋体" w:hAnsi="宋体"/>
                <w:sz w:val="24"/>
              </w:rPr>
              <w:t>6、本项目不接受联合体参与竞标。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tcPr>
          <w:p>
            <w:pPr>
              <w:adjustRightInd w:val="0"/>
              <w:snapToGrid w:val="0"/>
              <w:spacing w:line="312" w:lineRule="auto"/>
              <w:jc w:val="center"/>
              <w:rPr>
                <w:rFonts w:ascii="宋体" w:hAnsi="宋体" w:cs="宋体"/>
                <w:sz w:val="24"/>
              </w:rPr>
            </w:pPr>
            <w:r>
              <w:rPr>
                <w:rFonts w:hint="eastAsia" w:ascii="宋体" w:hAnsi="宋体" w:cs="宋体"/>
                <w:sz w:val="24"/>
              </w:rPr>
              <w:t>7</w:t>
            </w:r>
          </w:p>
        </w:tc>
        <w:tc>
          <w:tcPr>
            <w:tcW w:w="2412" w:type="dxa"/>
            <w:shd w:val="clear" w:color="auto" w:fill="FFFFFF"/>
          </w:tcPr>
          <w:p>
            <w:pPr>
              <w:adjustRightInd w:val="0"/>
              <w:snapToGrid w:val="0"/>
              <w:spacing w:line="312" w:lineRule="auto"/>
              <w:jc w:val="center"/>
              <w:rPr>
                <w:rFonts w:ascii="宋体" w:hAnsi="宋体" w:cs="宋体"/>
                <w:sz w:val="24"/>
              </w:rPr>
            </w:pPr>
            <w:r>
              <w:rPr>
                <w:rFonts w:hint="eastAsia" w:ascii="宋体" w:hAnsi="宋体" w:cs="宋体"/>
                <w:sz w:val="24"/>
              </w:rPr>
              <w:t>是否接受联合体投标</w:t>
            </w:r>
          </w:p>
        </w:tc>
        <w:tc>
          <w:tcPr>
            <w:tcW w:w="6672" w:type="dxa"/>
            <w:shd w:val="clear" w:color="auto" w:fill="FFFFFF"/>
          </w:tcPr>
          <w:p>
            <w:pPr>
              <w:adjustRightInd w:val="0"/>
              <w:snapToGrid w:val="0"/>
              <w:spacing w:line="312" w:lineRule="auto"/>
              <w:rPr>
                <w:rFonts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8</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资格审查方式</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9</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投标有效期</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自投标截止之日起</w:t>
            </w:r>
            <w:r>
              <w:rPr>
                <w:rFonts w:hint="eastAsia" w:ascii="宋体" w:hAnsi="宋体" w:cs="宋体"/>
                <w:sz w:val="24"/>
                <w:lang w:val="en-US" w:eastAsia="zh-CN"/>
              </w:rPr>
              <w:t>3</w:t>
            </w:r>
            <w:r>
              <w:rPr>
                <w:rFonts w:hint="eastAsia" w:ascii="宋体" w:hAnsi="宋体" w:cs="宋体"/>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10</w:t>
            </w:r>
          </w:p>
        </w:tc>
        <w:tc>
          <w:tcPr>
            <w:tcW w:w="2412" w:type="dxa"/>
            <w:shd w:val="clear" w:color="auto" w:fill="FFFFFF"/>
            <w:vAlign w:val="center"/>
          </w:tcPr>
          <w:p>
            <w:pPr>
              <w:pStyle w:val="7"/>
              <w:widowControl/>
              <w:spacing w:line="400" w:lineRule="exact"/>
              <w:jc w:val="center"/>
              <w:rPr>
                <w:rFonts w:hint="default" w:hAnsi="宋体" w:cs="宋体"/>
                <w:sz w:val="24"/>
                <w:szCs w:val="24"/>
              </w:rPr>
            </w:pPr>
            <w:r>
              <w:rPr>
                <w:rFonts w:hAnsi="宋体" w:cs="宋体"/>
                <w:sz w:val="24"/>
                <w:szCs w:val="24"/>
              </w:rPr>
              <w:t>比选申请文件的份数</w:t>
            </w:r>
          </w:p>
        </w:tc>
        <w:tc>
          <w:tcPr>
            <w:tcW w:w="6672" w:type="dxa"/>
            <w:shd w:val="clear" w:color="auto" w:fill="FFFFFF"/>
            <w:vAlign w:val="center"/>
          </w:tcPr>
          <w:p>
            <w:pPr>
              <w:spacing w:line="360" w:lineRule="auto"/>
              <w:jc w:val="left"/>
              <w:rPr>
                <w:rFonts w:ascii="宋体" w:hAnsi="宋体" w:cs="宋体"/>
                <w:sz w:val="24"/>
              </w:rPr>
            </w:pPr>
            <w:r>
              <w:rPr>
                <w:rFonts w:hint="eastAsia" w:ascii="宋体" w:hAnsi="宋体" w:cs="宋体"/>
                <w:sz w:val="24"/>
              </w:rPr>
              <w:t>须提供纸质比选申请文件正本1份，副本1份，电子版比选申请文件1份（U盘）。</w:t>
            </w:r>
          </w:p>
          <w:p>
            <w:pPr>
              <w:spacing w:line="360" w:lineRule="auto"/>
              <w:jc w:val="left"/>
              <w:rPr>
                <w:rFonts w:ascii="宋体" w:hAnsi="宋体" w:cs="宋体"/>
                <w:sz w:val="24"/>
              </w:rPr>
            </w:pPr>
            <w:r>
              <w:rPr>
                <w:rFonts w:hint="eastAsia" w:ascii="宋体" w:hAnsi="宋体" w:cs="宋体"/>
                <w:sz w:val="24"/>
              </w:rPr>
              <w:t>★电子版比选申请文件须为正本签字、盖章后的PDF彩色扫描件。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比选申请人提出问题的截止时间和方法</w:t>
            </w:r>
          </w:p>
        </w:tc>
        <w:tc>
          <w:tcPr>
            <w:tcW w:w="6672" w:type="dxa"/>
            <w:shd w:val="clear" w:color="auto" w:fill="FFFFFF"/>
            <w:vAlign w:val="center"/>
          </w:tcPr>
          <w:p>
            <w:pPr>
              <w:autoSpaceDE w:val="0"/>
              <w:autoSpaceDN w:val="0"/>
              <w:adjustRightInd w:val="0"/>
              <w:snapToGrid w:val="0"/>
              <w:spacing w:line="312" w:lineRule="auto"/>
              <w:rPr>
                <w:rFonts w:ascii="宋体" w:hAnsi="宋体" w:cs="宋体"/>
                <w:sz w:val="24"/>
              </w:rPr>
            </w:pPr>
            <w:r>
              <w:rPr>
                <w:rFonts w:hint="eastAsia" w:ascii="宋体" w:hAnsi="宋体" w:cs="宋体"/>
                <w:sz w:val="24"/>
              </w:rPr>
              <w:t>比选截止时间3天前，书面形式或电子版（原件扫描件）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招标人澄清的时间和方法</w:t>
            </w:r>
          </w:p>
        </w:tc>
        <w:tc>
          <w:tcPr>
            <w:tcW w:w="6672" w:type="dxa"/>
            <w:shd w:val="clear" w:color="auto" w:fill="FFFFFF"/>
            <w:vAlign w:val="center"/>
          </w:tcPr>
          <w:p>
            <w:pPr>
              <w:autoSpaceDE w:val="0"/>
              <w:autoSpaceDN w:val="0"/>
              <w:adjustRightInd w:val="0"/>
              <w:snapToGrid w:val="0"/>
              <w:spacing w:line="312" w:lineRule="auto"/>
              <w:rPr>
                <w:rFonts w:ascii="宋体" w:hAnsi="宋体" w:cs="宋体"/>
                <w:sz w:val="24"/>
              </w:rPr>
            </w:pPr>
            <w:r>
              <w:rPr>
                <w:rFonts w:hint="eastAsia" w:ascii="宋体" w:hAnsi="宋体" w:cs="宋体"/>
                <w:sz w:val="24"/>
              </w:rPr>
              <w:t>比选截止时间3天前，书面形式或电子版（原件扫描件）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比选截止时间</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4</w:t>
            </w:r>
            <w:r>
              <w:rPr>
                <w:rFonts w:hint="eastAsia" w:ascii="宋体" w:hAnsi="宋体" w:cs="宋体"/>
                <w:sz w:val="24"/>
              </w:rPr>
              <w:t>日</w:t>
            </w:r>
            <w:r>
              <w:rPr>
                <w:rFonts w:hint="eastAsia" w:ascii="宋体" w:hAnsi="宋体" w:cs="宋体"/>
                <w:sz w:val="24"/>
                <w:u w:val="single"/>
              </w:rPr>
              <w:t xml:space="preserve"> 1</w:t>
            </w:r>
            <w:r>
              <w:rPr>
                <w:rFonts w:hint="eastAsia" w:ascii="宋体" w:hAnsi="宋体" w:cs="宋体"/>
                <w:sz w:val="24"/>
                <w:u w:val="single"/>
                <w:lang w:val="en-US" w:eastAsia="zh-CN"/>
              </w:rPr>
              <w:t>6</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比选申请人确认收到竞争性比选文件澄清的时间</w:t>
            </w:r>
          </w:p>
        </w:tc>
        <w:tc>
          <w:tcPr>
            <w:tcW w:w="6672" w:type="dxa"/>
            <w:shd w:val="clear" w:color="auto" w:fill="FFFFFF"/>
            <w:vAlign w:val="center"/>
          </w:tcPr>
          <w:p>
            <w:pPr>
              <w:pStyle w:val="29"/>
              <w:adjustRightInd w:val="0"/>
              <w:snapToGrid w:val="0"/>
              <w:spacing w:line="312" w:lineRule="auto"/>
              <w:ind w:right="102"/>
              <w:rPr>
                <w:sz w:val="24"/>
                <w:szCs w:val="24"/>
                <w:lang w:eastAsia="zh-CN"/>
              </w:rPr>
            </w:pPr>
            <w:r>
              <w:rPr>
                <w:rFonts w:hint="eastAsia"/>
                <w:sz w:val="24"/>
                <w:szCs w:val="24"/>
                <w:lang w:eastAsia="zh-CN"/>
              </w:rPr>
              <w:t>时间：收到竞争性比选文件修改后24小时内</w:t>
            </w:r>
          </w:p>
          <w:p>
            <w:pPr>
              <w:adjustRightInd w:val="0"/>
              <w:snapToGrid w:val="0"/>
              <w:spacing w:line="312" w:lineRule="auto"/>
              <w:rPr>
                <w:rFonts w:ascii="宋体" w:hAnsi="宋体" w:cs="宋体"/>
                <w:sz w:val="24"/>
              </w:rPr>
            </w:pPr>
            <w:r>
              <w:rPr>
                <w:rFonts w:hint="eastAsia" w:ascii="宋体" w:hAnsi="宋体" w:cs="宋体"/>
                <w:sz w:val="24"/>
              </w:rPr>
              <w:t>形式：书面形式或电子版（原件扫描件）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比选申请人确认收到竞争性比选文件修改的时间</w:t>
            </w:r>
          </w:p>
        </w:tc>
        <w:tc>
          <w:tcPr>
            <w:tcW w:w="6672" w:type="dxa"/>
            <w:shd w:val="clear" w:color="auto" w:fill="FFFFFF"/>
            <w:vAlign w:val="center"/>
          </w:tcPr>
          <w:p>
            <w:pPr>
              <w:pStyle w:val="29"/>
              <w:adjustRightInd w:val="0"/>
              <w:snapToGrid w:val="0"/>
              <w:spacing w:line="312" w:lineRule="auto"/>
              <w:ind w:right="102"/>
              <w:rPr>
                <w:sz w:val="24"/>
                <w:szCs w:val="24"/>
                <w:lang w:eastAsia="zh-CN"/>
              </w:rPr>
            </w:pPr>
            <w:r>
              <w:rPr>
                <w:rFonts w:hint="eastAsia"/>
                <w:sz w:val="24"/>
                <w:szCs w:val="24"/>
                <w:lang w:eastAsia="zh-CN"/>
              </w:rPr>
              <w:t>时间：收到竞争性比选文件修改后24小时内</w:t>
            </w:r>
          </w:p>
          <w:p>
            <w:pPr>
              <w:adjustRightInd w:val="0"/>
              <w:snapToGrid w:val="0"/>
              <w:spacing w:line="312" w:lineRule="auto"/>
              <w:rPr>
                <w:rFonts w:ascii="宋体" w:hAnsi="宋体" w:cs="宋体"/>
                <w:sz w:val="24"/>
              </w:rPr>
            </w:pPr>
            <w:r>
              <w:rPr>
                <w:rFonts w:hint="eastAsia" w:ascii="宋体" w:hAnsi="宋体" w:cs="宋体"/>
                <w:sz w:val="24"/>
              </w:rPr>
              <w:t>形式：书面形式或电子版（原件扫描件）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16</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比选保证金</w:t>
            </w:r>
          </w:p>
        </w:tc>
        <w:tc>
          <w:tcPr>
            <w:tcW w:w="6672" w:type="dxa"/>
            <w:shd w:val="clear" w:color="auto" w:fill="FFFFFF"/>
          </w:tcPr>
          <w:p>
            <w:pPr>
              <w:adjustRightInd w:val="0"/>
              <w:snapToGrid w:val="0"/>
              <w:spacing w:line="312" w:lineRule="auto"/>
              <w:rPr>
                <w:rFonts w:ascii="宋体" w:hAnsi="宋体" w:cs="宋体"/>
                <w:sz w:val="24"/>
              </w:rPr>
            </w:pPr>
            <w:r>
              <w:rPr>
                <w:rFonts w:hint="eastAsia" w:ascii="宋体" w:hAnsi="宋体" w:cs="宋体"/>
                <w:sz w:val="24"/>
              </w:rPr>
              <w:t>本项目无需提交比选保证金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17</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比选申请文件的递交</w:t>
            </w:r>
          </w:p>
        </w:tc>
        <w:tc>
          <w:tcPr>
            <w:tcW w:w="6672" w:type="dxa"/>
            <w:shd w:val="clear" w:color="auto" w:fill="FFFFFF"/>
            <w:vAlign w:val="center"/>
          </w:tcPr>
          <w:p>
            <w:pPr>
              <w:adjustRightInd w:val="0"/>
              <w:snapToGrid w:val="0"/>
              <w:spacing w:line="312" w:lineRule="auto"/>
              <w:jc w:val="left"/>
              <w:rPr>
                <w:rFonts w:ascii="宋体" w:hAnsi="宋体" w:cs="宋体"/>
                <w:bCs/>
                <w:kern w:val="0"/>
                <w:sz w:val="24"/>
              </w:rPr>
            </w:pPr>
            <w:r>
              <w:rPr>
                <w:rFonts w:hint="eastAsia" w:ascii="宋体" w:hAnsi="宋体" w:cs="宋体"/>
                <w:bCs/>
                <w:kern w:val="0"/>
                <w:sz w:val="24"/>
              </w:rPr>
              <w:t>递交截止时间：</w:t>
            </w:r>
            <w:r>
              <w:rPr>
                <w:rFonts w:hint="eastAsia" w:ascii="宋体" w:hAnsi="宋体" w:cs="宋体"/>
                <w:sz w:val="24"/>
                <w:u w:val="single"/>
              </w:rPr>
              <w:t xml:space="preserve">2025 </w:t>
            </w:r>
            <w:r>
              <w:rPr>
                <w:rFonts w:hint="eastAsia" w:ascii="宋体" w:hAnsi="宋体" w:cs="宋体"/>
                <w:sz w:val="24"/>
              </w:rPr>
              <w:t>年</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4</w:t>
            </w:r>
            <w:r>
              <w:rPr>
                <w:rFonts w:hint="eastAsia" w:ascii="宋体" w:hAnsi="宋体" w:cs="宋体"/>
                <w:sz w:val="24"/>
              </w:rPr>
              <w:t>日</w:t>
            </w:r>
            <w:r>
              <w:rPr>
                <w:rFonts w:hint="eastAsia" w:ascii="宋体" w:hAnsi="宋体" w:cs="宋体"/>
                <w:sz w:val="24"/>
                <w:u w:val="single"/>
              </w:rPr>
              <w:t xml:space="preserve"> 1</w:t>
            </w:r>
            <w:r>
              <w:rPr>
                <w:rFonts w:hint="eastAsia" w:ascii="宋体" w:hAnsi="宋体" w:cs="宋体"/>
                <w:sz w:val="24"/>
                <w:u w:val="single"/>
                <w:lang w:val="en-US" w:eastAsia="zh-CN"/>
              </w:rPr>
              <w:t>6</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w:t>
            </w:r>
            <w:r>
              <w:rPr>
                <w:rFonts w:hint="eastAsia" w:ascii="宋体" w:hAnsi="宋体" w:cs="宋体"/>
                <w:bCs/>
                <w:kern w:val="0"/>
                <w:sz w:val="24"/>
              </w:rPr>
              <w:t>；</w:t>
            </w:r>
          </w:p>
          <w:p>
            <w:pPr>
              <w:adjustRightInd w:val="0"/>
              <w:snapToGrid w:val="0"/>
              <w:spacing w:line="312" w:lineRule="auto"/>
              <w:jc w:val="left"/>
              <w:rPr>
                <w:rFonts w:ascii="宋体" w:hAnsi="宋体" w:cs="宋体"/>
                <w:sz w:val="24"/>
              </w:rPr>
            </w:pPr>
            <w:r>
              <w:rPr>
                <w:rFonts w:hint="eastAsia" w:ascii="宋体" w:hAnsi="宋体" w:cs="宋体"/>
                <w:bCs/>
                <w:kern w:val="0"/>
                <w:sz w:val="24"/>
              </w:rPr>
              <w:t>递交地点：</w:t>
            </w:r>
            <w:r>
              <w:rPr>
                <w:rFonts w:hint="eastAsia" w:ascii="宋体" w:hAnsi="宋体" w:cs="宋体"/>
                <w:sz w:val="24"/>
              </w:rPr>
              <w:t>昆明市呈贡区水务局（昆明市呈贡区惠景园D7栋</w:t>
            </w:r>
            <w:r>
              <w:rPr>
                <w:rFonts w:hint="eastAsia" w:ascii="宋体" w:hAnsi="宋体" w:cs="宋体"/>
                <w:sz w:val="24"/>
                <w:lang w:val="en-US" w:eastAsia="zh-CN"/>
              </w:rPr>
              <w:t>0915</w:t>
            </w:r>
            <w:r>
              <w:rPr>
                <w:rFonts w:hint="eastAsia" w:ascii="宋体" w:hAnsi="宋体" w:cs="宋体"/>
                <w:sz w:val="24"/>
              </w:rPr>
              <w:t>室）。</w:t>
            </w:r>
          </w:p>
          <w:p>
            <w:pPr>
              <w:adjustRightInd w:val="0"/>
              <w:snapToGrid w:val="0"/>
              <w:spacing w:line="312" w:lineRule="auto"/>
              <w:jc w:val="left"/>
              <w:rPr>
                <w:rFonts w:ascii="宋体" w:hAnsi="宋体" w:cs="宋体"/>
                <w:sz w:val="24"/>
              </w:rPr>
            </w:pPr>
            <w:r>
              <w:rPr>
                <w:rFonts w:hint="eastAsia" w:ascii="宋体" w:hAnsi="宋体" w:cs="宋体"/>
                <w:sz w:val="24"/>
              </w:rPr>
              <w:t>递交方式：现场递交或邮寄递交（自付邮费）。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18</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服务期限</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自合同签订之日起至完成所涉及的招标代理工作为止。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19</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服务质量</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满足国家、省、市招标投标相关法律、法规及招标人要求。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20</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开标时间、地点</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时间：同比选申请文件递交截止时间。</w:t>
            </w:r>
          </w:p>
          <w:p>
            <w:pPr>
              <w:adjustRightInd w:val="0"/>
              <w:snapToGrid w:val="0"/>
              <w:spacing w:line="312" w:lineRule="auto"/>
              <w:jc w:val="left"/>
              <w:rPr>
                <w:rFonts w:ascii="宋体" w:hAnsi="宋体" w:cs="宋体"/>
                <w:b/>
                <w:sz w:val="24"/>
              </w:rPr>
            </w:pPr>
            <w:r>
              <w:rPr>
                <w:rFonts w:hint="eastAsia" w:ascii="宋体" w:hAnsi="宋体" w:cs="宋体"/>
                <w:sz w:val="24"/>
              </w:rPr>
              <w:t>地点：同比选申请文件递交地点。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21</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开标程序</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（1）密封情况检查：必须密封完好；</w:t>
            </w:r>
          </w:p>
          <w:p>
            <w:pPr>
              <w:adjustRightInd w:val="0"/>
              <w:snapToGrid w:val="0"/>
              <w:spacing w:line="312" w:lineRule="auto"/>
              <w:jc w:val="left"/>
              <w:rPr>
                <w:rFonts w:ascii="宋体" w:hAnsi="宋体" w:cs="宋体"/>
                <w:sz w:val="24"/>
              </w:rPr>
            </w:pPr>
            <w:r>
              <w:rPr>
                <w:rFonts w:hint="eastAsia" w:ascii="宋体" w:hAnsi="宋体" w:cs="宋体"/>
                <w:sz w:val="24"/>
              </w:rPr>
              <w:t>（2）开标顺序：现场随机开启比选申请文件的顺序。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22</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评审委员会的组建</w:t>
            </w:r>
          </w:p>
        </w:tc>
        <w:tc>
          <w:tcPr>
            <w:tcW w:w="6672" w:type="dxa"/>
            <w:shd w:val="clear" w:color="auto" w:fill="FFFFFF"/>
            <w:vAlign w:val="center"/>
          </w:tcPr>
          <w:p>
            <w:pPr>
              <w:adjustRightInd w:val="0"/>
              <w:snapToGrid w:val="0"/>
              <w:spacing w:line="312" w:lineRule="auto"/>
              <w:jc w:val="left"/>
              <w:rPr>
                <w:rFonts w:ascii="宋体" w:hAnsi="宋体" w:cs="宋体"/>
                <w:kern w:val="0"/>
                <w:sz w:val="24"/>
                <w:lang w:val="zh-CN"/>
              </w:rPr>
            </w:pPr>
            <w:r>
              <w:rPr>
                <w:rFonts w:hint="eastAsia" w:ascii="宋体" w:hAnsi="宋体" w:cs="宋体"/>
                <w:kern w:val="0"/>
                <w:sz w:val="24"/>
                <w:lang w:val="zh-CN"/>
              </w:rPr>
              <w:t>评选委员会</w:t>
            </w:r>
            <w:r>
              <w:rPr>
                <w:rFonts w:hint="eastAsia" w:ascii="宋体" w:hAnsi="宋体"/>
                <w:kern w:val="0"/>
                <w:sz w:val="24"/>
                <w:lang w:val="zh-CN"/>
              </w:rPr>
              <w:t>由招标人</w:t>
            </w:r>
            <w:r>
              <w:rPr>
                <w:rFonts w:hint="eastAsia" w:ascii="宋体" w:hAnsi="宋体"/>
                <w:kern w:val="0"/>
                <w:sz w:val="24"/>
              </w:rPr>
              <w:t>组建</w:t>
            </w:r>
            <w:r>
              <w:rPr>
                <w:rFonts w:hint="eastAsia" w:ascii="宋体" w:hAnsi="宋体"/>
                <w:kern w:val="0"/>
                <w:sz w:val="24"/>
                <w:lang w:val="zh-CN"/>
              </w:rPr>
              <w:t>，评选委员会为3人或以上的单数</w:t>
            </w:r>
            <w:r>
              <w:rPr>
                <w:rFonts w:hint="eastAsia" w:ascii="宋体" w:hAnsi="宋体" w:cs="宋体"/>
                <w:kern w:val="0"/>
                <w:sz w:val="24"/>
                <w:lang w:val="zh-CN"/>
              </w:rPr>
              <w:t>。</w:t>
            </w:r>
          </w:p>
          <w:p>
            <w:pPr>
              <w:adjustRightInd w:val="0"/>
              <w:snapToGrid w:val="0"/>
              <w:spacing w:line="312" w:lineRule="auto"/>
              <w:jc w:val="left"/>
              <w:rPr>
                <w:rFonts w:ascii="宋体" w:hAnsi="宋体" w:cs="宋体"/>
                <w:sz w:val="24"/>
              </w:rPr>
            </w:pPr>
            <w:r>
              <w:rPr>
                <w:rFonts w:hint="eastAsia" w:ascii="宋体" w:hAnsi="宋体" w:cs="宋体"/>
                <w:kern w:val="0"/>
                <w:sz w:val="24"/>
                <w:lang w:val="zh-CN"/>
              </w:rPr>
              <w:t>注：特殊情况专家名单经审批后确定。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23</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评选办法</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综合评估打分法。详见《第四部分 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24</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评标结果公示</w:t>
            </w:r>
          </w:p>
        </w:tc>
        <w:tc>
          <w:tcPr>
            <w:tcW w:w="6672" w:type="dxa"/>
            <w:shd w:val="clear" w:color="auto" w:fill="FFFFFF"/>
            <w:vAlign w:val="center"/>
          </w:tcPr>
          <w:p>
            <w:pPr>
              <w:adjustRightInd w:val="0"/>
              <w:snapToGrid w:val="0"/>
              <w:spacing w:line="312" w:lineRule="auto"/>
              <w:rPr>
                <w:rFonts w:ascii="宋体" w:hAnsi="宋体" w:cs="宋体"/>
                <w:sz w:val="24"/>
              </w:rPr>
            </w:pPr>
            <w:r>
              <w:rPr>
                <w:rFonts w:hint="eastAsia" w:ascii="宋体" w:hAnsi="宋体" w:cs="宋体"/>
                <w:sz w:val="24"/>
              </w:rPr>
              <w:t>在中标通知书发出前，招标人将中标候选人的情况在呈贡区人民政府（http://www.kmcg.gov.cn/）上发布公示，公示时间不少于3日。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25</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监督</w:t>
            </w:r>
          </w:p>
        </w:tc>
        <w:tc>
          <w:tcPr>
            <w:tcW w:w="6672" w:type="dxa"/>
            <w:shd w:val="clear" w:color="auto" w:fill="FFFFFF"/>
            <w:vAlign w:val="center"/>
          </w:tcPr>
          <w:p>
            <w:pPr>
              <w:adjustRightInd w:val="0"/>
              <w:snapToGrid w:val="0"/>
              <w:spacing w:line="312" w:lineRule="auto"/>
              <w:jc w:val="left"/>
              <w:rPr>
                <w:rFonts w:ascii="宋体" w:hAnsi="宋体" w:cs="宋体"/>
                <w:sz w:val="24"/>
              </w:rPr>
            </w:pPr>
            <w:r>
              <w:rPr>
                <w:rFonts w:hint="eastAsia" w:ascii="宋体" w:hAnsi="宋体" w:cs="宋体"/>
                <w:sz w:val="24"/>
              </w:rPr>
              <w:t>本项目招标投标活动相关当事人接受有管辖权的监督部门依法实施的监督。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26</w:t>
            </w:r>
          </w:p>
        </w:tc>
        <w:tc>
          <w:tcPr>
            <w:tcW w:w="2412" w:type="dxa"/>
            <w:shd w:val="clear" w:color="auto" w:fill="FFFFFF"/>
            <w:vAlign w:val="center"/>
          </w:tcPr>
          <w:p>
            <w:pPr>
              <w:adjustRightInd w:val="0"/>
              <w:snapToGrid w:val="0"/>
              <w:spacing w:line="312" w:lineRule="auto"/>
              <w:jc w:val="center"/>
              <w:rPr>
                <w:rFonts w:ascii="宋体" w:hAnsi="宋体" w:cs="宋体"/>
                <w:sz w:val="24"/>
              </w:rPr>
            </w:pPr>
            <w:r>
              <w:rPr>
                <w:rFonts w:hint="eastAsia" w:ascii="宋体" w:hAnsi="宋体" w:cs="宋体"/>
                <w:sz w:val="24"/>
              </w:rPr>
              <w:t>其他要求</w:t>
            </w:r>
          </w:p>
        </w:tc>
        <w:tc>
          <w:tcPr>
            <w:tcW w:w="6672" w:type="dxa"/>
            <w:shd w:val="clear" w:color="auto" w:fill="FFFFFF"/>
            <w:vAlign w:val="center"/>
          </w:tcPr>
          <w:p>
            <w:pPr>
              <w:adjustRightInd w:val="0"/>
              <w:snapToGrid w:val="0"/>
              <w:spacing w:line="312" w:lineRule="auto"/>
              <w:jc w:val="left"/>
              <w:rPr>
                <w:rFonts w:ascii="宋体" w:hAnsi="宋体" w:cs="宋体"/>
                <w:b/>
                <w:sz w:val="24"/>
              </w:rPr>
            </w:pPr>
            <w:r>
              <w:rPr>
                <w:rFonts w:hint="eastAsia" w:ascii="宋体" w:hAnsi="宋体" w:cs="宋体"/>
                <w:b/>
                <w:sz w:val="24"/>
              </w:rPr>
              <w:t>比选申请人在递交比选申请文件时，应同时递交下列证件及证明文件以供审验：</w:t>
            </w:r>
          </w:p>
          <w:p>
            <w:pPr>
              <w:adjustRightInd w:val="0"/>
              <w:snapToGrid w:val="0"/>
              <w:spacing w:line="312" w:lineRule="auto"/>
              <w:jc w:val="left"/>
              <w:rPr>
                <w:rFonts w:ascii="宋体" w:hAnsi="宋体" w:cs="宋体"/>
                <w:sz w:val="24"/>
              </w:rPr>
            </w:pPr>
            <w:r>
              <w:rPr>
                <w:rFonts w:hint="eastAsia" w:ascii="宋体" w:hAnsi="宋体" w:cs="宋体"/>
                <w:sz w:val="24"/>
              </w:rPr>
              <w:t>（1）法定代表人身份证明书原件；</w:t>
            </w:r>
          </w:p>
          <w:p>
            <w:pPr>
              <w:adjustRightInd w:val="0"/>
              <w:snapToGrid w:val="0"/>
              <w:spacing w:line="312" w:lineRule="auto"/>
              <w:jc w:val="left"/>
              <w:rPr>
                <w:rFonts w:ascii="宋体" w:hAnsi="宋体" w:cs="宋体"/>
                <w:sz w:val="24"/>
              </w:rPr>
            </w:pPr>
            <w:r>
              <w:rPr>
                <w:rFonts w:hint="eastAsia" w:ascii="宋体" w:hAnsi="宋体" w:cs="宋体"/>
                <w:sz w:val="24"/>
              </w:rPr>
              <w:t>（2）若法定代表人不能到开标现场，还应出示比选申请文件签署授权委托书原件；</w:t>
            </w:r>
          </w:p>
          <w:p>
            <w:pPr>
              <w:adjustRightInd w:val="0"/>
              <w:snapToGrid w:val="0"/>
              <w:spacing w:line="312" w:lineRule="auto"/>
              <w:jc w:val="left"/>
              <w:rPr>
                <w:rFonts w:ascii="宋体" w:hAnsi="宋体" w:cs="宋体"/>
                <w:sz w:val="24"/>
              </w:rPr>
            </w:pPr>
            <w:r>
              <w:rPr>
                <w:rFonts w:hint="eastAsia" w:ascii="宋体" w:hAnsi="宋体" w:cs="宋体"/>
                <w:sz w:val="24"/>
              </w:rPr>
              <w:t>（3）法定代表人或委托代理人本人居民身份证原件。</w:t>
            </w:r>
          </w:p>
          <w:p>
            <w:pPr>
              <w:adjustRightInd w:val="0"/>
              <w:snapToGrid w:val="0"/>
              <w:spacing w:line="312" w:lineRule="auto"/>
              <w:jc w:val="left"/>
              <w:rPr>
                <w:rFonts w:ascii="宋体" w:hAnsi="宋体" w:cs="宋体"/>
                <w:b/>
                <w:sz w:val="24"/>
              </w:rPr>
            </w:pPr>
            <w:r>
              <w:rPr>
                <w:rFonts w:hint="eastAsia" w:ascii="宋体" w:hAnsi="宋体" w:cs="宋体"/>
                <w:b/>
                <w:sz w:val="24"/>
              </w:rPr>
              <w:t>注：身份证原件现场核验后退还。</w:t>
            </w:r>
          </w:p>
        </w:tc>
      </w:tr>
    </w:tbl>
    <w:p>
      <w:pPr>
        <w:ind w:firstLine="602"/>
        <w:rPr>
          <w:kern w:val="0"/>
        </w:rPr>
      </w:pPr>
      <w:bookmarkStart w:id="46" w:name="_Toc282549816"/>
      <w:bookmarkStart w:id="47" w:name="_Toc287988773"/>
      <w:bookmarkStart w:id="48" w:name="_Toc287988941"/>
      <w:r>
        <w:br w:type="page"/>
      </w:r>
    </w:p>
    <w:p>
      <w:pPr>
        <w:pStyle w:val="3"/>
        <w:spacing w:line="360" w:lineRule="auto"/>
        <w:ind w:firstLine="602"/>
        <w:rPr>
          <w:rFonts w:ascii="宋体" w:hAnsi="宋体" w:eastAsia="宋体"/>
          <w:sz w:val="24"/>
          <w:szCs w:val="24"/>
        </w:rPr>
      </w:pPr>
      <w:bookmarkStart w:id="49" w:name="_Toc23193"/>
      <w:bookmarkStart w:id="50" w:name="_Toc15282"/>
      <w:r>
        <w:rPr>
          <w:rFonts w:ascii="宋体" w:hAnsi="宋体" w:eastAsia="宋体"/>
          <w:sz w:val="24"/>
          <w:szCs w:val="24"/>
        </w:rPr>
        <w:t>1. 公开竞争性比选文件</w:t>
      </w:r>
      <w:bookmarkEnd w:id="46"/>
      <w:bookmarkEnd w:id="47"/>
      <w:bookmarkEnd w:id="48"/>
      <w:bookmarkEnd w:id="49"/>
      <w:bookmarkEnd w:id="50"/>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比选申请人</w:t>
      </w:r>
      <w:r>
        <w:rPr>
          <w:rFonts w:ascii="宋体" w:hAnsi="宋体"/>
          <w:kern w:val="0"/>
          <w:sz w:val="24"/>
          <w:lang w:val="zh-CN"/>
        </w:rPr>
        <w:t>应仔细阅读本公开竞争性比选文件，按照公开竞争性比选文件规定的要求编写</w:t>
      </w:r>
      <w:r>
        <w:rPr>
          <w:rFonts w:hint="eastAsia" w:ascii="宋体" w:hAnsi="宋体"/>
          <w:kern w:val="0"/>
          <w:sz w:val="24"/>
          <w:lang w:val="zh-CN"/>
        </w:rPr>
        <w:t>比选申请文件</w:t>
      </w:r>
      <w:r>
        <w:rPr>
          <w:rFonts w:ascii="宋体" w:hAnsi="宋体"/>
          <w:kern w:val="0"/>
          <w:sz w:val="24"/>
          <w:lang w:val="zh-CN"/>
        </w:rPr>
        <w:t>。</w:t>
      </w:r>
    </w:p>
    <w:p>
      <w:pPr>
        <w:pStyle w:val="3"/>
        <w:spacing w:line="360" w:lineRule="auto"/>
        <w:ind w:firstLine="602"/>
        <w:rPr>
          <w:rFonts w:ascii="宋体" w:hAnsi="宋体" w:eastAsia="宋体"/>
          <w:sz w:val="24"/>
          <w:szCs w:val="24"/>
        </w:rPr>
      </w:pPr>
      <w:bookmarkStart w:id="51" w:name="_Toc282549817"/>
      <w:bookmarkStart w:id="52" w:name="_Toc14602"/>
      <w:bookmarkStart w:id="53" w:name="_Toc14045"/>
      <w:bookmarkStart w:id="54" w:name="_Toc287988774"/>
      <w:bookmarkStart w:id="55" w:name="_Toc287988942"/>
      <w:r>
        <w:rPr>
          <w:rFonts w:ascii="宋体" w:hAnsi="宋体" w:eastAsia="宋体"/>
          <w:sz w:val="24"/>
          <w:szCs w:val="24"/>
        </w:rPr>
        <w:t>2. 投标报价</w:t>
      </w:r>
      <w:bookmarkEnd w:id="51"/>
      <w:bookmarkEnd w:id="52"/>
      <w:bookmarkEnd w:id="53"/>
      <w:bookmarkEnd w:id="54"/>
      <w:bookmarkEnd w:id="55"/>
    </w:p>
    <w:p>
      <w:pPr>
        <w:autoSpaceDE w:val="0"/>
        <w:autoSpaceDN w:val="0"/>
        <w:spacing w:line="360" w:lineRule="auto"/>
        <w:ind w:firstLine="480" w:firstLineChars="200"/>
        <w:jc w:val="left"/>
        <w:rPr>
          <w:rFonts w:ascii="宋体" w:hAnsi="宋体"/>
          <w:kern w:val="0"/>
          <w:sz w:val="24"/>
          <w:lang w:val="zh-TW"/>
        </w:rPr>
      </w:pPr>
      <w:r>
        <w:rPr>
          <w:rFonts w:hint="eastAsia" w:ascii="宋体" w:hAnsi="宋体"/>
          <w:kern w:val="0"/>
          <w:sz w:val="24"/>
          <w:lang w:val="zh-TW"/>
        </w:rPr>
        <w:t>2.1 参照执行国家计委关于印发《招标代理服务收费管理暂行办法》的通知计价格〔2002〕1980号的规定，</w:t>
      </w:r>
      <w:r>
        <w:rPr>
          <w:rFonts w:hint="eastAsia" w:ascii="宋体" w:hAnsi="宋体"/>
          <w:kern w:val="0"/>
          <w:sz w:val="24"/>
        </w:rPr>
        <w:t>结合比选申请人的技术水平和管理水平，综合考虑服务内容后按收费标准，自报招标代理服务收费浮动幅度值。</w:t>
      </w:r>
      <w:r>
        <w:rPr>
          <w:rFonts w:ascii="宋体" w:hAnsi="宋体"/>
          <w:kern w:val="0"/>
          <w:sz w:val="24"/>
          <w:lang w:val="zh-TW"/>
        </w:rPr>
        <w:t>竞标报价</w:t>
      </w:r>
      <w:r>
        <w:rPr>
          <w:rFonts w:hint="eastAsia" w:ascii="宋体" w:hAnsi="宋体"/>
          <w:kern w:val="0"/>
          <w:sz w:val="24"/>
        </w:rPr>
        <w:t>采用</w:t>
      </w:r>
      <w:r>
        <w:rPr>
          <w:rFonts w:ascii="宋体" w:hAnsi="宋体"/>
          <w:kern w:val="0"/>
          <w:sz w:val="24"/>
          <w:u w:val="single"/>
          <w:lang w:val="zh-TW"/>
        </w:rPr>
        <w:t>下浮</w:t>
      </w:r>
      <w:r>
        <w:rPr>
          <w:rFonts w:hint="eastAsia" w:ascii="宋体" w:hAnsi="宋体"/>
          <w:b/>
          <w:bCs/>
          <w:kern w:val="0"/>
          <w:sz w:val="24"/>
          <w:u w:val="single"/>
        </w:rPr>
        <w:t>10%~30</w:t>
      </w:r>
      <w:r>
        <w:rPr>
          <w:rFonts w:ascii="宋体" w:hAnsi="宋体"/>
          <w:b/>
          <w:bCs/>
          <w:kern w:val="0"/>
          <w:sz w:val="24"/>
          <w:u w:val="single"/>
          <w:lang w:val="zh-TW"/>
        </w:rPr>
        <w:t>％</w:t>
      </w:r>
      <w:r>
        <w:rPr>
          <w:rFonts w:hint="eastAsia" w:ascii="宋体" w:hAnsi="宋体"/>
          <w:kern w:val="0"/>
          <w:sz w:val="24"/>
        </w:rPr>
        <w:t>进行报价</w:t>
      </w:r>
      <w:r>
        <w:rPr>
          <w:rFonts w:ascii="宋体" w:hAnsi="宋体"/>
          <w:kern w:val="0"/>
          <w:sz w:val="24"/>
          <w:lang w:val="zh-TW"/>
        </w:rPr>
        <w:t>，招标代理服务费的计算以项目实际完成的招标代理工作中标金额为计费基数进行计算。</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2.</w:t>
      </w:r>
      <w:r>
        <w:rPr>
          <w:rFonts w:hint="eastAsia" w:ascii="宋体" w:hAnsi="宋体"/>
          <w:kern w:val="0"/>
          <w:sz w:val="24"/>
        </w:rPr>
        <w:t>2</w:t>
      </w:r>
      <w:r>
        <w:rPr>
          <w:rFonts w:hint="eastAsia" w:ascii="宋体" w:hAnsi="宋体"/>
          <w:kern w:val="0"/>
          <w:sz w:val="24"/>
          <w:lang w:val="zh-CN"/>
        </w:rPr>
        <w:t xml:space="preserve"> 投标报价包含：</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（1）编制招标文件、编制资格审查文件、招标公告编制及刊登、招标公告媒体刊登费等完成招标相关工作的全部费用。</w:t>
      </w:r>
    </w:p>
    <w:p>
      <w:pPr>
        <w:pStyle w:val="3"/>
        <w:spacing w:line="360" w:lineRule="auto"/>
        <w:ind w:firstLine="602"/>
        <w:rPr>
          <w:rFonts w:ascii="宋体" w:hAnsi="宋体" w:eastAsia="宋体"/>
          <w:sz w:val="24"/>
          <w:szCs w:val="24"/>
        </w:rPr>
      </w:pPr>
      <w:bookmarkStart w:id="56" w:name="_Toc287988775"/>
      <w:bookmarkStart w:id="57" w:name="_Toc287988943"/>
      <w:bookmarkStart w:id="58" w:name="_Toc282549818"/>
      <w:bookmarkStart w:id="59" w:name="_Toc27"/>
      <w:bookmarkStart w:id="60" w:name="_Toc6543"/>
      <w:r>
        <w:rPr>
          <w:rFonts w:ascii="宋体" w:hAnsi="宋体" w:eastAsia="宋体"/>
          <w:sz w:val="24"/>
          <w:szCs w:val="24"/>
        </w:rPr>
        <w:t xml:space="preserve">3. </w:t>
      </w:r>
      <w:bookmarkEnd w:id="56"/>
      <w:bookmarkEnd w:id="57"/>
      <w:bookmarkEnd w:id="58"/>
      <w:r>
        <w:rPr>
          <w:rFonts w:hint="eastAsia" w:ascii="宋体" w:hAnsi="宋体" w:eastAsia="宋体"/>
          <w:sz w:val="24"/>
          <w:szCs w:val="24"/>
        </w:rPr>
        <w:t>比选申请文件</w:t>
      </w:r>
      <w:bookmarkEnd w:id="59"/>
      <w:bookmarkEnd w:id="60"/>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3.1 </w:t>
      </w:r>
      <w:r>
        <w:rPr>
          <w:rFonts w:hint="eastAsia" w:ascii="宋体" w:hAnsi="宋体"/>
          <w:b/>
          <w:kern w:val="0"/>
          <w:sz w:val="24"/>
          <w:lang w:val="zh-CN"/>
        </w:rPr>
        <w:t>比选申请文件</w:t>
      </w:r>
      <w:r>
        <w:rPr>
          <w:rFonts w:ascii="宋体" w:hAnsi="宋体"/>
          <w:b/>
          <w:kern w:val="0"/>
          <w:sz w:val="24"/>
          <w:lang w:val="zh-CN"/>
        </w:rPr>
        <w:t>的编制</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3.1.1 </w:t>
      </w:r>
      <w:r>
        <w:rPr>
          <w:rFonts w:hint="eastAsia" w:ascii="宋体" w:hAnsi="宋体"/>
          <w:kern w:val="0"/>
          <w:sz w:val="24"/>
          <w:lang w:val="zh-CN"/>
        </w:rPr>
        <w:t>比选申请文件</w:t>
      </w:r>
      <w:r>
        <w:rPr>
          <w:rFonts w:ascii="宋体" w:hAnsi="宋体"/>
          <w:kern w:val="0"/>
          <w:sz w:val="24"/>
          <w:lang w:val="zh-CN"/>
        </w:rPr>
        <w:t>和与投标有关的所有文件均应使用中文。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3.1.2 除规范另有规定外，</w:t>
      </w:r>
      <w:r>
        <w:rPr>
          <w:rFonts w:hint="eastAsia" w:ascii="宋体" w:hAnsi="宋体"/>
          <w:kern w:val="0"/>
          <w:sz w:val="24"/>
          <w:lang w:val="zh-CN"/>
        </w:rPr>
        <w:t>比选申请文件</w:t>
      </w:r>
      <w:r>
        <w:rPr>
          <w:rFonts w:ascii="宋体" w:hAnsi="宋体"/>
          <w:kern w:val="0"/>
          <w:sz w:val="24"/>
          <w:lang w:val="zh-CN"/>
        </w:rPr>
        <w:t>使用的度量衡单位，均采用中华人民共和国法定计量单位。</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3.2 </w:t>
      </w:r>
      <w:r>
        <w:rPr>
          <w:rFonts w:hint="eastAsia" w:ascii="宋体" w:hAnsi="宋体"/>
          <w:b/>
          <w:kern w:val="0"/>
          <w:sz w:val="24"/>
          <w:lang w:val="zh-CN"/>
        </w:rPr>
        <w:t>比选申请文件</w:t>
      </w:r>
      <w:r>
        <w:rPr>
          <w:rFonts w:ascii="宋体" w:hAnsi="宋体"/>
          <w:b/>
          <w:kern w:val="0"/>
          <w:sz w:val="24"/>
          <w:lang w:val="zh-CN"/>
        </w:rPr>
        <w:t>的组成</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3.2.1 </w:t>
      </w:r>
      <w:r>
        <w:rPr>
          <w:rFonts w:hint="eastAsia" w:ascii="宋体" w:hAnsi="宋体"/>
          <w:kern w:val="0"/>
          <w:sz w:val="24"/>
          <w:lang w:val="zh-CN"/>
        </w:rPr>
        <w:t>比选申请文件</w:t>
      </w:r>
      <w:r>
        <w:rPr>
          <w:rFonts w:ascii="宋体" w:hAnsi="宋体"/>
          <w:kern w:val="0"/>
          <w:sz w:val="24"/>
          <w:lang w:val="zh-CN"/>
        </w:rPr>
        <w:t>应由竞标函、资格审查部分、商务评审、技术部分四部分组成。</w:t>
      </w:r>
    </w:p>
    <w:p>
      <w:pPr>
        <w:autoSpaceDE w:val="0"/>
        <w:autoSpaceDN w:val="0"/>
        <w:spacing w:line="360" w:lineRule="auto"/>
        <w:ind w:firstLine="602"/>
        <w:jc w:val="left"/>
        <w:rPr>
          <w:rFonts w:ascii="宋体" w:hAnsi="宋体"/>
          <w:kern w:val="0"/>
          <w:sz w:val="24"/>
        </w:rPr>
      </w:pPr>
      <w:r>
        <w:rPr>
          <w:rFonts w:hint="eastAsia" w:ascii="宋体" w:hAnsi="宋体"/>
          <w:kern w:val="0"/>
          <w:sz w:val="24"/>
        </w:rPr>
        <w:t>具体详见“公开竞争性比选文件第三部分 比选申请文件格式”。</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3.3 </w:t>
      </w:r>
      <w:r>
        <w:rPr>
          <w:rFonts w:hint="eastAsia" w:ascii="宋体" w:hAnsi="宋体"/>
          <w:b/>
          <w:kern w:val="0"/>
          <w:sz w:val="24"/>
          <w:lang w:val="zh-CN"/>
        </w:rPr>
        <w:t>比选申请文件</w:t>
      </w:r>
      <w:r>
        <w:rPr>
          <w:rFonts w:ascii="宋体" w:hAnsi="宋体"/>
          <w:b/>
          <w:kern w:val="0"/>
          <w:sz w:val="24"/>
          <w:lang w:val="zh-CN"/>
        </w:rPr>
        <w:t>的签署</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3.3.1 </w:t>
      </w:r>
      <w:r>
        <w:rPr>
          <w:rFonts w:hint="eastAsia" w:ascii="宋体" w:hAnsi="宋体"/>
          <w:kern w:val="0"/>
          <w:sz w:val="24"/>
          <w:lang w:val="zh-CN"/>
        </w:rPr>
        <w:t>比选申请文件</w:t>
      </w:r>
      <w:r>
        <w:rPr>
          <w:rFonts w:ascii="宋体" w:hAnsi="宋体"/>
          <w:kern w:val="0"/>
          <w:sz w:val="24"/>
          <w:lang w:val="zh-CN"/>
        </w:rPr>
        <w:t>的盖章、签署应按竞争性比选文件要求的</w:t>
      </w:r>
      <w:r>
        <w:rPr>
          <w:rFonts w:hint="eastAsia" w:ascii="宋体" w:hAnsi="宋体"/>
          <w:kern w:val="0"/>
          <w:sz w:val="24"/>
          <w:lang w:val="zh-CN"/>
        </w:rPr>
        <w:t>比选申请文件</w:t>
      </w:r>
      <w:r>
        <w:rPr>
          <w:rFonts w:ascii="宋体" w:hAnsi="宋体"/>
          <w:kern w:val="0"/>
          <w:sz w:val="24"/>
          <w:lang w:val="zh-CN"/>
        </w:rPr>
        <w:t>格式的要求，在法定代表人或委托代理人签字盖章处签名或盖章；在</w:t>
      </w:r>
      <w:r>
        <w:rPr>
          <w:rFonts w:hint="eastAsia" w:ascii="宋体" w:hAnsi="宋体"/>
          <w:kern w:val="0"/>
          <w:sz w:val="24"/>
          <w:lang w:val="zh-CN"/>
        </w:rPr>
        <w:t>比选申请人</w:t>
      </w:r>
      <w:r>
        <w:rPr>
          <w:rFonts w:ascii="宋体" w:hAnsi="宋体"/>
          <w:kern w:val="0"/>
          <w:sz w:val="24"/>
          <w:lang w:val="zh-CN"/>
        </w:rPr>
        <w:t>盖章处盖公章。</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3.3.2</w:t>
      </w:r>
      <w:r>
        <w:rPr>
          <w:rFonts w:hint="eastAsia" w:ascii="宋体" w:hAnsi="宋体"/>
          <w:kern w:val="0"/>
          <w:sz w:val="24"/>
          <w:lang w:val="zh-CN"/>
        </w:rPr>
        <w:t>比选申请文件</w:t>
      </w:r>
      <w:r>
        <w:rPr>
          <w:rFonts w:ascii="宋体" w:hAnsi="宋体"/>
          <w:kern w:val="0"/>
          <w:sz w:val="24"/>
          <w:lang w:val="zh-CN"/>
        </w:rPr>
        <w:t>的密封与标识：</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的纸质文件及</w:t>
      </w:r>
      <w:r>
        <w:rPr>
          <w:rFonts w:hint="eastAsia" w:ascii="宋体" w:hAnsi="宋体"/>
          <w:kern w:val="0"/>
          <w:sz w:val="24"/>
          <w:lang w:val="zh-CN"/>
        </w:rPr>
        <w:t>电子版</w:t>
      </w:r>
      <w:r>
        <w:rPr>
          <w:rFonts w:hint="eastAsia" w:ascii="宋体" w:hAnsi="宋体"/>
          <w:kern w:val="0"/>
          <w:sz w:val="24"/>
        </w:rPr>
        <w:t>U</w:t>
      </w:r>
      <w:r>
        <w:rPr>
          <w:rFonts w:hint="eastAsia" w:ascii="宋体" w:hAnsi="宋体"/>
          <w:kern w:val="0"/>
          <w:sz w:val="24"/>
          <w:lang w:val="zh-CN"/>
        </w:rPr>
        <w:t>盘统一密封，比选申请文件</w:t>
      </w:r>
      <w:r>
        <w:rPr>
          <w:rFonts w:ascii="宋体" w:hAnsi="宋体"/>
          <w:kern w:val="0"/>
          <w:sz w:val="24"/>
          <w:lang w:val="zh-CN"/>
        </w:rPr>
        <w:t>的外包装应保证其密封性</w:t>
      </w:r>
      <w:r>
        <w:rPr>
          <w:rFonts w:hint="eastAsia"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外层</w:t>
      </w:r>
      <w:r>
        <w:rPr>
          <w:rFonts w:hint="eastAsia" w:ascii="宋体" w:hAnsi="宋体"/>
          <w:kern w:val="0"/>
          <w:sz w:val="24"/>
          <w:lang w:val="zh-CN"/>
        </w:rPr>
        <w:t>密封口处加盖密封章或公章，并在</w:t>
      </w:r>
      <w:r>
        <w:rPr>
          <w:rFonts w:ascii="宋体" w:hAnsi="宋体"/>
          <w:kern w:val="0"/>
          <w:sz w:val="24"/>
          <w:lang w:val="zh-CN"/>
        </w:rPr>
        <w:t>密封袋上注明下列识别标志：</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（1）招标人名称：</w:t>
      </w:r>
      <w:r>
        <w:rPr>
          <w:rFonts w:hint="eastAsia" w:ascii="宋体" w:hAnsi="宋体"/>
          <w:kern w:val="0"/>
          <w:sz w:val="24"/>
          <w:u w:val="single"/>
          <w:lang w:val="zh-CN"/>
        </w:rPr>
        <w:t xml:space="preserve"> </w:t>
      </w:r>
      <w:r>
        <w:rPr>
          <w:rFonts w:hint="eastAsia" w:ascii="宋体" w:hAnsi="宋体" w:cs="宋体-18030"/>
          <w:sz w:val="28"/>
          <w:szCs w:val="28"/>
          <w:u w:val="single"/>
        </w:rPr>
        <w:t xml:space="preserve">         </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u w:val="single"/>
          <w:lang w:val="zh-CN"/>
        </w:rPr>
      </w:pPr>
      <w:r>
        <w:rPr>
          <w:rFonts w:ascii="宋体" w:hAnsi="宋体"/>
          <w:kern w:val="0"/>
          <w:sz w:val="24"/>
          <w:lang w:val="zh-CN"/>
        </w:rPr>
        <w:t>（2）项目名称：</w:t>
      </w:r>
      <w:r>
        <w:rPr>
          <w:rFonts w:hint="eastAsia" w:ascii="宋体" w:hAnsi="宋体" w:cs="宋体-18030"/>
          <w:sz w:val="28"/>
          <w:szCs w:val="28"/>
          <w:u w:val="single"/>
        </w:rPr>
        <w:t xml:space="preserve">         </w:t>
      </w:r>
      <w:r>
        <w:rPr>
          <w:rFonts w:hint="eastAsia" w:ascii="宋体" w:hAnsi="宋体"/>
          <w:kern w:val="0"/>
          <w:sz w:val="24"/>
          <w:u w:val="single"/>
          <w:lang w:val="zh-CN"/>
        </w:rPr>
        <w:t xml:space="preserve">   </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（3）</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分</w:t>
      </w:r>
      <w:r>
        <w:rPr>
          <w:rFonts w:ascii="宋体" w:hAnsi="宋体"/>
          <w:kern w:val="0"/>
          <w:sz w:val="24"/>
          <w:lang w:val="zh-CN"/>
        </w:rPr>
        <w:t>开标，此时间以前不得开封。</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3.3.3 </w:t>
      </w:r>
      <w:r>
        <w:rPr>
          <w:rFonts w:ascii="宋体" w:hAnsi="宋体"/>
          <w:b/>
          <w:kern w:val="0"/>
          <w:sz w:val="24"/>
          <w:lang w:val="zh-CN"/>
        </w:rPr>
        <w:t>未按以上要求密封和加写标记的</w:t>
      </w:r>
      <w:r>
        <w:rPr>
          <w:rFonts w:hint="eastAsia" w:ascii="宋体" w:hAnsi="宋体"/>
          <w:b/>
          <w:kern w:val="0"/>
          <w:sz w:val="24"/>
          <w:lang w:val="zh-CN"/>
        </w:rPr>
        <w:t>比选申请文件</w:t>
      </w:r>
      <w:r>
        <w:rPr>
          <w:rFonts w:ascii="宋体" w:hAnsi="宋体"/>
          <w:b/>
          <w:kern w:val="0"/>
          <w:sz w:val="24"/>
          <w:lang w:val="zh-CN"/>
        </w:rPr>
        <w:t>将不予受理。</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 xml:space="preserve">3.4 </w:t>
      </w:r>
      <w:r>
        <w:rPr>
          <w:rFonts w:hint="eastAsia" w:ascii="宋体" w:hAnsi="宋体"/>
          <w:b/>
          <w:kern w:val="0"/>
          <w:sz w:val="24"/>
          <w:lang w:val="zh-CN"/>
        </w:rPr>
        <w:t>比选申请文件</w:t>
      </w:r>
      <w:r>
        <w:rPr>
          <w:rFonts w:ascii="宋体" w:hAnsi="宋体"/>
          <w:b/>
          <w:kern w:val="0"/>
          <w:sz w:val="24"/>
          <w:lang w:val="zh-CN"/>
        </w:rPr>
        <w:t>的递交</w:t>
      </w:r>
    </w:p>
    <w:p>
      <w:pPr>
        <w:autoSpaceDE w:val="0"/>
        <w:autoSpaceDN w:val="0"/>
        <w:spacing w:line="360" w:lineRule="auto"/>
        <w:ind w:firstLine="480" w:firstLineChars="200"/>
        <w:jc w:val="left"/>
        <w:rPr>
          <w:rFonts w:ascii="宋体" w:hAnsi="宋体"/>
          <w:b/>
          <w:kern w:val="0"/>
          <w:sz w:val="24"/>
          <w:u w:val="single"/>
          <w:lang w:val="zh-CN"/>
        </w:rPr>
      </w:pPr>
      <w:r>
        <w:rPr>
          <w:rFonts w:ascii="宋体" w:hAnsi="宋体"/>
          <w:kern w:val="0"/>
          <w:sz w:val="24"/>
          <w:lang w:val="zh-CN"/>
        </w:rPr>
        <w:t xml:space="preserve">3.4.1 </w:t>
      </w:r>
      <w:r>
        <w:rPr>
          <w:rFonts w:hint="eastAsia" w:ascii="宋体" w:hAnsi="宋体"/>
          <w:kern w:val="0"/>
          <w:sz w:val="24"/>
          <w:lang w:val="zh-CN"/>
        </w:rPr>
        <w:t>比选申请文件</w:t>
      </w:r>
      <w:r>
        <w:rPr>
          <w:rFonts w:ascii="宋体" w:hAnsi="宋体"/>
          <w:kern w:val="0"/>
          <w:sz w:val="24"/>
          <w:lang w:val="zh-CN"/>
        </w:rPr>
        <w:t>应在</w:t>
      </w:r>
      <w:r>
        <w:rPr>
          <w:rFonts w:hint="eastAsia" w:ascii="宋体" w:hAnsi="宋体"/>
          <w:kern w:val="0"/>
          <w:sz w:val="24"/>
          <w:lang w:val="zh-CN"/>
        </w:rPr>
        <w:t>比选申请人</w:t>
      </w:r>
      <w:r>
        <w:rPr>
          <w:rFonts w:ascii="宋体" w:hAnsi="宋体"/>
          <w:kern w:val="0"/>
          <w:sz w:val="24"/>
          <w:lang w:val="zh-CN"/>
        </w:rPr>
        <w:t>须知前附表中规定的</w:t>
      </w:r>
      <w:r>
        <w:rPr>
          <w:rFonts w:hint="eastAsia" w:ascii="宋体" w:hAnsi="宋体"/>
          <w:kern w:val="0"/>
          <w:sz w:val="24"/>
          <w:lang w:val="zh-CN"/>
        </w:rPr>
        <w:t>比选申请文件</w:t>
      </w:r>
      <w:r>
        <w:rPr>
          <w:rFonts w:ascii="宋体" w:hAnsi="宋体"/>
          <w:kern w:val="0"/>
          <w:sz w:val="24"/>
          <w:lang w:val="zh-CN"/>
        </w:rPr>
        <w:t>递交截止时间前递交。</w:t>
      </w:r>
      <w:r>
        <w:rPr>
          <w:rFonts w:ascii="宋体" w:hAnsi="宋体"/>
          <w:b/>
          <w:kern w:val="0"/>
          <w:sz w:val="24"/>
          <w:lang w:val="zh-CN"/>
        </w:rPr>
        <w:t>招标人将不予接收迟到的</w:t>
      </w:r>
      <w:r>
        <w:rPr>
          <w:rFonts w:hint="eastAsia" w:ascii="宋体" w:hAnsi="宋体"/>
          <w:b/>
          <w:kern w:val="0"/>
          <w:sz w:val="24"/>
          <w:lang w:val="zh-CN"/>
        </w:rPr>
        <w:t>比选申请文件</w:t>
      </w:r>
      <w:r>
        <w:rPr>
          <w:rFonts w:ascii="宋体" w:hAnsi="宋体"/>
          <w:b/>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 xml:space="preserve">3.4.2 </w:t>
      </w:r>
      <w:r>
        <w:rPr>
          <w:rFonts w:hint="eastAsia" w:ascii="宋体" w:hAnsi="宋体"/>
          <w:kern w:val="0"/>
          <w:sz w:val="24"/>
          <w:lang w:val="zh-CN"/>
        </w:rPr>
        <w:t>比选申请文件</w:t>
      </w:r>
      <w:r>
        <w:rPr>
          <w:rFonts w:ascii="宋体" w:hAnsi="宋体"/>
          <w:kern w:val="0"/>
          <w:sz w:val="24"/>
          <w:lang w:val="zh-CN"/>
        </w:rPr>
        <w:t>的补充、修改</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递交截止时间之后，</w:t>
      </w:r>
      <w:r>
        <w:rPr>
          <w:rFonts w:hint="eastAsia" w:ascii="宋体" w:hAnsi="宋体"/>
          <w:kern w:val="0"/>
          <w:sz w:val="24"/>
          <w:lang w:val="zh-CN"/>
        </w:rPr>
        <w:t>比选申请人</w:t>
      </w:r>
      <w:r>
        <w:rPr>
          <w:rFonts w:ascii="宋体" w:hAnsi="宋体"/>
          <w:kern w:val="0"/>
          <w:sz w:val="24"/>
          <w:lang w:val="zh-CN"/>
        </w:rPr>
        <w:t>不得补充、修改</w:t>
      </w:r>
      <w:r>
        <w:rPr>
          <w:rFonts w:hint="eastAsia" w:ascii="宋体" w:hAnsi="宋体"/>
          <w:kern w:val="0"/>
          <w:sz w:val="24"/>
          <w:lang w:val="zh-CN"/>
        </w:rPr>
        <w:t>比选申请文件</w:t>
      </w:r>
      <w:r>
        <w:rPr>
          <w:rFonts w:ascii="宋体" w:hAnsi="宋体"/>
          <w:kern w:val="0"/>
          <w:sz w:val="24"/>
          <w:lang w:val="zh-CN"/>
        </w:rPr>
        <w:t>。在</w:t>
      </w:r>
      <w:r>
        <w:rPr>
          <w:rFonts w:hint="eastAsia" w:ascii="宋体" w:hAnsi="宋体"/>
          <w:kern w:val="0"/>
          <w:sz w:val="24"/>
          <w:lang w:val="zh-CN"/>
        </w:rPr>
        <w:t>比选申请文件</w:t>
      </w:r>
      <w:r>
        <w:rPr>
          <w:rFonts w:ascii="宋体" w:hAnsi="宋体"/>
          <w:kern w:val="0"/>
          <w:sz w:val="24"/>
          <w:lang w:val="zh-CN"/>
        </w:rPr>
        <w:t>递交截止时间至投标有效期满之前，</w:t>
      </w:r>
      <w:r>
        <w:rPr>
          <w:rFonts w:hint="eastAsia" w:ascii="宋体" w:hAnsi="宋体"/>
          <w:kern w:val="0"/>
          <w:sz w:val="24"/>
          <w:lang w:val="zh-CN"/>
        </w:rPr>
        <w:t>比选申请人</w:t>
      </w:r>
      <w:r>
        <w:rPr>
          <w:rFonts w:ascii="宋体" w:hAnsi="宋体"/>
          <w:kern w:val="0"/>
          <w:sz w:val="24"/>
          <w:lang w:val="zh-CN"/>
        </w:rPr>
        <w:t>不得撤</w:t>
      </w:r>
      <w:r>
        <w:rPr>
          <w:rFonts w:hint="eastAsia" w:ascii="宋体" w:hAnsi="宋体"/>
          <w:kern w:val="0"/>
          <w:sz w:val="24"/>
          <w:lang w:val="zh-CN"/>
        </w:rPr>
        <w:t>销</w:t>
      </w:r>
      <w:r>
        <w:rPr>
          <w:rFonts w:ascii="宋体" w:hAnsi="宋体"/>
          <w:kern w:val="0"/>
          <w:sz w:val="24"/>
          <w:lang w:val="zh-CN"/>
        </w:rPr>
        <w:t>其</w:t>
      </w:r>
      <w:r>
        <w:rPr>
          <w:rFonts w:hint="eastAsia" w:ascii="宋体" w:hAnsi="宋体"/>
          <w:kern w:val="0"/>
          <w:sz w:val="24"/>
          <w:lang w:val="zh-CN"/>
        </w:rPr>
        <w:t>比选申请文件</w:t>
      </w:r>
      <w:r>
        <w:rPr>
          <w:rFonts w:ascii="宋体" w:hAnsi="宋体"/>
          <w:kern w:val="0"/>
          <w:sz w:val="24"/>
          <w:lang w:val="zh-CN"/>
        </w:rPr>
        <w:t>，否则其比选保证金将被没收。</w:t>
      </w:r>
    </w:p>
    <w:p>
      <w:pPr>
        <w:pStyle w:val="3"/>
        <w:spacing w:line="360" w:lineRule="auto"/>
        <w:ind w:firstLine="602"/>
        <w:rPr>
          <w:rFonts w:ascii="宋体" w:hAnsi="宋体" w:eastAsia="宋体"/>
          <w:sz w:val="24"/>
          <w:szCs w:val="24"/>
        </w:rPr>
      </w:pPr>
      <w:bookmarkStart w:id="61" w:name="_Toc282549819"/>
      <w:bookmarkStart w:id="62" w:name="_Toc26859"/>
      <w:bookmarkStart w:id="63" w:name="_Toc287988944"/>
      <w:bookmarkStart w:id="64" w:name="_Toc287988776"/>
      <w:bookmarkStart w:id="65" w:name="_Toc21900"/>
      <w:r>
        <w:rPr>
          <w:rFonts w:ascii="宋体" w:hAnsi="宋体" w:eastAsia="宋体"/>
          <w:sz w:val="24"/>
          <w:szCs w:val="24"/>
        </w:rPr>
        <w:t>4. 评选</w:t>
      </w:r>
      <w:bookmarkEnd w:id="61"/>
      <w:bookmarkEnd w:id="62"/>
      <w:bookmarkEnd w:id="63"/>
      <w:bookmarkEnd w:id="64"/>
      <w:bookmarkEnd w:id="65"/>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4.1 评选委员会</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评选工作由评选委员会负责。</w:t>
      </w:r>
      <w:r>
        <w:rPr>
          <w:rFonts w:hint="eastAsia" w:ascii="宋体" w:hAnsi="宋体"/>
          <w:kern w:val="0"/>
          <w:sz w:val="24"/>
          <w:lang w:val="zh-CN"/>
        </w:rPr>
        <w:t>评选委员会由招标人</w:t>
      </w:r>
      <w:r>
        <w:rPr>
          <w:rFonts w:hint="eastAsia" w:ascii="宋体" w:hAnsi="宋体"/>
          <w:kern w:val="0"/>
          <w:sz w:val="24"/>
        </w:rPr>
        <w:t>组建</w:t>
      </w:r>
      <w:r>
        <w:rPr>
          <w:rFonts w:hint="eastAsia" w:ascii="宋体" w:hAnsi="宋体"/>
          <w:kern w:val="0"/>
          <w:sz w:val="24"/>
          <w:lang w:val="zh-CN"/>
        </w:rPr>
        <w:t>，评选委员会为3人或以上的单数。</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4.2 公开竞争性比选活动应当按比选公告规定的时间，公开进行，接受招投标监督机构的监督。</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4.3 评选程序</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4.3.1 开标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招标人在招投标监督机构的监督下，在公开竞争性比选文件规定的时间、地点</w:t>
      </w:r>
      <w:r>
        <w:rPr>
          <w:rFonts w:hint="eastAsia" w:ascii="宋体" w:hAnsi="宋体"/>
          <w:kern w:val="0"/>
          <w:sz w:val="24"/>
          <w:lang w:val="zh-CN"/>
        </w:rPr>
        <w:t>进行</w:t>
      </w:r>
      <w:r>
        <w:rPr>
          <w:rFonts w:ascii="宋体" w:hAnsi="宋体"/>
          <w:kern w:val="0"/>
          <w:sz w:val="24"/>
          <w:lang w:val="zh-CN"/>
        </w:rPr>
        <w:t>开标</w:t>
      </w:r>
      <w:r>
        <w:rPr>
          <w:rFonts w:hint="eastAsia" w:ascii="宋体" w:hAnsi="宋体"/>
          <w:kern w:val="0"/>
          <w:sz w:val="24"/>
          <w:lang w:val="zh-CN"/>
        </w:rPr>
        <w:t>，并对所有密封完好的比选申请文件</w:t>
      </w:r>
      <w:r>
        <w:rPr>
          <w:rFonts w:ascii="宋体" w:hAnsi="宋体"/>
          <w:kern w:val="0"/>
          <w:sz w:val="24"/>
          <w:lang w:val="zh-CN"/>
        </w:rPr>
        <w:t>予以拆封并唱标。</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4.3.2 评选会议</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评选会议按照以下程序进行：</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（一）对</w:t>
      </w:r>
      <w:r>
        <w:rPr>
          <w:rFonts w:hint="eastAsia" w:ascii="宋体" w:hAnsi="宋体"/>
          <w:kern w:val="0"/>
          <w:sz w:val="24"/>
          <w:lang w:val="zh-CN"/>
        </w:rPr>
        <w:t>比选申请人</w:t>
      </w:r>
      <w:r>
        <w:rPr>
          <w:rFonts w:ascii="宋体" w:hAnsi="宋体"/>
          <w:kern w:val="0"/>
          <w:sz w:val="24"/>
          <w:lang w:val="zh-CN"/>
        </w:rPr>
        <w:t>的</w:t>
      </w:r>
      <w:r>
        <w:rPr>
          <w:rFonts w:hint="eastAsia" w:ascii="宋体" w:hAnsi="宋体"/>
          <w:kern w:val="0"/>
          <w:sz w:val="24"/>
          <w:lang w:val="zh-CN"/>
        </w:rPr>
        <w:t>比选申请文件</w:t>
      </w:r>
      <w:r>
        <w:rPr>
          <w:rFonts w:ascii="宋体" w:hAnsi="宋体"/>
          <w:kern w:val="0"/>
          <w:sz w:val="24"/>
          <w:lang w:val="zh-CN"/>
        </w:rPr>
        <w:t>进行资格审查，对通过资格审查的合格</w:t>
      </w:r>
      <w:r>
        <w:rPr>
          <w:rFonts w:hint="eastAsia" w:ascii="宋体" w:hAnsi="宋体"/>
          <w:kern w:val="0"/>
          <w:sz w:val="24"/>
          <w:lang w:val="zh-CN"/>
        </w:rPr>
        <w:t>比选申请文件</w:t>
      </w:r>
      <w:r>
        <w:rPr>
          <w:rFonts w:ascii="宋体" w:hAnsi="宋体"/>
          <w:kern w:val="0"/>
          <w:sz w:val="24"/>
          <w:lang w:val="zh-CN"/>
        </w:rPr>
        <w:t>进行初步评审，剔除无效</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（二）初步评审</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符合下列条件之一的为无效</w:t>
      </w:r>
      <w:r>
        <w:rPr>
          <w:rFonts w:hint="eastAsia" w:ascii="宋体" w:hAnsi="宋体"/>
          <w:kern w:val="0"/>
          <w:sz w:val="24"/>
          <w:lang w:val="zh-CN"/>
        </w:rPr>
        <w:t>比选申请文件</w:t>
      </w:r>
      <w:r>
        <w:rPr>
          <w:rFonts w:ascii="宋体" w:hAnsi="宋体"/>
          <w:kern w:val="0"/>
          <w:sz w:val="24"/>
          <w:lang w:val="zh-CN"/>
        </w:rPr>
        <w:t>，除此以外，评选委员会不得再以不符合比选文件中规定的其他实质性要求来判定无效</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比选申请文件</w:t>
      </w:r>
      <w:r>
        <w:rPr>
          <w:rFonts w:ascii="宋体" w:hAnsi="宋体"/>
          <w:b/>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（三）详细评审</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按照公开竞争性比选文件规定的评选办法对“</w:t>
      </w:r>
      <w:r>
        <w:rPr>
          <w:rFonts w:hint="eastAsia" w:ascii="宋体" w:hAnsi="宋体"/>
          <w:kern w:val="0"/>
          <w:sz w:val="24"/>
          <w:lang w:val="zh-CN"/>
        </w:rPr>
        <w:t>比选申请文件</w:t>
      </w:r>
      <w:r>
        <w:rPr>
          <w:rFonts w:ascii="宋体" w:hAnsi="宋体"/>
          <w:kern w:val="0"/>
          <w:sz w:val="24"/>
          <w:lang w:val="zh-CN"/>
        </w:rPr>
        <w:t>”内容逐项打分。</w:t>
      </w:r>
    </w:p>
    <w:p>
      <w:pPr>
        <w:autoSpaceDE w:val="0"/>
        <w:autoSpaceDN w:val="0"/>
        <w:spacing w:line="360" w:lineRule="auto"/>
        <w:ind w:firstLine="481" w:firstLineChars="200"/>
        <w:jc w:val="left"/>
        <w:rPr>
          <w:rFonts w:ascii="宋体" w:hAnsi="宋体"/>
          <w:b/>
          <w:kern w:val="0"/>
          <w:sz w:val="24"/>
          <w:lang w:val="zh-CN"/>
        </w:rPr>
      </w:pPr>
      <w:r>
        <w:rPr>
          <w:rFonts w:ascii="宋体" w:hAnsi="宋体"/>
          <w:b/>
          <w:kern w:val="0"/>
          <w:sz w:val="24"/>
          <w:lang w:val="zh-CN"/>
        </w:rPr>
        <w:t>4.4 评选标准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凡评选标准中没有列出的评定内容在评选时不得作为打分的依据。评选委员会及其成员不得增加、减少和另外细化本公开竞争性比选文件中规定的标准和方法，也不得要求（或接受）</w:t>
      </w:r>
      <w:r>
        <w:rPr>
          <w:rFonts w:hint="eastAsia" w:ascii="宋体" w:hAnsi="宋体"/>
          <w:kern w:val="0"/>
          <w:sz w:val="24"/>
          <w:lang w:val="zh-CN"/>
        </w:rPr>
        <w:t>比选申请人</w:t>
      </w:r>
      <w:r>
        <w:rPr>
          <w:rFonts w:ascii="宋体" w:hAnsi="宋体"/>
          <w:kern w:val="0"/>
          <w:sz w:val="24"/>
          <w:lang w:val="zh-CN"/>
        </w:rPr>
        <w:t>提供额外（</w:t>
      </w:r>
      <w:r>
        <w:rPr>
          <w:rFonts w:hint="eastAsia" w:ascii="宋体" w:hAnsi="宋体"/>
          <w:kern w:val="0"/>
          <w:sz w:val="24"/>
          <w:lang w:val="zh-CN"/>
        </w:rPr>
        <w:t>比选申请文件</w:t>
      </w:r>
      <w:r>
        <w:rPr>
          <w:rFonts w:ascii="宋体" w:hAnsi="宋体"/>
          <w:kern w:val="0"/>
          <w:sz w:val="24"/>
          <w:lang w:val="zh-CN"/>
        </w:rPr>
        <w:t>以外）的资料和说明。</w:t>
      </w:r>
    </w:p>
    <w:p>
      <w:pPr>
        <w:pStyle w:val="3"/>
        <w:spacing w:line="360" w:lineRule="auto"/>
        <w:ind w:firstLine="602"/>
        <w:rPr>
          <w:rFonts w:ascii="宋体" w:hAnsi="宋体" w:eastAsia="宋体"/>
          <w:sz w:val="24"/>
          <w:szCs w:val="24"/>
        </w:rPr>
      </w:pPr>
      <w:bookmarkStart w:id="66" w:name="_Toc282549820"/>
      <w:bookmarkStart w:id="67" w:name="_Toc287988777"/>
      <w:bookmarkStart w:id="68" w:name="_Toc23931"/>
      <w:bookmarkStart w:id="69" w:name="_Toc287988945"/>
      <w:bookmarkStart w:id="70" w:name="_Toc15021"/>
      <w:r>
        <w:rPr>
          <w:rFonts w:ascii="宋体" w:hAnsi="宋体" w:eastAsia="宋体"/>
          <w:sz w:val="24"/>
          <w:szCs w:val="24"/>
        </w:rPr>
        <w:t>5. 中选</w:t>
      </w:r>
      <w:bookmarkEnd w:id="66"/>
      <w:bookmarkEnd w:id="67"/>
      <w:bookmarkEnd w:id="68"/>
      <w:bookmarkEnd w:id="69"/>
      <w:bookmarkEnd w:id="70"/>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评选委员会按照</w:t>
      </w:r>
      <w:r>
        <w:rPr>
          <w:rFonts w:hint="eastAsia" w:ascii="宋体" w:hAnsi="宋体"/>
          <w:kern w:val="0"/>
          <w:sz w:val="24"/>
          <w:lang w:val="zh-CN"/>
        </w:rPr>
        <w:t>比选申请人的</w:t>
      </w:r>
      <w:r>
        <w:rPr>
          <w:rFonts w:ascii="宋体" w:hAnsi="宋体"/>
          <w:kern w:val="0"/>
          <w:sz w:val="24"/>
          <w:lang w:val="zh-CN"/>
        </w:rPr>
        <w:t>最后得分由高到低顺序推荐</w:t>
      </w:r>
      <w:r>
        <w:rPr>
          <w:rFonts w:hint="eastAsia" w:ascii="宋体" w:hAnsi="宋体"/>
          <w:kern w:val="0"/>
          <w:sz w:val="24"/>
          <w:lang w:val="zh-CN"/>
        </w:rPr>
        <w:t>1-3名</w:t>
      </w:r>
      <w:r>
        <w:rPr>
          <w:rFonts w:ascii="宋体" w:hAnsi="宋体"/>
          <w:kern w:val="0"/>
          <w:sz w:val="24"/>
          <w:lang w:val="zh-CN"/>
        </w:rPr>
        <w:t>中标候选人</w:t>
      </w:r>
      <w:bookmarkStart w:id="71" w:name="_Toc282549821"/>
      <w:r>
        <w:rPr>
          <w:rFonts w:ascii="宋体" w:hAnsi="宋体"/>
          <w:kern w:val="0"/>
          <w:sz w:val="24"/>
          <w:lang w:val="zh-CN"/>
        </w:rPr>
        <w:t>，并注明排列顺序。若出现得分最高分并列时，技术分优先，若还并列，采用投票表决。由评审小组评委记名投票表决，按得票多少依次排列顺序，得票最多的比选申请人为中标候选人。</w:t>
      </w:r>
    </w:p>
    <w:p>
      <w:pPr>
        <w:pStyle w:val="3"/>
        <w:spacing w:line="360" w:lineRule="auto"/>
        <w:ind w:firstLine="602"/>
        <w:rPr>
          <w:rFonts w:ascii="宋体" w:hAnsi="宋体" w:eastAsia="宋体"/>
          <w:sz w:val="24"/>
          <w:szCs w:val="24"/>
        </w:rPr>
      </w:pPr>
      <w:bookmarkStart w:id="72" w:name="_Toc287988946"/>
      <w:bookmarkStart w:id="73" w:name="_Toc21591"/>
      <w:bookmarkStart w:id="74" w:name="_Toc287988778"/>
      <w:bookmarkStart w:id="75" w:name="_Toc21336"/>
      <w:r>
        <w:rPr>
          <w:rFonts w:ascii="宋体" w:hAnsi="宋体" w:eastAsia="宋体"/>
          <w:sz w:val="24"/>
          <w:szCs w:val="24"/>
        </w:rPr>
        <w:t>6. 比选结果公示</w:t>
      </w:r>
      <w:bookmarkEnd w:id="71"/>
      <w:bookmarkEnd w:id="72"/>
      <w:bookmarkEnd w:id="73"/>
      <w:bookmarkEnd w:id="74"/>
      <w:bookmarkEnd w:id="75"/>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招标人将在呈贡区人民政府（http://www.kmcg.gov.cn/）</w:t>
      </w:r>
      <w:r>
        <w:rPr>
          <w:rFonts w:hint="eastAsia" w:ascii="宋体" w:hAnsi="宋体" w:cs="宋体"/>
          <w:sz w:val="24"/>
        </w:rPr>
        <w:t>上发布</w:t>
      </w:r>
      <w:r>
        <w:rPr>
          <w:rFonts w:hint="eastAsia" w:ascii="宋体" w:hAnsi="宋体"/>
          <w:kern w:val="0"/>
          <w:sz w:val="24"/>
          <w:lang w:val="zh-CN"/>
        </w:rPr>
        <w:t>中标候选人公示</w:t>
      </w:r>
      <w:r>
        <w:rPr>
          <w:rFonts w:hint="eastAsia" w:ascii="宋体" w:hAnsi="宋体"/>
          <w:kern w:val="0"/>
          <w:sz w:val="24"/>
        </w:rPr>
        <w:t>，</w:t>
      </w:r>
      <w:r>
        <w:rPr>
          <w:rFonts w:hint="eastAsia" w:ascii="宋体" w:hAnsi="宋体"/>
          <w:kern w:val="0"/>
          <w:sz w:val="24"/>
          <w:lang w:val="zh-CN"/>
        </w:rPr>
        <w:t>公示期不少于</w:t>
      </w:r>
      <w:r>
        <w:rPr>
          <w:rFonts w:hint="eastAsia" w:ascii="宋体" w:hAnsi="宋体"/>
          <w:kern w:val="0"/>
          <w:sz w:val="24"/>
        </w:rPr>
        <w:t>3</w:t>
      </w:r>
      <w:r>
        <w:rPr>
          <w:rFonts w:hint="eastAsia" w:ascii="宋体" w:hAnsi="宋体"/>
          <w:kern w:val="0"/>
          <w:sz w:val="24"/>
          <w:lang w:val="zh-CN"/>
        </w:rPr>
        <w:t>日。对公示结果无异议的，公示结束后招标人向中标人发出中标通知书。对公示结果有异议的，当事人应在公示期内向招标人或招标代理机构提出书面质疑。</w:t>
      </w:r>
    </w:p>
    <w:p>
      <w:pPr>
        <w:widowControl/>
        <w:spacing w:line="360" w:lineRule="auto"/>
        <w:ind w:firstLine="602"/>
        <w:jc w:val="left"/>
        <w:rPr>
          <w:rFonts w:ascii="宋体" w:hAnsi="宋体"/>
          <w:kern w:val="0"/>
          <w:sz w:val="24"/>
          <w:lang w:val="zh-CN"/>
        </w:rPr>
      </w:pPr>
    </w:p>
    <w:p>
      <w:pPr>
        <w:pStyle w:val="2"/>
        <w:spacing w:beforeLines="50"/>
        <w:ind w:firstLine="803"/>
        <w:jc w:val="center"/>
        <w:rPr>
          <w:rFonts w:ascii="宋体" w:hAnsi="宋体"/>
          <w:kern w:val="0"/>
          <w:szCs w:val="32"/>
          <w:lang w:val="zh-CN"/>
        </w:rPr>
      </w:pPr>
      <w:bookmarkStart w:id="76" w:name="_Toc287988779"/>
      <w:bookmarkStart w:id="77" w:name="_Toc287988947"/>
      <w:bookmarkStart w:id="78" w:name="_Toc282549822"/>
      <w:r>
        <w:rPr>
          <w:rFonts w:ascii="宋体" w:hAnsi="宋体"/>
          <w:kern w:val="0"/>
          <w:szCs w:val="32"/>
          <w:lang w:val="zh-CN"/>
        </w:rPr>
        <w:br w:type="page"/>
      </w:r>
      <w:bookmarkStart w:id="79" w:name="_Toc14130"/>
      <w:r>
        <w:rPr>
          <w:rFonts w:ascii="宋体" w:hAnsi="宋体"/>
          <w:kern w:val="0"/>
          <w:szCs w:val="32"/>
          <w:lang w:val="zh-CN"/>
        </w:rPr>
        <w:t xml:space="preserve">第三部分  </w:t>
      </w:r>
      <w:r>
        <w:rPr>
          <w:rFonts w:hint="eastAsia" w:ascii="宋体" w:hAnsi="宋体"/>
          <w:kern w:val="0"/>
          <w:szCs w:val="32"/>
          <w:lang w:val="zh-CN"/>
        </w:rPr>
        <w:t>比选申请文件</w:t>
      </w:r>
      <w:r>
        <w:rPr>
          <w:rFonts w:ascii="宋体" w:hAnsi="宋体"/>
          <w:kern w:val="0"/>
          <w:szCs w:val="32"/>
          <w:lang w:val="zh-CN"/>
        </w:rPr>
        <w:t>格式</w:t>
      </w:r>
      <w:bookmarkEnd w:id="76"/>
      <w:bookmarkEnd w:id="77"/>
      <w:bookmarkEnd w:id="78"/>
      <w:bookmarkEnd w:id="79"/>
    </w:p>
    <w:p>
      <w:pPr>
        <w:spacing w:line="360" w:lineRule="auto"/>
        <w:ind w:right="160" w:firstLine="800"/>
        <w:jc w:val="right"/>
        <w:rPr>
          <w:rFonts w:ascii="宋体" w:hAnsi="宋体"/>
          <w:b/>
          <w:sz w:val="32"/>
          <w:szCs w:val="32"/>
          <w:bdr w:val="single" w:color="auto" w:sz="4" w:space="0"/>
        </w:rPr>
      </w:pPr>
    </w:p>
    <w:p>
      <w:pPr>
        <w:spacing w:line="360" w:lineRule="auto"/>
        <w:jc w:val="center"/>
        <w:rPr>
          <w:rFonts w:ascii="宋体" w:hAnsi="宋体"/>
          <w:b/>
          <w:bCs/>
          <w:sz w:val="48"/>
          <w:szCs w:val="48"/>
        </w:rPr>
      </w:pPr>
      <w:r>
        <w:rPr>
          <w:rFonts w:hint="eastAsia" w:ascii="宋体" w:hAnsi="宋体"/>
          <w:b/>
          <w:bCs/>
          <w:sz w:val="48"/>
          <w:szCs w:val="48"/>
        </w:rPr>
        <w:t>昆明市呈贡区水务局</w:t>
      </w:r>
    </w:p>
    <w:p>
      <w:pPr>
        <w:spacing w:line="360" w:lineRule="auto"/>
        <w:jc w:val="center"/>
        <w:rPr>
          <w:rFonts w:ascii="宋体" w:hAnsi="宋体"/>
          <w:b/>
          <w:bCs/>
          <w:sz w:val="48"/>
          <w:szCs w:val="48"/>
        </w:rPr>
      </w:pPr>
      <w:r>
        <w:rPr>
          <w:rFonts w:hint="eastAsia" w:ascii="宋体" w:hAnsi="宋体"/>
          <w:b/>
          <w:sz w:val="48"/>
          <w:szCs w:val="48"/>
        </w:rPr>
        <w:t>关于呈贡区渔政执法能力建设渔政快艇项目招标代理服务选取招标代理机构</w:t>
      </w:r>
    </w:p>
    <w:p>
      <w:pPr>
        <w:ind w:firstLine="2108"/>
        <w:jc w:val="center"/>
        <w:rPr>
          <w:rFonts w:ascii="宋体" w:hAnsi="宋体"/>
          <w:sz w:val="84"/>
          <w:szCs w:val="84"/>
        </w:rPr>
      </w:pPr>
    </w:p>
    <w:p>
      <w:pPr>
        <w:ind w:firstLine="2108"/>
        <w:rPr>
          <w:rFonts w:ascii="宋体" w:hAnsi="宋体"/>
          <w:sz w:val="84"/>
          <w:szCs w:val="84"/>
        </w:rPr>
      </w:pPr>
    </w:p>
    <w:p>
      <w:pPr>
        <w:jc w:val="center"/>
        <w:rPr>
          <w:rFonts w:ascii="宋体" w:hAnsi="宋体"/>
          <w:sz w:val="84"/>
          <w:szCs w:val="84"/>
        </w:rPr>
      </w:pPr>
      <w:r>
        <w:rPr>
          <w:rFonts w:hint="eastAsia" w:ascii="宋体" w:hAnsi="宋体"/>
          <w:sz w:val="84"/>
          <w:szCs w:val="84"/>
        </w:rPr>
        <w:t>比选申请文件</w:t>
      </w:r>
    </w:p>
    <w:p>
      <w:pPr>
        <w:jc w:val="center"/>
        <w:rPr>
          <w:sz w:val="28"/>
          <w:szCs w:val="28"/>
        </w:rPr>
      </w:pPr>
      <w:r>
        <w:rPr>
          <w:sz w:val="28"/>
          <w:szCs w:val="28"/>
        </w:rPr>
        <w:t>项目编号：</w:t>
      </w:r>
    </w:p>
    <w:p>
      <w:pPr>
        <w:ind w:firstLine="1800"/>
        <w:jc w:val="center"/>
        <w:rPr>
          <w:rFonts w:ascii="宋体" w:hAnsi="宋体"/>
          <w:b/>
          <w:sz w:val="72"/>
          <w:szCs w:val="72"/>
        </w:rPr>
      </w:pPr>
    </w:p>
    <w:p>
      <w:pPr>
        <w:ind w:firstLine="1800"/>
        <w:jc w:val="center"/>
        <w:rPr>
          <w:rFonts w:ascii="宋体" w:hAnsi="宋体"/>
          <w:b/>
          <w:sz w:val="72"/>
          <w:szCs w:val="72"/>
        </w:rPr>
      </w:pPr>
    </w:p>
    <w:p>
      <w:pPr>
        <w:ind w:firstLine="1800"/>
        <w:jc w:val="center"/>
        <w:rPr>
          <w:rFonts w:ascii="宋体" w:hAnsi="宋体"/>
          <w:b/>
          <w:sz w:val="72"/>
          <w:szCs w:val="72"/>
        </w:rPr>
      </w:pPr>
    </w:p>
    <w:p>
      <w:pPr>
        <w:snapToGrid w:val="0"/>
        <w:spacing w:line="480" w:lineRule="auto"/>
        <w:ind w:firstLine="1165" w:firstLineChars="387"/>
        <w:rPr>
          <w:rFonts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pPr>
        <w:snapToGrid w:val="0"/>
        <w:ind w:firstLine="1177" w:firstLineChars="391"/>
        <w:rPr>
          <w:rFonts w:ascii="宋体" w:hAnsi="宋体"/>
          <w:b/>
          <w:sz w:val="30"/>
        </w:rPr>
      </w:pPr>
      <w:r>
        <w:rPr>
          <w:rFonts w:ascii="宋体" w:hAnsi="宋体"/>
          <w:b/>
          <w:sz w:val="30"/>
        </w:rPr>
        <w:t>法 定 代 表 人</w:t>
      </w:r>
    </w:p>
    <w:p>
      <w:pPr>
        <w:snapToGrid w:val="0"/>
        <w:ind w:firstLine="1177" w:firstLineChars="391"/>
        <w:rPr>
          <w:rFonts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pPr>
        <w:snapToGrid w:val="0"/>
        <w:spacing w:before="156" w:line="360" w:lineRule="auto"/>
        <w:ind w:firstLine="1177"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pPr>
        <w:rPr>
          <w:rFonts w:ascii="宋体" w:hAnsi="宋体"/>
        </w:rPr>
      </w:pPr>
      <w:bookmarkStart w:id="80" w:name="_Toc287988948"/>
      <w:bookmarkStart w:id="81" w:name="_Toc251834987"/>
      <w:bookmarkStart w:id="82" w:name="_Toc287988780"/>
      <w:bookmarkStart w:id="83" w:name="_Toc282549823"/>
      <w:bookmarkStart w:id="84" w:name="_Toc244667421"/>
      <w:bookmarkStart w:id="85" w:name="_Toc282376911"/>
      <w:bookmarkStart w:id="86" w:name="_Toc255204951"/>
      <w:bookmarkStart w:id="87" w:name="_Toc242845627"/>
      <w:r>
        <w:rPr>
          <w:rFonts w:ascii="宋体" w:hAnsi="宋体"/>
        </w:rPr>
        <w:br w:type="page"/>
      </w:r>
    </w:p>
    <w:p>
      <w:pPr>
        <w:pStyle w:val="3"/>
        <w:spacing w:line="360" w:lineRule="auto"/>
        <w:ind w:firstLine="803"/>
        <w:jc w:val="center"/>
        <w:rPr>
          <w:rFonts w:ascii="宋体" w:hAnsi="宋体" w:eastAsia="宋体"/>
        </w:rPr>
      </w:pPr>
      <w:bookmarkStart w:id="88" w:name="_Toc15110"/>
      <w:bookmarkStart w:id="89" w:name="_Toc27586"/>
      <w:r>
        <w:rPr>
          <w:rFonts w:ascii="宋体" w:hAnsi="宋体" w:eastAsia="宋体"/>
        </w:rPr>
        <w:t>（一）</w:t>
      </w:r>
      <w:r>
        <w:rPr>
          <w:rFonts w:hint="eastAsia" w:ascii="宋体" w:hAnsi="宋体" w:eastAsia="宋体"/>
        </w:rPr>
        <w:t>比选申请文件</w:t>
      </w:r>
      <w:r>
        <w:rPr>
          <w:rFonts w:ascii="宋体" w:hAnsi="宋体" w:eastAsia="宋体"/>
        </w:rPr>
        <w:t>竞标函部分格式</w:t>
      </w:r>
      <w:bookmarkEnd w:id="80"/>
      <w:bookmarkEnd w:id="81"/>
      <w:bookmarkEnd w:id="82"/>
      <w:bookmarkEnd w:id="83"/>
      <w:bookmarkEnd w:id="84"/>
      <w:bookmarkEnd w:id="85"/>
      <w:bookmarkEnd w:id="86"/>
      <w:bookmarkEnd w:id="88"/>
      <w:bookmarkEnd w:id="89"/>
    </w:p>
    <w:bookmarkEnd w:id="87"/>
    <w:p>
      <w:pPr>
        <w:pStyle w:val="4"/>
        <w:ind w:firstLine="703"/>
        <w:jc w:val="center"/>
        <w:rPr>
          <w:rFonts w:ascii="宋体" w:hAnsi="宋体"/>
          <w:sz w:val="28"/>
          <w:szCs w:val="28"/>
        </w:rPr>
      </w:pPr>
      <w:bookmarkStart w:id="90" w:name="_Toc140100146"/>
      <w:bookmarkStart w:id="91" w:name="_Toc282376912"/>
      <w:bookmarkStart w:id="92" w:name="_Toc282549824"/>
      <w:bookmarkStart w:id="93" w:name="_Toc19188"/>
      <w:bookmarkStart w:id="94" w:name="_Toc287988949"/>
      <w:bookmarkStart w:id="95" w:name="_Toc13968"/>
      <w:bookmarkStart w:id="96" w:name="_Toc244667423"/>
      <w:bookmarkStart w:id="97" w:name="_Toc251834988"/>
      <w:bookmarkStart w:id="98" w:name="_Toc268254565"/>
      <w:bookmarkStart w:id="99" w:name="_Toc255204952"/>
      <w:bookmarkStart w:id="100" w:name="_Toc287988781"/>
      <w:bookmarkStart w:id="101" w:name="_Toc173485754"/>
      <w:r>
        <w:rPr>
          <w:rFonts w:ascii="宋体" w:hAnsi="宋体"/>
          <w:sz w:val="28"/>
          <w:szCs w:val="28"/>
        </w:rPr>
        <w:t>一、</w:t>
      </w:r>
      <w:r>
        <w:rPr>
          <w:rFonts w:hint="eastAsia" w:ascii="宋体" w:hAnsi="宋体"/>
          <w:sz w:val="28"/>
          <w:szCs w:val="28"/>
        </w:rPr>
        <w:t>竞标函</w:t>
      </w:r>
      <w:bookmarkEnd w:id="90"/>
      <w:bookmarkEnd w:id="91"/>
      <w:bookmarkEnd w:id="92"/>
      <w:bookmarkEnd w:id="93"/>
      <w:bookmarkEnd w:id="94"/>
      <w:bookmarkEnd w:id="95"/>
      <w:bookmarkEnd w:id="96"/>
      <w:bookmarkEnd w:id="97"/>
      <w:bookmarkEnd w:id="98"/>
      <w:bookmarkEnd w:id="99"/>
      <w:bookmarkEnd w:id="100"/>
      <w:bookmarkEnd w:id="101"/>
    </w:p>
    <w:p>
      <w:pPr>
        <w:tabs>
          <w:tab w:val="left" w:pos="7560"/>
        </w:tabs>
        <w:spacing w:beforeLines="50" w:line="360" w:lineRule="auto"/>
        <w:ind w:firstLine="602"/>
        <w:rPr>
          <w:rFonts w:ascii="宋体" w:hAnsi="宋体"/>
          <w:sz w:val="24"/>
        </w:rPr>
      </w:pPr>
      <w:r>
        <w:rPr>
          <w:rFonts w:ascii="宋体" w:hAnsi="宋体"/>
          <w:sz w:val="24"/>
        </w:rPr>
        <w:t>致：</w:t>
      </w:r>
      <w:r>
        <w:rPr>
          <w:rFonts w:hint="eastAsia" w:ascii="宋体" w:hAnsi="宋体"/>
          <w:sz w:val="24"/>
        </w:rPr>
        <w:t>昆明市呈贡区水务局</w:t>
      </w:r>
    </w:p>
    <w:p>
      <w:pPr>
        <w:tabs>
          <w:tab w:val="left" w:pos="7560"/>
        </w:tabs>
        <w:spacing w:beforeLines="50" w:line="360" w:lineRule="auto"/>
        <w:ind w:firstLine="602"/>
        <w:rPr>
          <w:rFonts w:ascii="宋体" w:hAnsi="宋体"/>
          <w:sz w:val="24"/>
        </w:rPr>
      </w:pPr>
      <w:r>
        <w:rPr>
          <w:rFonts w:ascii="宋体" w:hAnsi="宋体"/>
          <w:sz w:val="24"/>
        </w:rPr>
        <w:t>1</w:t>
      </w:r>
      <w:r>
        <w:rPr>
          <w:rFonts w:hint="eastAsia" w:ascii="宋体" w:hAnsi="宋体"/>
          <w:sz w:val="24"/>
        </w:rPr>
        <w:t>、</w:t>
      </w:r>
      <w:r>
        <w:rPr>
          <w:rFonts w:ascii="宋体" w:hAnsi="宋体"/>
          <w:sz w:val="24"/>
        </w:rPr>
        <w:t>经仔细阅读和研究</w:t>
      </w:r>
      <w:r>
        <w:rPr>
          <w:rFonts w:hint="eastAsia" w:ascii="宋体" w:hAnsi="宋体"/>
          <w:sz w:val="24"/>
          <w:u w:val="single"/>
        </w:rPr>
        <w:t>呈贡区渔政执法能力建设渔政快艇项目招标代理服务（项目名称）</w:t>
      </w:r>
      <w:r>
        <w:rPr>
          <w:rFonts w:ascii="宋体" w:hAnsi="宋体"/>
          <w:sz w:val="24"/>
        </w:rPr>
        <w:t>的《公开竞争性比选文件》的所有内容、合同条款和其它有关文件包括修改文件（如果有）并完全明白，放弃在此方面提出含糊意见或误解的一切权利，我方就上述</w:t>
      </w:r>
      <w:r>
        <w:rPr>
          <w:rFonts w:hint="eastAsia" w:ascii="宋体" w:hAnsi="宋体" w:cs="宋体"/>
          <w:sz w:val="24"/>
          <w:u w:val="single"/>
        </w:rPr>
        <w:t>呈贡区渔政执法能力建设渔政快艇项目招标代理服务</w:t>
      </w:r>
      <w:r>
        <w:rPr>
          <w:rFonts w:hint="eastAsia" w:ascii="宋体" w:hAnsi="宋体"/>
          <w:sz w:val="24"/>
          <w:u w:val="single"/>
        </w:rPr>
        <w:t>（项目名称）</w:t>
      </w:r>
      <w:r>
        <w:rPr>
          <w:rFonts w:ascii="宋体" w:hAnsi="宋体"/>
          <w:sz w:val="24"/>
        </w:rPr>
        <w:t>的所有内容进行投标，投标报价为</w:t>
      </w:r>
      <w:r>
        <w:rPr>
          <w:rFonts w:hint="eastAsia" w:ascii="宋体" w:hAnsi="宋体"/>
          <w:kern w:val="0"/>
          <w:sz w:val="24"/>
          <w:lang w:val="zh-TW"/>
        </w:rPr>
        <w:t>参照参照执行国家计委关于印发《招标代理服务收费管理暂行办法》的通知计价格〔2002〕1980号的规定，</w:t>
      </w:r>
      <w:r>
        <w:rPr>
          <w:rFonts w:hint="eastAsia" w:ascii="宋体" w:hAnsi="宋体"/>
          <w:kern w:val="0"/>
          <w:sz w:val="24"/>
        </w:rPr>
        <w:t>结合比选申请人的技术水平和管理水平，综合考虑服务内容后按收费标准，自报招标代理服务收费浮动幅度值。</w:t>
      </w:r>
      <w:r>
        <w:rPr>
          <w:rFonts w:ascii="宋体" w:hAnsi="宋体"/>
          <w:kern w:val="0"/>
          <w:sz w:val="24"/>
          <w:lang w:val="zh-TW"/>
        </w:rPr>
        <w:t>竞标报价</w:t>
      </w:r>
      <w:r>
        <w:rPr>
          <w:rFonts w:hint="eastAsia" w:ascii="宋体" w:hAnsi="宋体"/>
          <w:kern w:val="0"/>
          <w:sz w:val="24"/>
        </w:rPr>
        <w:t>采用</w:t>
      </w:r>
      <w:r>
        <w:rPr>
          <w:rFonts w:ascii="宋体" w:hAnsi="宋体"/>
          <w:kern w:val="0"/>
          <w:sz w:val="24"/>
          <w:u w:val="single"/>
          <w:lang w:val="zh-TW"/>
        </w:rPr>
        <w:t>下浮</w:t>
      </w:r>
      <w:r>
        <w:rPr>
          <w:rFonts w:hint="eastAsia" w:ascii="宋体" w:hAnsi="宋体"/>
          <w:b/>
          <w:bCs/>
          <w:kern w:val="0"/>
          <w:sz w:val="24"/>
          <w:u w:val="single"/>
        </w:rPr>
        <w:t>10%~30</w:t>
      </w:r>
      <w:r>
        <w:rPr>
          <w:rFonts w:ascii="宋体" w:hAnsi="宋体"/>
          <w:b/>
          <w:bCs/>
          <w:kern w:val="0"/>
          <w:sz w:val="24"/>
          <w:u w:val="single"/>
          <w:lang w:val="zh-TW"/>
        </w:rPr>
        <w:t>％</w:t>
      </w:r>
      <w:r>
        <w:rPr>
          <w:rFonts w:hint="eastAsia" w:ascii="宋体" w:hAnsi="宋体"/>
          <w:kern w:val="0"/>
          <w:sz w:val="24"/>
        </w:rPr>
        <w:t>进行报价</w:t>
      </w:r>
      <w:r>
        <w:rPr>
          <w:rFonts w:ascii="宋体" w:hAnsi="宋体"/>
          <w:kern w:val="0"/>
          <w:sz w:val="24"/>
          <w:lang w:val="zh-TW"/>
        </w:rPr>
        <w:t>，</w:t>
      </w:r>
      <w:r>
        <w:rPr>
          <w:rFonts w:ascii="宋体" w:hAnsi="宋体"/>
          <w:sz w:val="24"/>
        </w:rPr>
        <w:t>确定招标代理合同价。招标代理服务费的计算以项</w:t>
      </w:r>
      <w:r>
        <w:rPr>
          <w:rFonts w:hint="eastAsia" w:ascii="宋体" w:hAnsi="宋体"/>
          <w:sz w:val="24"/>
        </w:rPr>
        <w:t>目</w:t>
      </w:r>
      <w:r>
        <w:rPr>
          <w:rFonts w:ascii="宋体" w:hAnsi="宋体"/>
          <w:sz w:val="24"/>
        </w:rPr>
        <w:t>实际完成的招标代理</w:t>
      </w:r>
      <w:r>
        <w:rPr>
          <w:rFonts w:hint="eastAsia" w:ascii="宋体" w:hAnsi="宋体"/>
          <w:sz w:val="24"/>
        </w:rPr>
        <w:t>工作</w:t>
      </w:r>
      <w:r>
        <w:rPr>
          <w:rFonts w:ascii="宋体" w:hAnsi="宋体"/>
          <w:sz w:val="24"/>
        </w:rPr>
        <w:t>中标金额为计费基数进行计算。</w:t>
      </w:r>
    </w:p>
    <w:p>
      <w:pPr>
        <w:tabs>
          <w:tab w:val="left" w:pos="7560"/>
        </w:tabs>
        <w:spacing w:beforeLines="50" w:line="360" w:lineRule="auto"/>
        <w:ind w:firstLine="424" w:firstLineChars="177"/>
        <w:rPr>
          <w:rFonts w:ascii="宋体" w:hAnsi="宋体"/>
          <w:sz w:val="24"/>
        </w:rPr>
      </w:pPr>
      <w:r>
        <w:rPr>
          <w:rFonts w:ascii="宋体" w:hAnsi="宋体"/>
          <w:sz w:val="24"/>
        </w:rPr>
        <w:t>2</w:t>
      </w:r>
      <w:r>
        <w:rPr>
          <w:rFonts w:hint="eastAsia" w:ascii="宋体" w:hAnsi="宋体"/>
          <w:sz w:val="24"/>
        </w:rPr>
        <w:t>、</w:t>
      </w:r>
      <w:r>
        <w:rPr>
          <w:rFonts w:ascii="宋体" w:hAnsi="宋体"/>
          <w:sz w:val="24"/>
        </w:rPr>
        <w:t>一旦我方中标，我方保证在收到中标通知书后</w:t>
      </w:r>
      <w:r>
        <w:rPr>
          <w:rFonts w:ascii="宋体" w:hAnsi="宋体"/>
          <w:sz w:val="24"/>
          <w:u w:val="single"/>
        </w:rPr>
        <w:t xml:space="preserve">     </w:t>
      </w:r>
      <w:r>
        <w:rPr>
          <w:rFonts w:ascii="宋体" w:hAnsi="宋体"/>
          <w:sz w:val="24"/>
        </w:rPr>
        <w:t>天内开始招标代理工作，并在招标代理合同所规定的时间内完成招标代理服务工作。</w:t>
      </w:r>
    </w:p>
    <w:p>
      <w:pPr>
        <w:tabs>
          <w:tab w:val="left" w:pos="7560"/>
        </w:tabs>
        <w:spacing w:beforeLines="50" w:line="360" w:lineRule="auto"/>
        <w:ind w:firstLine="424" w:firstLineChars="177"/>
        <w:rPr>
          <w:rFonts w:ascii="宋体" w:hAnsi="宋体"/>
          <w:sz w:val="24"/>
        </w:rPr>
      </w:pPr>
      <w:r>
        <w:rPr>
          <w:rFonts w:ascii="宋体" w:hAnsi="宋体"/>
          <w:sz w:val="24"/>
        </w:rPr>
        <w:t>3</w:t>
      </w:r>
      <w:r>
        <w:rPr>
          <w:rFonts w:hint="eastAsia" w:ascii="宋体" w:hAnsi="宋体"/>
          <w:sz w:val="24"/>
        </w:rPr>
        <w:t>、</w:t>
      </w:r>
      <w:r>
        <w:rPr>
          <w:rFonts w:ascii="宋体" w:hAnsi="宋体"/>
          <w:sz w:val="24"/>
        </w:rPr>
        <w:t>我方理解，最低报价不是中选的唯一条件，贵方有选择</w:t>
      </w:r>
      <w:r>
        <w:rPr>
          <w:rFonts w:hint="eastAsia" w:ascii="宋体" w:hAnsi="宋体"/>
          <w:sz w:val="24"/>
        </w:rPr>
        <w:t>中标人</w:t>
      </w:r>
      <w:r>
        <w:rPr>
          <w:rFonts w:ascii="宋体" w:hAnsi="宋体"/>
          <w:sz w:val="24"/>
        </w:rPr>
        <w:t>的权利。</w:t>
      </w:r>
    </w:p>
    <w:p>
      <w:pPr>
        <w:tabs>
          <w:tab w:val="left" w:pos="7560"/>
        </w:tabs>
        <w:spacing w:beforeLines="50" w:line="360" w:lineRule="auto"/>
        <w:ind w:firstLine="424" w:firstLineChars="177"/>
        <w:rPr>
          <w:rFonts w:ascii="宋体" w:hAnsi="宋体"/>
          <w:sz w:val="24"/>
        </w:rPr>
      </w:pPr>
      <w:r>
        <w:rPr>
          <w:rFonts w:ascii="宋体" w:hAnsi="宋体"/>
          <w:sz w:val="24"/>
        </w:rPr>
        <w:t>4</w:t>
      </w:r>
      <w:r>
        <w:rPr>
          <w:rFonts w:hint="eastAsia" w:ascii="宋体" w:hAnsi="宋体"/>
          <w:sz w:val="24"/>
        </w:rPr>
        <w:t>、</w:t>
      </w:r>
      <w:r>
        <w:rPr>
          <w:rFonts w:ascii="宋体" w:hAnsi="宋体"/>
          <w:sz w:val="24"/>
        </w:rPr>
        <w:t>除非另外达成协议并生效，你方的中标通知书和本</w:t>
      </w:r>
      <w:r>
        <w:rPr>
          <w:rFonts w:hint="eastAsia" w:ascii="宋体" w:hAnsi="宋体"/>
          <w:sz w:val="24"/>
        </w:rPr>
        <w:t>比选申请文件</w:t>
      </w:r>
      <w:r>
        <w:rPr>
          <w:rFonts w:ascii="宋体" w:hAnsi="宋体"/>
          <w:sz w:val="24"/>
        </w:rPr>
        <w:t>是我们双方合同的组成部分，我方愿按《中华人民共和国民法典》及其他有关法律、法规的规定，自觉履行自己的全部责任及义务。</w:t>
      </w:r>
    </w:p>
    <w:p>
      <w:pPr>
        <w:tabs>
          <w:tab w:val="left" w:pos="7560"/>
        </w:tabs>
        <w:spacing w:beforeLines="50" w:line="360" w:lineRule="auto"/>
        <w:ind w:firstLine="424" w:firstLineChars="177"/>
        <w:rPr>
          <w:rFonts w:ascii="宋体" w:hAnsi="宋体"/>
          <w:sz w:val="24"/>
        </w:rPr>
      </w:pPr>
      <w:r>
        <w:rPr>
          <w:rFonts w:hint="eastAsia" w:ascii="宋体" w:hAnsi="宋体"/>
          <w:sz w:val="24"/>
        </w:rPr>
        <w:t>5、</w:t>
      </w:r>
      <w:r>
        <w:rPr>
          <w:rFonts w:ascii="宋体" w:hAnsi="宋体"/>
          <w:sz w:val="24"/>
        </w:rPr>
        <w:t>在此我方郑重承诺：我方将按招标人的要求提供后续服务。</w:t>
      </w:r>
    </w:p>
    <w:p>
      <w:pPr>
        <w:tabs>
          <w:tab w:val="left" w:pos="7560"/>
        </w:tabs>
        <w:spacing w:beforeLines="50" w:line="360" w:lineRule="auto"/>
        <w:ind w:left="-315" w:firstLine="424" w:firstLineChars="177"/>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tabs>
          <w:tab w:val="left" w:pos="7200"/>
        </w:tabs>
        <w:spacing w:beforeLines="50" w:line="360" w:lineRule="auto"/>
        <w:ind w:left="-315" w:firstLine="424" w:firstLineChars="177"/>
        <w:rPr>
          <w:rFonts w:ascii="宋体" w:hAnsi="宋体"/>
          <w:sz w:val="24"/>
          <w:u w:val="single"/>
        </w:rPr>
      </w:pPr>
      <w:r>
        <w:rPr>
          <w:rFonts w:ascii="宋体" w:hAnsi="宋体"/>
          <w:sz w:val="24"/>
        </w:rPr>
        <w:t>单位地址：</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tabs>
          <w:tab w:val="left" w:pos="7560"/>
        </w:tabs>
        <w:spacing w:beforeLines="50" w:line="360" w:lineRule="auto"/>
        <w:ind w:left="-315" w:firstLine="424" w:firstLineChars="177"/>
        <w:rPr>
          <w:rFonts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pPr>
        <w:tabs>
          <w:tab w:val="left" w:pos="7560"/>
        </w:tabs>
        <w:spacing w:beforeLines="50" w:line="360" w:lineRule="auto"/>
        <w:ind w:left="-315" w:firstLine="424" w:firstLineChars="177"/>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tabs>
          <w:tab w:val="left" w:pos="7560"/>
        </w:tabs>
        <w:spacing w:beforeLines="50" w:line="360" w:lineRule="auto"/>
        <w:ind w:left="-315" w:firstLine="424" w:firstLineChars="177"/>
        <w:rPr>
          <w:rFonts w:ascii="宋体" w:hAnsi="宋体"/>
          <w:sz w:val="24"/>
        </w:rPr>
      </w:pPr>
    </w:p>
    <w:p>
      <w:pPr>
        <w:pStyle w:val="4"/>
        <w:ind w:firstLine="703"/>
        <w:jc w:val="center"/>
        <w:rPr>
          <w:rFonts w:ascii="宋体" w:hAnsi="宋体"/>
          <w:sz w:val="28"/>
          <w:szCs w:val="28"/>
        </w:rPr>
      </w:pPr>
      <w:bookmarkStart w:id="102" w:name="_Toc287988950"/>
      <w:bookmarkStart w:id="103" w:name="_Toc242845630"/>
      <w:bookmarkStart w:id="104" w:name="_Toc12115"/>
      <w:bookmarkStart w:id="105" w:name="_Toc14810"/>
      <w:bookmarkStart w:id="106" w:name="_Toc173485755"/>
      <w:bookmarkStart w:id="107" w:name="_Toc282549825"/>
      <w:bookmarkStart w:id="108" w:name="_Toc140100147"/>
      <w:bookmarkStart w:id="109" w:name="_Toc229583228"/>
      <w:bookmarkStart w:id="110" w:name="_Toc255204953"/>
      <w:bookmarkStart w:id="111" w:name="_Toc287988782"/>
      <w:bookmarkStart w:id="112" w:name="_Toc244667424"/>
      <w:bookmarkStart w:id="113" w:name="_Toc268254566"/>
      <w:bookmarkStart w:id="114" w:name="_Toc251834989"/>
      <w:bookmarkStart w:id="115" w:name="_Toc282376913"/>
      <w:r>
        <w:rPr>
          <w:rFonts w:ascii="宋体" w:hAnsi="宋体"/>
          <w:sz w:val="28"/>
          <w:szCs w:val="28"/>
        </w:rPr>
        <w:t>二、法定代表人身份证明书</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tabs>
          <w:tab w:val="left" w:pos="7560"/>
        </w:tabs>
        <w:spacing w:beforeLines="50" w:line="360" w:lineRule="auto"/>
        <w:ind w:firstLine="602"/>
        <w:jc w:val="center"/>
        <w:rPr>
          <w:rFonts w:ascii="宋体" w:hAnsi="宋体"/>
          <w:sz w:val="24"/>
        </w:rPr>
      </w:pPr>
    </w:p>
    <w:p>
      <w:pPr>
        <w:spacing w:beforeLines="50" w:line="360" w:lineRule="auto"/>
        <w:ind w:left="-315" w:firstLine="602"/>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beforeLines="50" w:line="360" w:lineRule="auto"/>
        <w:ind w:left="-315" w:firstLine="602"/>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left="-315" w:firstLine="602"/>
        <w:rPr>
          <w:rFonts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pPr>
        <w:spacing w:beforeLines="50" w:line="360" w:lineRule="auto"/>
        <w:ind w:left="-315" w:firstLine="602"/>
        <w:rPr>
          <w:rFonts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pPr>
        <w:spacing w:beforeLines="50" w:line="360" w:lineRule="auto"/>
        <w:ind w:left="-315" w:firstLine="602"/>
        <w:rPr>
          <w:rFonts w:ascii="宋体" w:hAnsi="宋体"/>
          <w:sz w:val="24"/>
        </w:rPr>
      </w:pPr>
      <w:r>
        <w:rPr>
          <w:rFonts w:ascii="宋体" w:hAnsi="宋体"/>
          <w:sz w:val="24"/>
        </w:rPr>
        <w:t>特此证明。</w:t>
      </w:r>
    </w:p>
    <w:p>
      <w:pPr>
        <w:spacing w:beforeLines="50" w:line="360" w:lineRule="auto"/>
        <w:ind w:left="-315" w:firstLine="602"/>
        <w:rPr>
          <w:rFonts w:ascii="宋体" w:hAnsi="宋体"/>
          <w:sz w:val="24"/>
        </w:rPr>
      </w:pPr>
    </w:p>
    <w:p>
      <w:pPr>
        <w:tabs>
          <w:tab w:val="left" w:pos="720"/>
          <w:tab w:val="left" w:pos="900"/>
        </w:tabs>
        <w:spacing w:beforeLines="50" w:line="360" w:lineRule="auto"/>
        <w:ind w:firstLine="481" w:firstLineChars="200"/>
        <w:rPr>
          <w:rFonts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pPr>
        <w:tabs>
          <w:tab w:val="left" w:pos="720"/>
          <w:tab w:val="left" w:pos="900"/>
        </w:tabs>
        <w:spacing w:beforeLines="50" w:line="360" w:lineRule="auto"/>
        <w:ind w:firstLine="480" w:firstLineChars="200"/>
        <w:rPr>
          <w:rFonts w:ascii="宋体" w:hAnsi="宋体"/>
          <w:sz w:val="24"/>
        </w:rPr>
      </w:pPr>
    </w:p>
    <w:p>
      <w:pPr>
        <w:spacing w:beforeLines="50" w:line="360" w:lineRule="auto"/>
        <w:ind w:left="-315" w:firstLine="602"/>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beforeLines="50" w:line="360" w:lineRule="auto"/>
        <w:ind w:left="-315" w:firstLine="602"/>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jc w:val="center"/>
        <w:rPr>
          <w:rFonts w:ascii="宋体" w:hAnsi="宋体"/>
          <w:sz w:val="24"/>
        </w:rPr>
      </w:pPr>
    </w:p>
    <w:p>
      <w:pPr>
        <w:spacing w:beforeLines="50" w:line="360" w:lineRule="auto"/>
        <w:ind w:firstLine="602"/>
        <w:rPr>
          <w:rFonts w:ascii="宋体" w:hAnsi="宋体"/>
          <w:sz w:val="24"/>
        </w:rPr>
      </w:pPr>
    </w:p>
    <w:p>
      <w:pPr>
        <w:pStyle w:val="4"/>
        <w:ind w:firstLine="703"/>
        <w:jc w:val="center"/>
        <w:rPr>
          <w:rFonts w:ascii="宋体" w:hAnsi="宋体"/>
          <w:sz w:val="28"/>
          <w:szCs w:val="28"/>
        </w:rPr>
      </w:pPr>
      <w:bookmarkStart w:id="116" w:name="_Toc251834990"/>
      <w:bookmarkStart w:id="117" w:name="_Toc16794"/>
      <w:bookmarkStart w:id="118" w:name="_Toc282549826"/>
      <w:bookmarkStart w:id="119" w:name="_Toc255204954"/>
      <w:bookmarkStart w:id="120" w:name="_Toc229583229"/>
      <w:bookmarkStart w:id="121" w:name="_Toc6244"/>
      <w:bookmarkStart w:id="122" w:name="_Toc244667425"/>
      <w:bookmarkStart w:id="123" w:name="_Toc268254567"/>
      <w:bookmarkStart w:id="124" w:name="_Toc287988783"/>
      <w:bookmarkStart w:id="125" w:name="_Toc140100148"/>
      <w:bookmarkStart w:id="126" w:name="_Toc287988951"/>
      <w:bookmarkStart w:id="127" w:name="_Toc282376914"/>
      <w:bookmarkStart w:id="128" w:name="_Toc173485756"/>
      <w:bookmarkStart w:id="129" w:name="_Toc242845631"/>
      <w:bookmarkStart w:id="130" w:name="_Toc291052906"/>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ind w:firstLine="602"/>
        <w:jc w:val="center"/>
        <w:rPr>
          <w:rFonts w:ascii="宋体" w:hAnsi="宋体"/>
        </w:rPr>
      </w:pPr>
    </w:p>
    <w:p>
      <w:pPr>
        <w:spacing w:beforeLines="50"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pPr>
        <w:spacing w:beforeLines="50" w:line="360" w:lineRule="auto"/>
        <w:ind w:firstLine="480" w:firstLineChars="200"/>
        <w:rPr>
          <w:rFonts w:ascii="宋体" w:hAnsi="宋体"/>
          <w:sz w:val="24"/>
        </w:rPr>
      </w:pPr>
      <w:r>
        <w:rPr>
          <w:rFonts w:ascii="宋体" w:hAnsi="宋体"/>
          <w:sz w:val="24"/>
        </w:rPr>
        <w:t>代理人无转委托权，特此委托。</w:t>
      </w:r>
    </w:p>
    <w:p>
      <w:pPr>
        <w:spacing w:beforeLines="50" w:line="360" w:lineRule="auto"/>
        <w:ind w:firstLine="602"/>
        <w:rPr>
          <w:rFonts w:ascii="宋体" w:hAnsi="宋体"/>
          <w:sz w:val="24"/>
        </w:rPr>
      </w:pPr>
    </w:p>
    <w:p>
      <w:pPr>
        <w:spacing w:beforeLines="50" w:line="360" w:lineRule="auto"/>
        <w:ind w:firstLine="480" w:firstLineChars="200"/>
        <w:rPr>
          <w:rFonts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pPr>
        <w:spacing w:beforeLines="50" w:line="360" w:lineRule="auto"/>
        <w:ind w:firstLine="480" w:firstLineChars="2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pacing w:beforeLines="50" w:line="360" w:lineRule="auto"/>
        <w:ind w:firstLine="480" w:firstLineChars="200"/>
        <w:rPr>
          <w:rFonts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sz w:val="24"/>
        </w:rPr>
      </w:pPr>
    </w:p>
    <w:p>
      <w:pPr>
        <w:spacing w:line="360" w:lineRule="auto"/>
        <w:ind w:firstLine="600"/>
        <w:rPr>
          <w:rFonts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pPr>
        <w:spacing w:line="360" w:lineRule="auto"/>
        <w:ind w:firstLine="600"/>
        <w:rPr>
          <w:rFonts w:ascii="宋体" w:hAnsi="宋体"/>
          <w:b/>
          <w:sz w:val="24"/>
        </w:rPr>
      </w:pPr>
    </w:p>
    <w:p>
      <w:pPr>
        <w:spacing w:line="360" w:lineRule="auto"/>
        <w:ind w:firstLine="602"/>
        <w:rPr>
          <w:rFonts w:ascii="宋体" w:hAnsi="宋体"/>
          <w:sz w:val="24"/>
        </w:rPr>
      </w:pPr>
      <w:r>
        <w:rPr>
          <w:rFonts w:ascii="宋体" w:hAnsi="宋体"/>
          <w:sz w:val="24"/>
        </w:rPr>
        <w:br w:type="page"/>
      </w:r>
    </w:p>
    <w:p>
      <w:pPr>
        <w:pStyle w:val="3"/>
        <w:spacing w:line="360" w:lineRule="auto"/>
        <w:ind w:firstLine="803"/>
        <w:jc w:val="center"/>
        <w:rPr>
          <w:rFonts w:ascii="宋体" w:hAnsi="宋体" w:eastAsia="宋体"/>
        </w:rPr>
      </w:pPr>
      <w:bookmarkStart w:id="131" w:name="_Toc6404"/>
      <w:bookmarkStart w:id="132" w:name="_Toc282549828"/>
      <w:bookmarkStart w:id="133" w:name="_Toc287988953"/>
      <w:bookmarkStart w:id="134" w:name="_Toc18695"/>
      <w:bookmarkStart w:id="135" w:name="_Toc287988785"/>
      <w:bookmarkStart w:id="136" w:name="_Toc282376916"/>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131"/>
      <w:bookmarkEnd w:id="132"/>
      <w:bookmarkEnd w:id="133"/>
      <w:bookmarkEnd w:id="134"/>
      <w:bookmarkEnd w:id="135"/>
      <w:bookmarkEnd w:id="136"/>
    </w:p>
    <w:p>
      <w:pPr>
        <w:pStyle w:val="4"/>
        <w:ind w:firstLine="703"/>
        <w:jc w:val="center"/>
        <w:rPr>
          <w:rFonts w:ascii="宋体" w:hAnsi="宋体"/>
          <w:sz w:val="28"/>
          <w:szCs w:val="28"/>
        </w:rPr>
      </w:pPr>
      <w:bookmarkStart w:id="137" w:name="_Toc287988786"/>
      <w:bookmarkStart w:id="138" w:name="_Toc7224"/>
      <w:bookmarkStart w:id="139" w:name="_Toc287988954"/>
      <w:bookmarkStart w:id="140" w:name="_Toc282549829"/>
      <w:bookmarkStart w:id="141" w:name="_Toc342466762"/>
      <w:bookmarkStart w:id="142" w:name="_Toc268254570"/>
      <w:bookmarkStart w:id="143" w:name="_Toc140100150"/>
      <w:bookmarkStart w:id="144" w:name="_Toc282376917"/>
      <w:bookmarkStart w:id="145" w:name="_Toc10382"/>
      <w:bookmarkStart w:id="146" w:name="_Toc173485758"/>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137"/>
      <w:bookmarkEnd w:id="138"/>
      <w:bookmarkEnd w:id="139"/>
      <w:bookmarkEnd w:id="140"/>
      <w:bookmarkEnd w:id="141"/>
      <w:bookmarkEnd w:id="142"/>
      <w:bookmarkEnd w:id="143"/>
      <w:bookmarkEnd w:id="144"/>
      <w:bookmarkEnd w:id="145"/>
      <w:bookmarkEnd w:id="146"/>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公司资质等级证书号：                 （请附有关证书复印件）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rPr>
            </w:pPr>
            <w:r>
              <w:rPr>
                <w:rFonts w:ascii="宋体" w:hAnsi="宋体"/>
                <w:sz w:val="24"/>
              </w:rPr>
              <w:t>主营范围：</w:t>
            </w:r>
          </w:p>
          <w:p>
            <w:pPr>
              <w:spacing w:line="360" w:lineRule="auto"/>
              <w:rPr>
                <w:rFonts w:ascii="宋体" w:hAnsi="宋体"/>
                <w:sz w:val="24"/>
                <w:u w:val="single"/>
              </w:rPr>
            </w:pPr>
            <w:r>
              <w:rPr>
                <w:rFonts w:ascii="宋体" w:hAnsi="宋体"/>
                <w:sz w:val="24"/>
              </w:rPr>
              <w:t>1、</w:t>
            </w:r>
            <w:r>
              <w:rPr>
                <w:rFonts w:ascii="宋体" w:hAnsi="宋体"/>
                <w:sz w:val="24"/>
                <w:u w:val="single"/>
              </w:rPr>
              <w:t xml:space="preserve">                                                                </w:t>
            </w:r>
          </w:p>
          <w:p>
            <w:pPr>
              <w:spacing w:line="360" w:lineRule="auto"/>
              <w:rPr>
                <w:rFonts w:ascii="宋体" w:hAnsi="宋体"/>
                <w:sz w:val="24"/>
              </w:rPr>
            </w:pPr>
            <w:r>
              <w:rPr>
                <w:rFonts w:ascii="宋体" w:hAnsi="宋体"/>
                <w:sz w:val="24"/>
              </w:rPr>
              <w:t>2、</w:t>
            </w:r>
            <w:r>
              <w:rPr>
                <w:rFonts w:ascii="宋体" w:hAnsi="宋体"/>
                <w:sz w:val="24"/>
                <w:u w:val="single"/>
              </w:rPr>
              <w:t xml:space="preserve">                                                                </w:t>
            </w:r>
          </w:p>
          <w:p>
            <w:pPr>
              <w:spacing w:line="360" w:lineRule="auto"/>
              <w:rPr>
                <w:rFonts w:ascii="宋体" w:hAnsi="宋体"/>
                <w:sz w:val="24"/>
              </w:rPr>
            </w:pPr>
            <w:r>
              <w:rPr>
                <w:rFonts w:ascii="宋体" w:hAnsi="宋体"/>
                <w:sz w:val="24"/>
              </w:rPr>
              <w:t>3、</w:t>
            </w:r>
            <w:r>
              <w:rPr>
                <w:rFonts w:ascii="宋体" w:hAnsi="宋体"/>
                <w:sz w:val="24"/>
                <w:u w:val="single"/>
              </w:rPr>
              <w:t xml:space="preserve">                                                                </w:t>
            </w:r>
          </w:p>
          <w:p>
            <w:pPr>
              <w:spacing w:line="360" w:lineRule="auto"/>
              <w:rPr>
                <w:rFonts w:ascii="宋体" w:hAnsi="宋体"/>
                <w:sz w:val="24"/>
              </w:rPr>
            </w:pPr>
            <w:r>
              <w:rPr>
                <w:rFonts w:ascii="宋体" w:hAnsi="宋体"/>
                <w:sz w:val="24"/>
              </w:rPr>
              <w:t>4、</w:t>
            </w:r>
            <w:r>
              <w:rPr>
                <w:rFonts w:ascii="宋体" w:hAnsi="宋体"/>
                <w:sz w:val="24"/>
                <w:u w:val="single"/>
              </w:rPr>
              <w:t xml:space="preserve">                                                                </w:t>
            </w:r>
          </w:p>
          <w:p>
            <w:pPr>
              <w:spacing w:line="360" w:lineRule="auto"/>
              <w:rPr>
                <w:rFonts w:ascii="宋体" w:hAnsi="宋体"/>
                <w:sz w:val="24"/>
              </w:rPr>
            </w:pPr>
            <w:r>
              <w:rPr>
                <w:rFonts w:ascii="宋体" w:hAnsi="宋体"/>
                <w:sz w:val="24"/>
              </w:rPr>
              <w:t>…</w:t>
            </w:r>
          </w:p>
          <w:p>
            <w:pPr>
              <w:spacing w:line="360" w:lineRule="auto"/>
              <w:rPr>
                <w:rFonts w:ascii="宋体" w:hAnsi="宋体"/>
                <w:sz w:val="24"/>
              </w:rPr>
            </w:pPr>
            <w:r>
              <w:rPr>
                <w:rFonts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pPr>
              <w:rPr>
                <w:rFonts w:ascii="宋体" w:hAnsi="宋体"/>
                <w:sz w:val="24"/>
              </w:rPr>
            </w:pPr>
            <w:r>
              <w:rPr>
                <w:rFonts w:ascii="宋体" w:hAnsi="宋体"/>
                <w:sz w:val="24"/>
              </w:rPr>
              <w:t>其他需要说明的情况：</w:t>
            </w:r>
          </w:p>
        </w:tc>
      </w:tr>
    </w:tbl>
    <w:p>
      <w:pPr>
        <w:tabs>
          <w:tab w:val="left" w:pos="7560"/>
        </w:tabs>
        <w:spacing w:beforeLines="50" w:line="360" w:lineRule="auto"/>
        <w:ind w:firstLine="602"/>
        <w:jc w:val="center"/>
        <w:rPr>
          <w:rFonts w:ascii="宋体" w:hAnsi="宋体"/>
          <w:sz w:val="24"/>
        </w:rPr>
      </w:pPr>
      <w:bookmarkStart w:id="147" w:name="_Toc268254571"/>
      <w:bookmarkStart w:id="148" w:name="_Toc282549830"/>
      <w:bookmarkStart w:id="149" w:name="_Toc282376918"/>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ind w:firstLine="602"/>
        <w:jc w:val="center"/>
        <w:rPr>
          <w:rFonts w:ascii="宋体" w:hAnsi="宋体"/>
          <w:sz w:val="24"/>
        </w:rPr>
      </w:pPr>
    </w:p>
    <w:p>
      <w:pPr>
        <w:rPr>
          <w:rFonts w:ascii="宋体" w:hAnsi="宋体"/>
          <w:b/>
          <w:bCs/>
          <w:kern w:val="0"/>
          <w:sz w:val="28"/>
          <w:szCs w:val="28"/>
        </w:rPr>
      </w:pPr>
      <w:bookmarkStart w:id="150" w:name="_Toc287988787"/>
      <w:bookmarkStart w:id="151" w:name="_Toc140100151"/>
      <w:bookmarkStart w:id="152" w:name="_Toc287988955"/>
      <w:r>
        <w:rPr>
          <w:rFonts w:ascii="宋体" w:hAnsi="宋体"/>
          <w:b/>
          <w:bCs/>
          <w:kern w:val="0"/>
          <w:sz w:val="28"/>
          <w:szCs w:val="28"/>
        </w:rPr>
        <w:br w:type="page"/>
      </w:r>
    </w:p>
    <w:bookmarkEnd w:id="147"/>
    <w:bookmarkEnd w:id="148"/>
    <w:bookmarkEnd w:id="149"/>
    <w:bookmarkEnd w:id="150"/>
    <w:bookmarkEnd w:id="151"/>
    <w:bookmarkEnd w:id="152"/>
    <w:p>
      <w:pPr>
        <w:tabs>
          <w:tab w:val="left" w:pos="7560"/>
        </w:tabs>
        <w:spacing w:beforeLines="50" w:line="360" w:lineRule="auto"/>
        <w:jc w:val="center"/>
        <w:rPr>
          <w:rFonts w:ascii="宋体" w:hAnsi="宋体"/>
          <w:b/>
          <w:bCs/>
          <w:kern w:val="0"/>
          <w:sz w:val="28"/>
          <w:szCs w:val="28"/>
        </w:rPr>
      </w:pPr>
      <w:r>
        <w:rPr>
          <w:rFonts w:hint="eastAsia" w:ascii="宋体" w:hAnsi="宋体"/>
          <w:b/>
          <w:bCs/>
          <w:kern w:val="0"/>
          <w:sz w:val="28"/>
          <w:szCs w:val="28"/>
        </w:rPr>
        <w:t>二、比选申请人须具备独立承担民事责任能力，在中华人民共和国境内依法成立的法人或其他组织，提供有效的营业执照或其他有效的法定证明材料。</w:t>
      </w:r>
    </w:p>
    <w:p>
      <w:pPr>
        <w:tabs>
          <w:tab w:val="left" w:pos="7560"/>
        </w:tabs>
        <w:spacing w:beforeLines="50" w:line="360" w:lineRule="auto"/>
        <w:ind w:firstLine="602"/>
        <w:jc w:val="center"/>
        <w:rPr>
          <w:rFonts w:ascii="宋体" w:hAnsi="宋体"/>
          <w:bCs/>
          <w:sz w:val="24"/>
        </w:rPr>
      </w:pPr>
      <w:r>
        <w:rPr>
          <w:rFonts w:hint="eastAsia" w:ascii="宋体" w:hAnsi="宋体"/>
          <w:bCs/>
          <w:sz w:val="24"/>
        </w:rPr>
        <w:t>附有效的营业执照或其他有效的法定证明材料复印件。</w:t>
      </w:r>
    </w:p>
    <w:p>
      <w:pPr>
        <w:tabs>
          <w:tab w:val="left" w:pos="7560"/>
        </w:tabs>
        <w:spacing w:beforeLines="50" w:line="360" w:lineRule="auto"/>
        <w:rPr>
          <w:rFonts w:ascii="宋体" w:hAnsi="宋体"/>
          <w:sz w:val="24"/>
        </w:rPr>
      </w:pPr>
    </w:p>
    <w:p>
      <w:pPr>
        <w:tabs>
          <w:tab w:val="left" w:pos="7560"/>
        </w:tabs>
        <w:spacing w:beforeLines="50" w:line="360" w:lineRule="auto"/>
        <w:jc w:val="center"/>
        <w:rPr>
          <w:rFonts w:ascii="宋体" w:hAnsi="宋体"/>
          <w:b/>
          <w:bCs/>
          <w:sz w:val="28"/>
          <w:szCs w:val="28"/>
        </w:rPr>
      </w:pPr>
      <w:r>
        <w:rPr>
          <w:rFonts w:hint="eastAsia" w:ascii="宋体" w:hAnsi="宋体"/>
          <w:b/>
          <w:bCs/>
          <w:sz w:val="28"/>
          <w:szCs w:val="28"/>
        </w:rPr>
        <w:t>三、比选申请人具有良好的商业信誉和健全的财务会计制度</w:t>
      </w:r>
    </w:p>
    <w:p>
      <w:pPr>
        <w:tabs>
          <w:tab w:val="left" w:pos="7560"/>
        </w:tabs>
        <w:spacing w:beforeLines="50" w:line="360" w:lineRule="auto"/>
        <w:ind w:firstLine="602"/>
        <w:jc w:val="center"/>
        <w:rPr>
          <w:rFonts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比选申请人具有良好的商业信誉和健全的财务会计制度（提供2022或2023年度经第三方专业机构审计的财务审计报告或提供具有良好的商业信誉和健全的财务会计制度的承诺书）。</w:t>
      </w:r>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jc w:val="center"/>
        <w:rPr>
          <w:rFonts w:ascii="宋体" w:hAnsi="宋体"/>
          <w:b/>
          <w:bCs/>
          <w:sz w:val="28"/>
          <w:szCs w:val="28"/>
        </w:rPr>
      </w:pPr>
      <w:r>
        <w:rPr>
          <w:rFonts w:hint="eastAsia" w:ascii="宋体" w:hAnsi="宋体"/>
          <w:b/>
          <w:bCs/>
          <w:sz w:val="28"/>
          <w:szCs w:val="28"/>
        </w:rPr>
        <w:t>四、比选申请人具有履行合同所必需的设备和专业技术能力</w:t>
      </w:r>
    </w:p>
    <w:p>
      <w:pPr>
        <w:tabs>
          <w:tab w:val="left" w:pos="7560"/>
        </w:tabs>
        <w:spacing w:beforeLines="50" w:line="360" w:lineRule="auto"/>
        <w:ind w:firstLine="602"/>
        <w:jc w:val="center"/>
        <w:rPr>
          <w:rFonts w:ascii="宋体" w:hAnsi="宋体"/>
          <w:bCs/>
          <w:sz w:val="24"/>
        </w:rPr>
      </w:pPr>
      <w:r>
        <w:rPr>
          <w:rFonts w:hint="eastAsia" w:ascii="宋体" w:hAnsi="宋体"/>
          <w:sz w:val="24"/>
        </w:rPr>
        <w:t>（提供证明材料或声明函</w:t>
      </w:r>
      <w:r>
        <w:rPr>
          <w:rFonts w:hint="eastAsia" w:ascii="宋体" w:hAnsi="宋体"/>
          <w:bCs/>
          <w:sz w:val="24"/>
        </w:rPr>
        <w:t>）。</w:t>
      </w:r>
    </w:p>
    <w:p>
      <w:pPr>
        <w:tabs>
          <w:tab w:val="left" w:pos="7560"/>
        </w:tabs>
        <w:spacing w:beforeLines="50" w:line="360" w:lineRule="auto"/>
        <w:ind w:firstLine="602"/>
        <w:jc w:val="center"/>
        <w:rPr>
          <w:rFonts w:ascii="宋体" w:hAnsi="宋体"/>
          <w:sz w:val="24"/>
        </w:rPr>
      </w:pPr>
    </w:p>
    <w:p>
      <w:pPr>
        <w:tabs>
          <w:tab w:val="left" w:pos="7560"/>
        </w:tabs>
        <w:spacing w:beforeLines="50" w:line="360" w:lineRule="auto"/>
        <w:jc w:val="center"/>
        <w:rPr>
          <w:rFonts w:ascii="宋体" w:hAnsi="宋体"/>
          <w:b/>
          <w:bCs/>
          <w:sz w:val="28"/>
          <w:szCs w:val="28"/>
        </w:rPr>
      </w:pPr>
      <w:r>
        <w:rPr>
          <w:rFonts w:hint="eastAsia" w:ascii="宋体" w:hAnsi="宋体"/>
          <w:b/>
          <w:bCs/>
          <w:sz w:val="28"/>
          <w:szCs w:val="28"/>
        </w:rPr>
        <w:t>五、比选申请人有依法缴纳税收和社会保障资金的良好记录</w:t>
      </w:r>
    </w:p>
    <w:p>
      <w:pPr>
        <w:spacing w:line="360" w:lineRule="auto"/>
        <w:ind w:firstLine="480" w:firstLineChars="200"/>
        <w:jc w:val="center"/>
        <w:rPr>
          <w:rFonts w:ascii="宋体" w:hAnsi="宋体"/>
          <w:bCs/>
          <w:sz w:val="24"/>
        </w:rPr>
      </w:pPr>
      <w:r>
        <w:rPr>
          <w:rFonts w:hint="eastAsia" w:ascii="宋体" w:hAnsi="宋体"/>
          <w:bCs/>
          <w:sz w:val="24"/>
        </w:rPr>
        <w:t>比选申请人有依法缴纳税收和社会保障资金的良好记录（提供2024年01月至今任意1个月的纳税证明材料、社会保障资金缴纳证明材料），依法免税或不需要缴纳社会保障资金的比选申请人，应提供相应文件证明其依法免税或不需要缴纳社会保障资金。</w:t>
      </w:r>
    </w:p>
    <w:p>
      <w:pPr>
        <w:tabs>
          <w:tab w:val="left" w:pos="7560"/>
        </w:tabs>
        <w:spacing w:beforeLines="50" w:line="360" w:lineRule="auto"/>
        <w:ind w:firstLine="602"/>
        <w:jc w:val="center"/>
        <w:rPr>
          <w:rFonts w:ascii="宋体" w:hAnsi="宋体"/>
          <w:sz w:val="24"/>
        </w:rPr>
      </w:pPr>
    </w:p>
    <w:p>
      <w:pPr>
        <w:rPr>
          <w:rFonts w:ascii="宋体" w:hAnsi="宋体"/>
          <w:b/>
          <w:bCs/>
          <w:sz w:val="28"/>
          <w:szCs w:val="28"/>
        </w:rPr>
      </w:pPr>
      <w:r>
        <w:rPr>
          <w:rFonts w:hint="eastAsia" w:ascii="宋体" w:hAnsi="宋体"/>
          <w:b/>
          <w:bCs/>
          <w:sz w:val="28"/>
          <w:szCs w:val="28"/>
        </w:rPr>
        <w:br w:type="page"/>
      </w:r>
    </w:p>
    <w:p>
      <w:pPr>
        <w:spacing w:line="360" w:lineRule="auto"/>
        <w:ind w:firstLine="703"/>
        <w:jc w:val="center"/>
        <w:rPr>
          <w:rFonts w:ascii="宋体" w:hAnsi="宋体"/>
          <w:b/>
          <w:bCs/>
          <w:sz w:val="28"/>
          <w:szCs w:val="28"/>
        </w:rPr>
      </w:pPr>
      <w:r>
        <w:rPr>
          <w:rFonts w:hint="eastAsia" w:ascii="宋体" w:hAnsi="宋体"/>
          <w:b/>
          <w:bCs/>
          <w:sz w:val="28"/>
          <w:szCs w:val="28"/>
        </w:rPr>
        <w:t>六、信誉要求</w:t>
      </w:r>
    </w:p>
    <w:p>
      <w:pPr>
        <w:spacing w:line="360" w:lineRule="auto"/>
        <w:ind w:firstLine="480" w:firstLineChars="200"/>
        <w:rPr>
          <w:rFonts w:ascii="宋体" w:hAnsi="宋体"/>
          <w:sz w:val="24"/>
        </w:rPr>
      </w:pPr>
      <w:bookmarkStart w:id="153" w:name="_Toc282549844"/>
      <w:bookmarkStart w:id="154" w:name="_Toc140100153"/>
      <w:bookmarkStart w:id="155" w:name="_Toc282376932"/>
      <w:bookmarkStart w:id="156" w:name="_Toc268254584"/>
      <w:bookmarkStart w:id="157" w:name="_Toc287988799"/>
      <w:bookmarkStart w:id="158" w:name="_Toc287988967"/>
      <w:r>
        <w:rPr>
          <w:rFonts w:hint="eastAsia" w:ascii="宋体" w:hAnsi="宋体"/>
          <w:sz w:val="24"/>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pPr>
        <w:rPr>
          <w:rFonts w:ascii="宋体" w:hAnsi="宋体"/>
          <w:sz w:val="28"/>
          <w:szCs w:val="28"/>
        </w:rPr>
      </w:pPr>
      <w:bookmarkStart w:id="159" w:name="_Toc173485759"/>
      <w:r>
        <w:rPr>
          <w:rFonts w:hint="eastAsia" w:ascii="宋体" w:hAnsi="宋体"/>
          <w:sz w:val="28"/>
          <w:szCs w:val="28"/>
        </w:rPr>
        <w:br w:type="page"/>
      </w:r>
    </w:p>
    <w:bookmarkEnd w:id="153"/>
    <w:bookmarkEnd w:id="154"/>
    <w:bookmarkEnd w:id="155"/>
    <w:bookmarkEnd w:id="156"/>
    <w:bookmarkEnd w:id="157"/>
    <w:bookmarkEnd w:id="158"/>
    <w:bookmarkEnd w:id="159"/>
    <w:p>
      <w:pPr>
        <w:pStyle w:val="4"/>
        <w:ind w:firstLine="703"/>
        <w:jc w:val="center"/>
        <w:rPr>
          <w:rFonts w:ascii="宋体" w:hAnsi="宋体"/>
          <w:sz w:val="28"/>
          <w:szCs w:val="28"/>
        </w:rPr>
      </w:pPr>
      <w:bookmarkStart w:id="160" w:name="_Toc173485762"/>
      <w:bookmarkStart w:id="161" w:name="_Toc140100156"/>
      <w:bookmarkStart w:id="162" w:name="_Toc24012"/>
      <w:bookmarkStart w:id="163" w:name="_Toc6582"/>
      <w:r>
        <w:rPr>
          <w:rFonts w:hint="eastAsia" w:ascii="宋体" w:hAnsi="宋体"/>
          <w:sz w:val="28"/>
          <w:szCs w:val="28"/>
        </w:rPr>
        <w:t>七</w:t>
      </w:r>
      <w:r>
        <w:rPr>
          <w:rFonts w:ascii="宋体" w:hAnsi="宋体"/>
          <w:sz w:val="28"/>
          <w:szCs w:val="28"/>
        </w:rPr>
        <w:t>、廉洁承诺书</w:t>
      </w:r>
      <w:bookmarkEnd w:id="160"/>
      <w:bookmarkEnd w:id="161"/>
      <w:bookmarkEnd w:id="162"/>
      <w:bookmarkEnd w:id="163"/>
    </w:p>
    <w:p>
      <w:pPr>
        <w:ind w:firstLine="1000"/>
        <w:jc w:val="center"/>
        <w:rPr>
          <w:rFonts w:ascii="宋体" w:hAnsi="宋体"/>
          <w:b/>
          <w:bCs/>
          <w:spacing w:val="40"/>
          <w:kern w:val="0"/>
          <w:sz w:val="32"/>
          <w:szCs w:val="28"/>
        </w:rPr>
      </w:pPr>
    </w:p>
    <w:p>
      <w:pPr>
        <w:spacing w:line="360" w:lineRule="auto"/>
        <w:ind w:firstLine="480" w:firstLineChars="200"/>
        <w:rPr>
          <w:rFonts w:ascii="宋体" w:hAnsi="宋体"/>
          <w:sz w:val="24"/>
        </w:rPr>
      </w:pPr>
      <w:r>
        <w:rPr>
          <w:rFonts w:hint="eastAsia" w:ascii="宋体" w:hAnsi="宋体"/>
          <w:sz w:val="24"/>
        </w:rPr>
        <w:t>本企业参与</w:t>
      </w:r>
      <w:r>
        <w:rPr>
          <w:rFonts w:hint="eastAsia" w:ascii="宋体" w:hAnsi="宋体" w:cs="宋体"/>
          <w:sz w:val="24"/>
          <w:u w:val="single"/>
        </w:rPr>
        <w:t>呈贡区渔政执法能力建设渔政快艇项目招标代理服务（项目名称）</w:t>
      </w:r>
      <w:r>
        <w:rPr>
          <w:rFonts w:hint="eastAsia" w:ascii="宋体" w:hAnsi="宋体"/>
          <w:sz w:val="24"/>
        </w:rPr>
        <w:t>的投标，现作如下承诺：</w:t>
      </w:r>
    </w:p>
    <w:p>
      <w:pPr>
        <w:spacing w:line="360" w:lineRule="auto"/>
        <w:ind w:firstLine="480" w:firstLineChars="200"/>
        <w:rPr>
          <w:rFonts w:ascii="宋体" w:hAnsi="宋体"/>
          <w:sz w:val="24"/>
        </w:rPr>
      </w:pPr>
      <w:r>
        <w:rPr>
          <w:rFonts w:hint="eastAsia" w:ascii="宋体" w:hAnsi="宋体"/>
          <w:sz w:val="24"/>
        </w:rPr>
        <w:t>1、我公司参与此次投标活动所提供的所以资料都是合法、真实、有效的。</w:t>
      </w:r>
    </w:p>
    <w:p>
      <w:pPr>
        <w:spacing w:line="360" w:lineRule="auto"/>
        <w:ind w:firstLine="480" w:firstLineChars="200"/>
        <w:rPr>
          <w:rFonts w:ascii="宋体" w:hAnsi="宋体"/>
          <w:sz w:val="24"/>
        </w:rPr>
      </w:pPr>
      <w:r>
        <w:rPr>
          <w:rFonts w:hint="eastAsia" w:ascii="宋体" w:hAnsi="宋体"/>
          <w:sz w:val="24"/>
        </w:rPr>
        <w:t>2、不与其他比选申请人串通投标，围标，依法、依规公平竞争，不损害招标人或其他比选申请人的合法权益。</w:t>
      </w:r>
    </w:p>
    <w:p>
      <w:pPr>
        <w:spacing w:line="360" w:lineRule="auto"/>
        <w:ind w:firstLine="480" w:firstLineChars="200"/>
        <w:rPr>
          <w:rFonts w:ascii="宋体" w:hAnsi="宋体"/>
          <w:sz w:val="24"/>
        </w:rPr>
      </w:pPr>
      <w:r>
        <w:rPr>
          <w:rFonts w:hint="eastAsia" w:ascii="宋体" w:hAnsi="宋体"/>
          <w:sz w:val="24"/>
        </w:rPr>
        <w:t>3、不转让、出租、出借资质证书、人员岗位证书，不以法律、法规禁止的方式投标。</w:t>
      </w:r>
    </w:p>
    <w:p>
      <w:pPr>
        <w:spacing w:line="360" w:lineRule="auto"/>
        <w:ind w:firstLine="480" w:firstLineChars="200"/>
        <w:rPr>
          <w:rFonts w:ascii="宋体" w:hAnsi="宋体"/>
          <w:sz w:val="24"/>
        </w:rPr>
      </w:pPr>
      <w:r>
        <w:rPr>
          <w:rFonts w:hint="eastAsia" w:ascii="宋体" w:hAnsi="宋体"/>
          <w:sz w:val="24"/>
        </w:rPr>
        <w:t>4、不与招标人或招标代理机构串通投标，不损害国家利益、社会公共利益或者他人的合法权益。</w:t>
      </w:r>
    </w:p>
    <w:p>
      <w:pPr>
        <w:spacing w:line="360" w:lineRule="auto"/>
        <w:ind w:firstLine="480" w:firstLineChars="200"/>
        <w:rPr>
          <w:rFonts w:ascii="宋体" w:hAnsi="宋体"/>
          <w:sz w:val="24"/>
        </w:rPr>
      </w:pPr>
      <w:r>
        <w:rPr>
          <w:rFonts w:hint="eastAsia" w:ascii="宋体" w:hAnsi="宋体"/>
          <w:sz w:val="24"/>
        </w:rPr>
        <w:t>5、不向招标人、评审委员会成员、监督人员行贿。</w:t>
      </w:r>
    </w:p>
    <w:p>
      <w:pPr>
        <w:spacing w:line="360" w:lineRule="auto"/>
        <w:ind w:firstLine="480" w:firstLineChars="200"/>
        <w:rPr>
          <w:rFonts w:ascii="宋体" w:hAnsi="宋体"/>
          <w:sz w:val="24"/>
        </w:rPr>
      </w:pPr>
      <w:r>
        <w:rPr>
          <w:rFonts w:hint="eastAsia" w:ascii="宋体" w:hAnsi="宋体"/>
          <w:sz w:val="24"/>
        </w:rPr>
        <w:t>6、不扰乱招标投标活动正常秩序。</w:t>
      </w:r>
    </w:p>
    <w:p>
      <w:pPr>
        <w:spacing w:line="360" w:lineRule="auto"/>
        <w:ind w:firstLine="480" w:firstLineChars="200"/>
        <w:rPr>
          <w:rFonts w:ascii="宋体" w:hAnsi="宋体"/>
          <w:sz w:val="24"/>
        </w:rPr>
      </w:pPr>
      <w:r>
        <w:rPr>
          <w:rFonts w:hint="eastAsia" w:ascii="宋体" w:hAnsi="宋体"/>
          <w:sz w:val="24"/>
        </w:rPr>
        <w:t>7、不进行虚假恶意投诉。</w:t>
      </w:r>
    </w:p>
    <w:p>
      <w:pPr>
        <w:spacing w:line="360" w:lineRule="auto"/>
        <w:ind w:firstLine="480" w:firstLineChars="200"/>
        <w:rPr>
          <w:rFonts w:ascii="宋体" w:hAnsi="宋体"/>
          <w:sz w:val="24"/>
        </w:rPr>
      </w:pPr>
      <w:r>
        <w:rPr>
          <w:rFonts w:hint="eastAsia" w:ascii="宋体" w:hAnsi="宋体"/>
          <w:sz w:val="24"/>
        </w:rPr>
        <w:t>8、因违反法律、法规、规章被查处的，不干预案件查处。</w:t>
      </w:r>
    </w:p>
    <w:p>
      <w:pPr>
        <w:spacing w:line="360" w:lineRule="auto"/>
        <w:ind w:firstLine="480" w:firstLineChars="200"/>
        <w:rPr>
          <w:rFonts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比选申请人（盖公章）：</w:t>
      </w:r>
    </w:p>
    <w:p>
      <w:pPr>
        <w:spacing w:line="360" w:lineRule="auto"/>
        <w:ind w:firstLine="480" w:firstLineChars="200"/>
        <w:rPr>
          <w:rFonts w:ascii="宋体" w:hAnsi="宋体"/>
          <w:sz w:val="24"/>
        </w:rPr>
      </w:pPr>
      <w:r>
        <w:rPr>
          <w:rFonts w:hint="eastAsia" w:ascii="宋体" w:hAnsi="宋体"/>
          <w:sz w:val="24"/>
        </w:rPr>
        <w:t>法定代表人或其委托代理人（签字或盖章）：</w:t>
      </w:r>
    </w:p>
    <w:p>
      <w:pPr>
        <w:spacing w:line="360" w:lineRule="auto"/>
        <w:ind w:firstLine="480" w:firstLineChars="200"/>
        <w:rPr>
          <w:rFonts w:ascii="宋体" w:hAnsi="宋体"/>
          <w:sz w:val="24"/>
        </w:rPr>
      </w:pPr>
      <w:r>
        <w:rPr>
          <w:rFonts w:hint="eastAsia" w:ascii="宋体" w:hAnsi="宋体"/>
          <w:sz w:val="24"/>
        </w:rPr>
        <w:t>年   月   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602"/>
        <w:rPr>
          <w:rFonts w:ascii="宋体" w:hAnsi="宋体"/>
          <w:sz w:val="24"/>
        </w:rPr>
      </w:pPr>
    </w:p>
    <w:p>
      <w:pPr>
        <w:pStyle w:val="4"/>
        <w:ind w:firstLine="703"/>
        <w:jc w:val="center"/>
        <w:rPr>
          <w:rFonts w:ascii="宋体" w:hAnsi="宋体"/>
          <w:sz w:val="28"/>
          <w:szCs w:val="28"/>
        </w:rPr>
      </w:pPr>
      <w:bookmarkStart w:id="164" w:name="_Toc287989684"/>
      <w:bookmarkStart w:id="165" w:name="_Toc24990"/>
      <w:bookmarkStart w:id="166" w:name="_Toc140100157"/>
      <w:bookmarkStart w:id="167" w:name="_Toc173485763"/>
      <w:bookmarkStart w:id="168" w:name="_Toc24911"/>
      <w:r>
        <w:rPr>
          <w:rFonts w:hint="eastAsia" w:ascii="宋体" w:hAnsi="宋体"/>
          <w:sz w:val="28"/>
          <w:szCs w:val="28"/>
        </w:rPr>
        <w:t>八</w:t>
      </w:r>
      <w:r>
        <w:rPr>
          <w:rFonts w:ascii="宋体" w:hAnsi="宋体"/>
          <w:sz w:val="28"/>
          <w:szCs w:val="28"/>
        </w:rPr>
        <w:t>、公开竞争性比选文件要求或其他有必要提交的资料</w:t>
      </w:r>
      <w:bookmarkEnd w:id="164"/>
      <w:bookmarkEnd w:id="165"/>
      <w:bookmarkEnd w:id="166"/>
      <w:bookmarkEnd w:id="167"/>
      <w:bookmarkEnd w:id="168"/>
    </w:p>
    <w:p>
      <w:pPr>
        <w:spacing w:line="360" w:lineRule="auto"/>
        <w:ind w:firstLine="480" w:firstLineChars="200"/>
        <w:rPr>
          <w:rFonts w:ascii="宋体" w:hAnsi="宋体"/>
          <w:sz w:val="24"/>
        </w:rPr>
      </w:pPr>
    </w:p>
    <w:p>
      <w:pPr>
        <w:spacing w:line="360" w:lineRule="auto"/>
        <w:ind w:firstLine="602"/>
        <w:jc w:val="center"/>
        <w:rPr>
          <w:rFonts w:ascii="宋体" w:hAnsi="宋体"/>
          <w:bCs/>
          <w:sz w:val="24"/>
        </w:rPr>
      </w:pPr>
      <w:r>
        <w:rPr>
          <w:rFonts w:ascii="宋体" w:hAnsi="宋体"/>
          <w:bCs/>
          <w:sz w:val="24"/>
        </w:rPr>
        <w:t>（格式自拟）</w:t>
      </w:r>
    </w:p>
    <w:p>
      <w:pPr>
        <w:spacing w:line="360" w:lineRule="auto"/>
        <w:ind w:firstLine="602"/>
        <w:rPr>
          <w:rFonts w:ascii="宋体" w:hAnsi="宋体"/>
          <w:sz w:val="24"/>
        </w:rPr>
      </w:pPr>
      <w:r>
        <w:rPr>
          <w:rFonts w:ascii="宋体" w:hAnsi="宋体"/>
          <w:b/>
          <w:sz w:val="24"/>
        </w:rPr>
        <w:br w:type="page"/>
      </w:r>
    </w:p>
    <w:p>
      <w:pPr>
        <w:pStyle w:val="3"/>
        <w:ind w:firstLine="803"/>
        <w:jc w:val="center"/>
        <w:rPr>
          <w:rFonts w:ascii="宋体" w:hAnsi="宋体"/>
        </w:rPr>
      </w:pPr>
      <w:bookmarkStart w:id="169" w:name="_Toc287988961"/>
      <w:bookmarkStart w:id="170" w:name="_Toc282376924"/>
      <w:bookmarkStart w:id="171" w:name="_Toc14482"/>
      <w:bookmarkStart w:id="172" w:name="_Toc255204955"/>
      <w:bookmarkStart w:id="173" w:name="_Toc1965"/>
      <w:bookmarkStart w:id="174" w:name="_Toc244667428"/>
      <w:bookmarkStart w:id="175" w:name="_Toc282549836"/>
      <w:bookmarkStart w:id="176" w:name="_Toc287988793"/>
      <w:bookmarkStart w:id="177" w:name="_Toc251834991"/>
      <w:r>
        <w:rPr>
          <w:rFonts w:ascii="宋体" w:hAnsi="宋体"/>
        </w:rPr>
        <w:t>（三）</w:t>
      </w:r>
      <w:r>
        <w:rPr>
          <w:rFonts w:hint="eastAsia" w:ascii="宋体" w:hAnsi="宋体"/>
        </w:rPr>
        <w:t>比选申请文件</w:t>
      </w:r>
      <w:r>
        <w:rPr>
          <w:rFonts w:ascii="宋体" w:hAnsi="宋体"/>
        </w:rPr>
        <w:t>商务部分格式</w:t>
      </w:r>
      <w:bookmarkEnd w:id="169"/>
      <w:bookmarkEnd w:id="170"/>
      <w:bookmarkEnd w:id="171"/>
      <w:bookmarkEnd w:id="172"/>
      <w:bookmarkEnd w:id="173"/>
      <w:bookmarkEnd w:id="174"/>
      <w:bookmarkEnd w:id="175"/>
      <w:bookmarkEnd w:id="176"/>
      <w:bookmarkEnd w:id="177"/>
    </w:p>
    <w:p>
      <w:pPr>
        <w:tabs>
          <w:tab w:val="left" w:pos="7560"/>
        </w:tabs>
        <w:spacing w:beforeLines="50" w:line="360" w:lineRule="auto"/>
        <w:ind w:firstLine="602"/>
        <w:jc w:val="center"/>
        <w:rPr>
          <w:rFonts w:ascii="宋体" w:hAnsi="宋体"/>
          <w:sz w:val="24"/>
        </w:rPr>
      </w:pPr>
    </w:p>
    <w:p>
      <w:pPr>
        <w:ind w:firstLine="703"/>
        <w:jc w:val="center"/>
        <w:rPr>
          <w:rFonts w:ascii="宋体" w:hAnsi="宋体"/>
          <w:sz w:val="28"/>
          <w:szCs w:val="28"/>
        </w:rPr>
      </w:pPr>
      <w:bookmarkStart w:id="178" w:name="_Toc230748616"/>
      <w:bookmarkStart w:id="179" w:name="_Toc251834992"/>
      <w:bookmarkStart w:id="180" w:name="_Toc230748839"/>
      <w:bookmarkStart w:id="181" w:name="_Toc230749037"/>
      <w:bookmarkStart w:id="182" w:name="_Toc287988794"/>
      <w:bookmarkStart w:id="183" w:name="_Toc282549837"/>
      <w:bookmarkStart w:id="184" w:name="_Toc268254574"/>
      <w:bookmarkStart w:id="185" w:name="_Toc140100159"/>
      <w:bookmarkStart w:id="186" w:name="_Toc255204956"/>
      <w:bookmarkStart w:id="187" w:name="_Toc282376925"/>
      <w:bookmarkStart w:id="188" w:name="_Toc287988962"/>
      <w:r>
        <w:rPr>
          <w:rFonts w:ascii="宋体" w:hAnsi="宋体"/>
          <w:sz w:val="28"/>
          <w:szCs w:val="28"/>
        </w:rPr>
        <w:t>招标代理服务收费报价</w:t>
      </w:r>
      <w:bookmarkEnd w:id="178"/>
      <w:bookmarkEnd w:id="179"/>
      <w:bookmarkEnd w:id="180"/>
      <w:bookmarkEnd w:id="181"/>
      <w:r>
        <w:rPr>
          <w:rFonts w:ascii="宋体" w:hAnsi="宋体"/>
          <w:sz w:val="28"/>
          <w:szCs w:val="28"/>
        </w:rPr>
        <w:t>表</w:t>
      </w:r>
      <w:bookmarkEnd w:id="182"/>
      <w:bookmarkEnd w:id="183"/>
      <w:bookmarkEnd w:id="184"/>
      <w:bookmarkEnd w:id="185"/>
      <w:bookmarkEnd w:id="186"/>
      <w:bookmarkEnd w:id="187"/>
      <w:bookmarkEnd w:id="188"/>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2"/>
        <w:rPr>
          <w:rFonts w:ascii="宋体" w:hAnsi="宋体"/>
          <w:kern w:val="28"/>
          <w:sz w:val="24"/>
        </w:rPr>
      </w:pPr>
      <w:r>
        <w:rPr>
          <w:rFonts w:ascii="宋体" w:hAnsi="宋体"/>
          <w:kern w:val="28"/>
          <w:sz w:val="24"/>
        </w:rPr>
        <w:t>致：</w:t>
      </w:r>
      <w:r>
        <w:rPr>
          <w:rFonts w:hint="eastAsia" w:ascii="宋体" w:hAnsi="宋体"/>
          <w:kern w:val="28"/>
          <w:sz w:val="24"/>
          <w:u w:val="single"/>
        </w:rPr>
        <w:t>昆明市呈贡区水务局</w:t>
      </w:r>
    </w:p>
    <w:p>
      <w:pPr>
        <w:spacing w:line="360" w:lineRule="auto"/>
        <w:ind w:firstLine="480" w:firstLineChars="200"/>
        <w:rPr>
          <w:rFonts w:ascii="宋体" w:hAnsi="宋体"/>
          <w:kern w:val="28"/>
          <w:sz w:val="24"/>
        </w:rPr>
      </w:pPr>
      <w:r>
        <w:rPr>
          <w:rFonts w:ascii="宋体" w:hAnsi="宋体"/>
          <w:kern w:val="28"/>
          <w:sz w:val="24"/>
        </w:rPr>
        <w:t>我公司仔细研究了公开竞争性</w:t>
      </w:r>
      <w:r>
        <w:rPr>
          <w:rFonts w:ascii="宋体" w:hAnsi="宋体"/>
          <w:bCs/>
          <w:kern w:val="28"/>
          <w:sz w:val="24"/>
        </w:rPr>
        <w:t>比选</w:t>
      </w:r>
      <w:r>
        <w:rPr>
          <w:rFonts w:ascii="宋体" w:hAnsi="宋体"/>
          <w:kern w:val="28"/>
          <w:sz w:val="24"/>
        </w:rPr>
        <w:t>文件和委托代理项目的基本情况，根据我公司的实际情况，</w:t>
      </w:r>
      <w:r>
        <w:rPr>
          <w:rFonts w:hint="eastAsia" w:ascii="宋体" w:hAnsi="宋体" w:cs="宋体"/>
          <w:color w:val="000000"/>
          <w:sz w:val="24"/>
          <w:szCs w:val="22"/>
        </w:rPr>
        <w:t>我公司承诺本项目招标代理服务收费报价</w:t>
      </w:r>
      <w:r>
        <w:rPr>
          <w:rFonts w:hint="eastAsia" w:ascii="宋体" w:hAnsi="宋体"/>
          <w:kern w:val="0"/>
          <w:sz w:val="24"/>
          <w:lang w:val="zh-TW"/>
        </w:rPr>
        <w:t>参照执行国家计委关于印发《招标代理服务收费管理暂行办法》的通知计价格〔2002〕1980号的规定，</w:t>
      </w:r>
      <w:r>
        <w:rPr>
          <w:rFonts w:hint="eastAsia" w:ascii="宋体" w:hAnsi="宋体"/>
          <w:kern w:val="0"/>
          <w:sz w:val="24"/>
        </w:rPr>
        <w:t>结合比选申请人的技术水平和管理水平，综合考虑服务内容后按收费标准，自报招标代理服务收费浮动幅度值。</w:t>
      </w:r>
      <w:r>
        <w:rPr>
          <w:rFonts w:ascii="宋体" w:hAnsi="宋体"/>
          <w:kern w:val="0"/>
          <w:sz w:val="24"/>
          <w:lang w:val="zh-TW"/>
        </w:rPr>
        <w:t>竞标报价</w:t>
      </w:r>
      <w:r>
        <w:rPr>
          <w:rFonts w:hint="eastAsia" w:ascii="宋体" w:hAnsi="宋体"/>
          <w:kern w:val="0"/>
          <w:sz w:val="24"/>
        </w:rPr>
        <w:t>采用</w:t>
      </w:r>
      <w:r>
        <w:rPr>
          <w:rFonts w:ascii="宋体" w:hAnsi="宋体"/>
          <w:kern w:val="0"/>
          <w:sz w:val="24"/>
          <w:u w:val="single"/>
          <w:lang w:val="zh-TW"/>
        </w:rPr>
        <w:t>下浮</w:t>
      </w:r>
      <w:r>
        <w:rPr>
          <w:rFonts w:hint="eastAsia" w:ascii="宋体" w:hAnsi="宋体"/>
          <w:b/>
          <w:bCs/>
          <w:kern w:val="0"/>
          <w:sz w:val="24"/>
          <w:u w:val="single"/>
        </w:rPr>
        <w:t>10%~30</w:t>
      </w:r>
      <w:r>
        <w:rPr>
          <w:rFonts w:ascii="宋体" w:hAnsi="宋体"/>
          <w:b/>
          <w:bCs/>
          <w:kern w:val="0"/>
          <w:sz w:val="24"/>
          <w:u w:val="single"/>
          <w:lang w:val="zh-TW"/>
        </w:rPr>
        <w:t>％</w:t>
      </w:r>
      <w:r>
        <w:rPr>
          <w:rFonts w:hint="eastAsia" w:ascii="宋体" w:hAnsi="宋体"/>
          <w:kern w:val="0"/>
          <w:sz w:val="24"/>
        </w:rPr>
        <w:t>进行报价，</w:t>
      </w:r>
      <w:r>
        <w:rPr>
          <w:rFonts w:hint="eastAsia" w:ascii="宋体" w:hAnsi="宋体" w:cs="宋体"/>
          <w:color w:val="000000"/>
          <w:sz w:val="24"/>
          <w:szCs w:val="22"/>
        </w:rPr>
        <w:t>收取招标代理服务费；</w:t>
      </w:r>
      <w:r>
        <w:rPr>
          <w:rFonts w:hint="eastAsia" w:ascii="宋体" w:hAnsi="宋体"/>
          <w:kern w:val="28"/>
          <w:sz w:val="24"/>
        </w:rPr>
        <w:t>服务期限：</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服务质量：</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项目负责人：</w:t>
      </w:r>
      <w:r>
        <w:rPr>
          <w:rFonts w:hint="eastAsia" w:ascii="宋体" w:hAnsi="宋体"/>
          <w:kern w:val="28"/>
          <w:sz w:val="24"/>
          <w:u w:val="single"/>
        </w:rPr>
        <w:t xml:space="preserve">         </w:t>
      </w:r>
      <w:r>
        <w:rPr>
          <w:rFonts w:hint="eastAsia" w:ascii="宋体" w:hAnsi="宋体"/>
          <w:kern w:val="28"/>
          <w:sz w:val="24"/>
        </w:rPr>
        <w:t>。</w:t>
      </w:r>
    </w:p>
    <w:p>
      <w:pPr>
        <w:tabs>
          <w:tab w:val="left" w:pos="540"/>
        </w:tabs>
        <w:spacing w:beforeLines="50" w:line="360" w:lineRule="auto"/>
        <w:ind w:firstLine="602"/>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2" w:firstLineChars="250"/>
        <w:rPr>
          <w:rFonts w:ascii="宋体" w:hAnsi="宋体"/>
          <w:b/>
          <w:kern w:val="28"/>
          <w:sz w:val="24"/>
        </w:rPr>
      </w:pPr>
      <w:r>
        <w:rPr>
          <w:rFonts w:hint="eastAsia" w:ascii="宋体" w:hAnsi="宋体"/>
          <w:b/>
          <w:kern w:val="28"/>
          <w:sz w:val="24"/>
        </w:rPr>
        <w:t>注：此招标代理服务收费报价表需同时附在比选申请文件封面后第一页。</w:t>
      </w: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firstLine="600" w:firstLineChars="25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法定代表人或或其委托代理人：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0" w:firstLineChars="200"/>
        <w:rPr>
          <w:rFonts w:ascii="宋体" w:hAnsi="宋体"/>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1" w:firstLineChars="200"/>
        <w:rPr>
          <w:rFonts w:ascii="宋体" w:hAnsi="宋体"/>
          <w:b/>
          <w:kern w:val="28"/>
          <w:sz w:val="24"/>
        </w:rPr>
      </w:pPr>
    </w:p>
    <w:p>
      <w:pPr>
        <w:tabs>
          <w:tab w:val="left" w:pos="540"/>
        </w:tabs>
        <w:spacing w:beforeLines="50" w:line="360" w:lineRule="auto"/>
        <w:ind w:right="560" w:firstLine="480" w:firstLineChars="200"/>
        <w:rPr>
          <w:rFonts w:ascii="宋体" w:hAnsi="宋体"/>
          <w:kern w:val="28"/>
          <w:sz w:val="24"/>
        </w:rPr>
      </w:pPr>
    </w:p>
    <w:p>
      <w:pPr>
        <w:pStyle w:val="3"/>
        <w:ind w:firstLine="803"/>
        <w:jc w:val="center"/>
        <w:rPr>
          <w:rFonts w:ascii="宋体" w:hAnsi="宋体"/>
        </w:rPr>
      </w:pPr>
      <w:bookmarkStart w:id="189" w:name="_Toc287988963"/>
      <w:bookmarkStart w:id="190" w:name="_Toc8025"/>
      <w:bookmarkStart w:id="191" w:name="_Toc287988795"/>
      <w:bookmarkStart w:id="192" w:name="_Toc341"/>
      <w:r>
        <w:rPr>
          <w:rFonts w:ascii="宋体" w:hAnsi="宋体"/>
        </w:rPr>
        <w:t>（四）</w:t>
      </w:r>
      <w:r>
        <w:rPr>
          <w:rFonts w:hint="eastAsia" w:ascii="宋体" w:hAnsi="宋体"/>
        </w:rPr>
        <w:t>比选申请文件</w:t>
      </w:r>
      <w:r>
        <w:rPr>
          <w:rFonts w:ascii="宋体" w:hAnsi="宋体"/>
        </w:rPr>
        <w:t>技术部分格式</w:t>
      </w:r>
      <w:bookmarkEnd w:id="189"/>
      <w:bookmarkEnd w:id="190"/>
      <w:bookmarkEnd w:id="191"/>
      <w:bookmarkEnd w:id="192"/>
    </w:p>
    <w:p>
      <w:pPr>
        <w:pStyle w:val="4"/>
        <w:ind w:firstLine="703"/>
        <w:jc w:val="center"/>
        <w:rPr>
          <w:rFonts w:ascii="宋体" w:hAnsi="宋体"/>
          <w:sz w:val="28"/>
          <w:szCs w:val="28"/>
        </w:rPr>
      </w:pPr>
      <w:bookmarkStart w:id="193" w:name="_Toc282376929"/>
      <w:bookmarkStart w:id="194" w:name="_Toc245874999"/>
      <w:bookmarkStart w:id="195" w:name="_Toc287988964"/>
      <w:bookmarkStart w:id="196" w:name="_Toc8089"/>
      <w:bookmarkStart w:id="197" w:name="_Toc251834994"/>
      <w:bookmarkStart w:id="198" w:name="_Toc287988796"/>
      <w:bookmarkStart w:id="199" w:name="_Toc255204958"/>
      <w:bookmarkStart w:id="200" w:name="_Toc282549841"/>
      <w:bookmarkStart w:id="201" w:name="_Toc268254580"/>
      <w:bookmarkStart w:id="202" w:name="_Toc173485766"/>
      <w:bookmarkStart w:id="203" w:name="_Toc140100161"/>
      <w:bookmarkStart w:id="204" w:name="_Toc28981"/>
      <w:bookmarkStart w:id="205" w:name="_Toc244667430"/>
      <w:r>
        <w:rPr>
          <w:rFonts w:ascii="宋体" w:hAnsi="宋体"/>
          <w:sz w:val="28"/>
          <w:szCs w:val="28"/>
        </w:rPr>
        <w:t>一、招标代理服务方案</w:t>
      </w:r>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beforeLines="50" w:line="360" w:lineRule="auto"/>
        <w:ind w:firstLine="480" w:firstLineChars="200"/>
        <w:jc w:val="left"/>
        <w:rPr>
          <w:rFonts w:ascii="宋体" w:hAnsi="宋体"/>
          <w:sz w:val="24"/>
        </w:rPr>
      </w:pPr>
      <w:r>
        <w:rPr>
          <w:rFonts w:ascii="宋体" w:hAnsi="宋体"/>
          <w:sz w:val="24"/>
        </w:rPr>
        <w:t>（1）</w:t>
      </w:r>
      <w:r>
        <w:rPr>
          <w:rFonts w:hint="eastAsia" w:ascii="宋体" w:hAnsi="宋体"/>
          <w:sz w:val="24"/>
        </w:rPr>
        <w:t>招标代理工作方案</w:t>
      </w:r>
    </w:p>
    <w:p>
      <w:pPr>
        <w:spacing w:beforeLines="50" w:line="360" w:lineRule="auto"/>
        <w:ind w:firstLine="480" w:firstLineChars="200"/>
        <w:jc w:val="left"/>
        <w:rPr>
          <w:rFonts w:ascii="宋体" w:hAnsi="宋体"/>
          <w:sz w:val="24"/>
        </w:rPr>
      </w:pPr>
      <w:r>
        <w:rPr>
          <w:rFonts w:hint="eastAsia" w:ascii="宋体" w:hAnsi="宋体"/>
          <w:sz w:val="24"/>
        </w:rPr>
        <w:t>（2）服务工作质量保证措施及违约承诺</w:t>
      </w:r>
    </w:p>
    <w:p>
      <w:pPr>
        <w:spacing w:beforeLines="50" w:line="360" w:lineRule="auto"/>
        <w:ind w:firstLine="480" w:firstLineChars="200"/>
        <w:jc w:val="left"/>
        <w:rPr>
          <w:rFonts w:ascii="宋体" w:hAnsi="宋体"/>
          <w:sz w:val="24"/>
        </w:rPr>
      </w:pPr>
      <w:r>
        <w:rPr>
          <w:rFonts w:hint="eastAsia" w:ascii="宋体" w:hAnsi="宋体"/>
          <w:sz w:val="24"/>
        </w:rPr>
        <w:t>（3）廉洁管理保证措施及违约承诺</w:t>
      </w:r>
    </w:p>
    <w:p>
      <w:pPr>
        <w:spacing w:beforeLines="50" w:line="360" w:lineRule="auto"/>
        <w:ind w:firstLine="480" w:firstLineChars="200"/>
        <w:jc w:val="left"/>
        <w:rPr>
          <w:rFonts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pPr>
        <w:tabs>
          <w:tab w:val="left" w:pos="540"/>
        </w:tabs>
        <w:spacing w:beforeLines="50" w:line="360" w:lineRule="auto"/>
        <w:ind w:right="560" w:firstLine="602"/>
        <w:jc w:val="center"/>
        <w:rPr>
          <w:rFonts w:ascii="宋体" w:hAnsi="宋体"/>
          <w:kern w:val="28"/>
          <w:sz w:val="24"/>
        </w:rPr>
      </w:pPr>
    </w:p>
    <w:p>
      <w:bookmarkStart w:id="206" w:name="_Toc29462"/>
      <w:bookmarkStart w:id="207" w:name="_Toc287988797"/>
      <w:bookmarkStart w:id="208" w:name="_Toc287988965"/>
      <w:bookmarkStart w:id="209" w:name="_Toc282549840"/>
      <w:bookmarkStart w:id="210" w:name="_Toc282376928"/>
      <w:bookmarkStart w:id="211" w:name="_Toc268254577"/>
      <w:bookmarkStart w:id="212" w:name="_Toc28306"/>
      <w:bookmarkStart w:id="213" w:name="_Toc140100162"/>
      <w:bookmarkStart w:id="214" w:name="_Toc173485767"/>
      <w:r>
        <w:rPr>
          <w:rFonts w:hint="eastAsia"/>
        </w:rPr>
        <w:br w:type="page"/>
      </w:r>
    </w:p>
    <w:p>
      <w:pPr>
        <w:pStyle w:val="4"/>
        <w:ind w:firstLine="703"/>
        <w:jc w:val="center"/>
        <w:rPr>
          <w:rFonts w:ascii="宋体" w:hAnsi="宋体"/>
          <w:sz w:val="28"/>
          <w:szCs w:val="28"/>
        </w:rPr>
      </w:pPr>
      <w:bookmarkStart w:id="215" w:name="_Toc19892"/>
      <w:r>
        <w:rPr>
          <w:rFonts w:hint="eastAsia" w:ascii="宋体" w:hAnsi="宋体"/>
          <w:sz w:val="28"/>
          <w:szCs w:val="28"/>
        </w:rPr>
        <w:t>二、拟派</w:t>
      </w:r>
      <w:r>
        <w:rPr>
          <w:rFonts w:ascii="宋体" w:hAnsi="宋体"/>
          <w:sz w:val="28"/>
          <w:szCs w:val="28"/>
        </w:rPr>
        <w:t>项目</w:t>
      </w:r>
      <w:r>
        <w:rPr>
          <w:rFonts w:hint="eastAsia" w:ascii="宋体" w:hAnsi="宋体"/>
          <w:sz w:val="28"/>
          <w:szCs w:val="28"/>
        </w:rPr>
        <w:t>组成员</w:t>
      </w:r>
      <w:bookmarkEnd w:id="215"/>
    </w:p>
    <w:p>
      <w:pPr>
        <w:pStyle w:val="4"/>
        <w:rPr>
          <w:rFonts w:ascii="宋体" w:hAnsi="宋体"/>
          <w:sz w:val="22"/>
          <w:szCs w:val="22"/>
        </w:rPr>
      </w:pPr>
      <w:bookmarkStart w:id="216" w:name="_Toc11249"/>
      <w:r>
        <w:rPr>
          <w:rFonts w:hint="eastAsia" w:ascii="宋体" w:hAnsi="宋体"/>
          <w:sz w:val="22"/>
          <w:szCs w:val="22"/>
        </w:rPr>
        <w:t>（一）</w:t>
      </w:r>
      <w:r>
        <w:rPr>
          <w:rFonts w:ascii="宋体" w:hAnsi="宋体"/>
          <w:sz w:val="22"/>
          <w:szCs w:val="22"/>
        </w:rPr>
        <w:t>项目负责人简历表</w:t>
      </w:r>
      <w:bookmarkEnd w:id="206"/>
      <w:bookmarkEnd w:id="216"/>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姓  名</w:t>
            </w:r>
          </w:p>
        </w:tc>
        <w:tc>
          <w:tcPr>
            <w:tcW w:w="2187" w:type="dxa"/>
            <w:gridSpan w:val="3"/>
            <w:vAlign w:val="center"/>
          </w:tcPr>
          <w:p/>
        </w:tc>
        <w:tc>
          <w:tcPr>
            <w:tcW w:w="1116" w:type="dxa"/>
            <w:vAlign w:val="center"/>
          </w:tcPr>
          <w:p>
            <w:r>
              <w:t>性   别</w:t>
            </w:r>
          </w:p>
        </w:tc>
        <w:tc>
          <w:tcPr>
            <w:tcW w:w="1780" w:type="dxa"/>
            <w:gridSpan w:val="3"/>
            <w:vAlign w:val="center"/>
          </w:tcPr>
          <w:p/>
        </w:tc>
        <w:tc>
          <w:tcPr>
            <w:tcW w:w="1278" w:type="dxa"/>
            <w:gridSpan w:val="2"/>
            <w:vAlign w:val="center"/>
          </w:tcPr>
          <w:p>
            <w:r>
              <w:t>年   龄</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r>
              <w:t>职  务</w:t>
            </w:r>
          </w:p>
        </w:tc>
        <w:tc>
          <w:tcPr>
            <w:tcW w:w="2187" w:type="dxa"/>
            <w:gridSpan w:val="3"/>
            <w:vAlign w:val="center"/>
          </w:tcPr>
          <w:p/>
        </w:tc>
        <w:tc>
          <w:tcPr>
            <w:tcW w:w="1116" w:type="dxa"/>
            <w:vAlign w:val="center"/>
          </w:tcPr>
          <w:p>
            <w:r>
              <w:t>职   称</w:t>
            </w:r>
          </w:p>
        </w:tc>
        <w:tc>
          <w:tcPr>
            <w:tcW w:w="1780" w:type="dxa"/>
            <w:gridSpan w:val="3"/>
            <w:vAlign w:val="center"/>
          </w:tcPr>
          <w:p/>
        </w:tc>
        <w:tc>
          <w:tcPr>
            <w:tcW w:w="1278" w:type="dxa"/>
            <w:gridSpan w:val="2"/>
            <w:vAlign w:val="center"/>
          </w:tcPr>
          <w:p>
            <w:r>
              <w:t>学   历</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r>
              <w:t>从事招标工作时间</w:t>
            </w:r>
          </w:p>
        </w:tc>
        <w:tc>
          <w:tcPr>
            <w:tcW w:w="2025" w:type="dxa"/>
            <w:gridSpan w:val="3"/>
            <w:vAlign w:val="center"/>
          </w:tcPr>
          <w:p/>
        </w:tc>
        <w:tc>
          <w:tcPr>
            <w:tcW w:w="2631" w:type="dxa"/>
            <w:gridSpan w:val="4"/>
            <w:vAlign w:val="center"/>
          </w:tcPr>
          <w:p>
            <w:r>
              <w:t>担任过</w:t>
            </w:r>
            <w:r>
              <w:rPr>
                <w:rFonts w:hint="eastAsia"/>
              </w:rPr>
              <w:t>此职务</w:t>
            </w:r>
            <w:r>
              <w:t>年限</w:t>
            </w:r>
          </w:p>
        </w:tc>
        <w:tc>
          <w:tcPr>
            <w:tcW w:w="183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pPr>
              <w:jc w:val="center"/>
            </w:pPr>
            <w:r>
              <w:rPr>
                <w:rFonts w:hint="eastAsia"/>
              </w:rPr>
              <w:t>承担</w:t>
            </w:r>
            <w:r>
              <w:t>过的主要项目情况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r>
              <w:t>项目名称</w:t>
            </w:r>
          </w:p>
        </w:tc>
        <w:tc>
          <w:tcPr>
            <w:tcW w:w="2149" w:type="dxa"/>
            <w:gridSpan w:val="5"/>
            <w:vAlign w:val="center"/>
          </w:tcPr>
          <w:p>
            <w:r>
              <w:t>委托单位</w:t>
            </w:r>
          </w:p>
        </w:tc>
        <w:tc>
          <w:tcPr>
            <w:tcW w:w="1984" w:type="dxa"/>
            <w:gridSpan w:val="2"/>
            <w:vAlign w:val="center"/>
          </w:tcPr>
          <w:p>
            <w:r>
              <w:t>项目金额</w:t>
            </w:r>
          </w:p>
          <w:p>
            <w:r>
              <w:t>（万元）</w:t>
            </w:r>
          </w:p>
        </w:tc>
        <w:tc>
          <w:tcPr>
            <w:tcW w:w="1204" w:type="dxa"/>
            <w:gridSpan w:val="2"/>
            <w:vAlign w:val="center"/>
          </w:tcPr>
          <w:p>
            <w:r>
              <w:t>委托时间</w:t>
            </w:r>
          </w:p>
        </w:tc>
        <w:tc>
          <w:tcPr>
            <w:tcW w:w="1207" w:type="dxa"/>
            <w:vAlign w:val="center"/>
          </w:tcPr>
          <w:p>
            <w:r>
              <w:t>委托人评价意见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tc>
        <w:tc>
          <w:tcPr>
            <w:tcW w:w="2149" w:type="dxa"/>
            <w:gridSpan w:val="5"/>
            <w:vAlign w:val="center"/>
          </w:tcPr>
          <w:p/>
        </w:tc>
        <w:tc>
          <w:tcPr>
            <w:tcW w:w="1984" w:type="dxa"/>
            <w:gridSpan w:val="2"/>
            <w:vAlign w:val="center"/>
          </w:tcPr>
          <w:p/>
        </w:tc>
        <w:tc>
          <w:tcPr>
            <w:tcW w:w="1204" w:type="dxa"/>
            <w:gridSpan w:val="2"/>
            <w:vAlign w:val="center"/>
          </w:tcPr>
          <w:p/>
        </w:tc>
        <w:tc>
          <w:tcPr>
            <w:tcW w:w="1207" w:type="dxa"/>
            <w:vAlign w:val="center"/>
          </w:tcPr>
          <w:p/>
        </w:tc>
      </w:tr>
    </w:tbl>
    <w:p>
      <w:pPr>
        <w:spacing w:line="360" w:lineRule="auto"/>
        <w:ind w:firstLine="602"/>
        <w:rPr>
          <w:rFonts w:ascii="宋体" w:hAnsi="宋体"/>
          <w:sz w:val="24"/>
        </w:rPr>
      </w:pPr>
    </w:p>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703"/>
        <w:rPr>
          <w:rFonts w:ascii="宋体" w:hAnsi="宋体"/>
          <w:sz w:val="28"/>
          <w:szCs w:val="28"/>
          <w:u w:val="single"/>
        </w:rPr>
      </w:pPr>
    </w:p>
    <w:p>
      <w:pPr>
        <w:ind w:firstLine="602"/>
      </w:pPr>
      <w:r>
        <w:rPr>
          <w:rFonts w:hint="eastAsia"/>
        </w:rPr>
        <w:br w:type="page"/>
      </w:r>
    </w:p>
    <w:p>
      <w:pPr>
        <w:pStyle w:val="4"/>
        <w:rPr>
          <w:rFonts w:ascii="宋体" w:hAnsi="宋体"/>
          <w:sz w:val="22"/>
          <w:szCs w:val="22"/>
        </w:rPr>
      </w:pPr>
      <w:bookmarkStart w:id="217" w:name="_Toc24532"/>
      <w:bookmarkStart w:id="218" w:name="_Toc14394"/>
      <w:bookmarkStart w:id="219" w:name="_Toc173485760"/>
      <w:r>
        <w:rPr>
          <w:rFonts w:hint="eastAsia" w:ascii="宋体" w:hAnsi="宋体"/>
          <w:sz w:val="22"/>
          <w:szCs w:val="22"/>
        </w:rPr>
        <w:t>（二）拟派</w:t>
      </w:r>
      <w:r>
        <w:rPr>
          <w:rFonts w:ascii="宋体" w:hAnsi="宋体"/>
          <w:sz w:val="22"/>
          <w:szCs w:val="22"/>
        </w:rPr>
        <w:t>项目</w:t>
      </w:r>
      <w:r>
        <w:rPr>
          <w:rFonts w:hint="eastAsia" w:ascii="宋体" w:hAnsi="宋体"/>
          <w:sz w:val="22"/>
          <w:szCs w:val="22"/>
        </w:rPr>
        <w:t>组成员</w:t>
      </w:r>
      <w:r>
        <w:rPr>
          <w:rFonts w:ascii="宋体" w:hAnsi="宋体"/>
          <w:sz w:val="22"/>
          <w:szCs w:val="22"/>
        </w:rPr>
        <w:t>情况表</w:t>
      </w:r>
      <w:bookmarkEnd w:id="217"/>
      <w:bookmarkEnd w:id="218"/>
      <w:bookmarkEnd w:id="219"/>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1．公司人员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pPr>
              <w:spacing w:line="260" w:lineRule="exact"/>
              <w:jc w:val="center"/>
            </w:pPr>
            <w:r>
              <w:pict>
                <v:line id="直接连接符 4" o:spid="_x0000_s2050" o:spt="20" style="position:absolute;left:0pt;margin-left:-3.7pt;margin-top:0.7pt;height:41.75pt;width:115.9pt;z-index:251660288;mso-width-relative:page;mso-height-relative:page;" coordsize="21600,21600" o:gfxdata="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HVRk9QAAAAHAQAADwAAAAAAAAABACAAAAAiAAAAZHJzL2Rvd25yZXYueG1s&#10;UEsBAhQAFAAAAAgAh07iQDy3sqj8AQAA9AMAAA4AAAAAAAAAAQAgAAAAIwEAAGRycy9lMm9Eb2Mu&#10;eG1sUEsFBgAAAAAGAAYAWQEAAJEFAAAAAA==&#10;">
                  <v:path arrowok="t"/>
                  <v:fill focussize="0,0"/>
                  <v:stroke/>
                  <v:imagedata o:title=""/>
                  <o:lock v:ext="edit"/>
                </v:line>
              </w:pict>
            </w:r>
            <w:r>
              <w:t xml:space="preserve">         人  员</w:t>
            </w:r>
          </w:p>
          <w:p>
            <w:pPr>
              <w:spacing w:line="260" w:lineRule="exact"/>
              <w:jc w:val="center"/>
            </w:pPr>
          </w:p>
          <w:p>
            <w:pPr>
              <w:spacing w:line="260" w:lineRule="exact"/>
              <w:jc w:val="center"/>
            </w:pPr>
            <w:r>
              <w:t>数 量</w:t>
            </w:r>
          </w:p>
        </w:tc>
        <w:tc>
          <w:tcPr>
            <w:tcW w:w="4679" w:type="dxa"/>
            <w:gridSpan w:val="2"/>
            <w:vAlign w:val="center"/>
          </w:tcPr>
          <w:p>
            <w:pPr>
              <w:spacing w:line="260" w:lineRule="exact"/>
              <w:jc w:val="center"/>
            </w:pPr>
          </w:p>
        </w:tc>
        <w:tc>
          <w:tcPr>
            <w:tcW w:w="2112" w:type="dxa"/>
            <w:vAlign w:val="center"/>
          </w:tcPr>
          <w:p>
            <w:pPr>
              <w:spacing w:line="260" w:lineRule="exact"/>
              <w:jc w:val="center"/>
            </w:pP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pPr>
              <w:spacing w:line="260" w:lineRule="exact"/>
              <w:jc w:val="center"/>
            </w:pPr>
            <w:r>
              <w:t>总  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拟为本项目提供的</w:t>
            </w:r>
          </w:p>
          <w:p>
            <w:pPr>
              <w:spacing w:line="260" w:lineRule="exact"/>
              <w:jc w:val="center"/>
            </w:pPr>
            <w:r>
              <w:t>人员总数</w:t>
            </w:r>
          </w:p>
        </w:tc>
        <w:tc>
          <w:tcPr>
            <w:tcW w:w="4679" w:type="dxa"/>
            <w:gridSpan w:val="2"/>
            <w:vAlign w:val="center"/>
          </w:tcPr>
          <w:p>
            <w:pPr>
              <w:spacing w:line="260" w:lineRule="exact"/>
              <w:jc w:val="center"/>
            </w:pPr>
            <w:r>
              <w:t>人</w:t>
            </w:r>
          </w:p>
        </w:tc>
        <w:tc>
          <w:tcPr>
            <w:tcW w:w="2112" w:type="dxa"/>
            <w:vAlign w:val="center"/>
          </w:tcPr>
          <w:p>
            <w:pPr>
              <w:spacing w:line="260" w:lineRule="exact"/>
              <w:jc w:val="center"/>
            </w:pPr>
            <w: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pPr>
              <w:spacing w:line="260" w:lineRule="exact"/>
              <w:jc w:val="center"/>
            </w:pPr>
            <w:r>
              <w:t>2.拟派往本招标项目的管理人员和技术人员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pPr>
              <w:spacing w:line="260" w:lineRule="exact"/>
              <w:jc w:val="center"/>
            </w:pPr>
            <w:r>
              <w:t>人员类别</w:t>
            </w:r>
            <w:r>
              <w:rPr>
                <w:rFonts w:hint="eastAsia"/>
              </w:rPr>
              <w:t>（如下列举，但不限于以下）</w:t>
            </w:r>
          </w:p>
        </w:tc>
        <w:tc>
          <w:tcPr>
            <w:tcW w:w="6791" w:type="dxa"/>
            <w:gridSpan w:val="3"/>
            <w:vAlign w:val="center"/>
          </w:tcPr>
          <w:p>
            <w:pPr>
              <w:spacing w:line="260" w:lineRule="exact"/>
              <w:jc w:val="center"/>
            </w:pPr>
            <w:r>
              <w:t>从事本专业工作时间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pPr>
              <w:spacing w:line="260" w:lineRule="exact"/>
              <w:jc w:val="center"/>
            </w:pPr>
          </w:p>
        </w:tc>
        <w:tc>
          <w:tcPr>
            <w:tcW w:w="2263" w:type="dxa"/>
            <w:vAlign w:val="center"/>
          </w:tcPr>
          <w:p>
            <w:pPr>
              <w:spacing w:line="260" w:lineRule="exact"/>
              <w:jc w:val="center"/>
            </w:pPr>
            <w:r>
              <w:t>姓  名</w:t>
            </w:r>
          </w:p>
        </w:tc>
        <w:tc>
          <w:tcPr>
            <w:tcW w:w="2416" w:type="dxa"/>
            <w:vAlign w:val="center"/>
          </w:tcPr>
          <w:p>
            <w:pPr>
              <w:spacing w:line="260" w:lineRule="exact"/>
              <w:jc w:val="center"/>
            </w:pPr>
            <w:r>
              <w:t>从事招标代理工作年限</w:t>
            </w:r>
          </w:p>
        </w:tc>
        <w:tc>
          <w:tcPr>
            <w:tcW w:w="2112" w:type="dxa"/>
            <w:vAlign w:val="center"/>
          </w:tcPr>
          <w:p>
            <w:pPr>
              <w:spacing w:line="260" w:lineRule="exac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项目负责人</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代理工作人员一</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代理工作人员二</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代理工作人员三</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pPr>
              <w:spacing w:line="260" w:lineRule="exact"/>
              <w:jc w:val="center"/>
            </w:pPr>
            <w:r>
              <w:t>……</w:t>
            </w:r>
          </w:p>
        </w:tc>
        <w:tc>
          <w:tcPr>
            <w:tcW w:w="2263" w:type="dxa"/>
            <w:vAlign w:val="center"/>
          </w:tcPr>
          <w:p>
            <w:pPr>
              <w:spacing w:line="260" w:lineRule="exact"/>
              <w:jc w:val="center"/>
            </w:pPr>
          </w:p>
        </w:tc>
        <w:tc>
          <w:tcPr>
            <w:tcW w:w="2416" w:type="dxa"/>
            <w:vAlign w:val="center"/>
          </w:tcPr>
          <w:p>
            <w:pPr>
              <w:spacing w:line="260" w:lineRule="exact"/>
              <w:jc w:val="center"/>
            </w:pPr>
          </w:p>
        </w:tc>
        <w:tc>
          <w:tcPr>
            <w:tcW w:w="2112" w:type="dxa"/>
            <w:vAlign w:val="center"/>
          </w:tcPr>
          <w:p>
            <w:pPr>
              <w:spacing w:line="260" w:lineRule="exact"/>
              <w:jc w:val="center"/>
            </w:pPr>
          </w:p>
        </w:tc>
      </w:tr>
    </w:tbl>
    <w:p>
      <w:pPr>
        <w:spacing w:line="360" w:lineRule="auto"/>
        <w:ind w:firstLine="602"/>
        <w:rPr>
          <w:rFonts w:ascii="宋体" w:hAnsi="宋体"/>
          <w:sz w:val="24"/>
        </w:rPr>
      </w:pPr>
      <w:r>
        <w:rPr>
          <w:rFonts w:hint="eastAsia" w:ascii="宋体" w:hAnsi="宋体"/>
          <w:sz w:val="24"/>
        </w:rPr>
        <w:t>注：按资格要求及评选办法要求提供证明资料。</w:t>
      </w:r>
    </w:p>
    <w:p>
      <w:pPr>
        <w:spacing w:line="360" w:lineRule="auto"/>
        <w:ind w:firstLine="602"/>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602"/>
        <w:rPr>
          <w:rFonts w:ascii="宋体" w:hAnsi="宋体"/>
          <w:b/>
          <w:sz w:val="24"/>
        </w:rPr>
      </w:pPr>
      <w:r>
        <w:rPr>
          <w:rFonts w:ascii="宋体" w:hAnsi="宋体"/>
          <w:b/>
          <w:sz w:val="24"/>
        </w:rPr>
        <w:br w:type="page"/>
      </w:r>
    </w:p>
    <w:p>
      <w:pPr>
        <w:pStyle w:val="4"/>
        <w:ind w:firstLine="703"/>
        <w:jc w:val="center"/>
        <w:rPr>
          <w:rFonts w:ascii="宋体" w:hAnsi="宋体"/>
          <w:sz w:val="28"/>
          <w:szCs w:val="28"/>
        </w:rPr>
      </w:pPr>
      <w:bookmarkStart w:id="220" w:name="_Toc22482"/>
      <w:r>
        <w:rPr>
          <w:rFonts w:hint="eastAsia" w:ascii="宋体" w:hAnsi="宋体"/>
          <w:sz w:val="28"/>
          <w:szCs w:val="28"/>
        </w:rPr>
        <w:t>三</w:t>
      </w:r>
      <w:r>
        <w:rPr>
          <w:rFonts w:ascii="宋体" w:hAnsi="宋体"/>
          <w:sz w:val="28"/>
          <w:szCs w:val="28"/>
        </w:rPr>
        <w:t>、</w:t>
      </w:r>
      <w:bookmarkEnd w:id="207"/>
      <w:bookmarkEnd w:id="208"/>
      <w:bookmarkEnd w:id="209"/>
      <w:bookmarkEnd w:id="210"/>
      <w:bookmarkEnd w:id="211"/>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212"/>
      <w:bookmarkEnd w:id="213"/>
      <w:bookmarkEnd w:id="214"/>
      <w:bookmarkEnd w:id="220"/>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pPr>
              <w:spacing w:line="260" w:lineRule="exact"/>
              <w:jc w:val="center"/>
            </w:pPr>
            <w:r>
              <w:t>序号</w:t>
            </w:r>
          </w:p>
        </w:tc>
        <w:tc>
          <w:tcPr>
            <w:tcW w:w="2193" w:type="dxa"/>
            <w:vAlign w:val="center"/>
          </w:tcPr>
          <w:p>
            <w:pPr>
              <w:spacing w:line="260" w:lineRule="exact"/>
              <w:jc w:val="center"/>
            </w:pPr>
            <w:r>
              <w:t>委托人</w:t>
            </w:r>
          </w:p>
        </w:tc>
        <w:tc>
          <w:tcPr>
            <w:tcW w:w="1630" w:type="dxa"/>
            <w:vAlign w:val="center"/>
          </w:tcPr>
          <w:p>
            <w:pPr>
              <w:spacing w:line="260" w:lineRule="exact"/>
              <w:jc w:val="center"/>
            </w:pPr>
            <w:r>
              <w:t>项目名称</w:t>
            </w:r>
          </w:p>
        </w:tc>
        <w:tc>
          <w:tcPr>
            <w:tcW w:w="1091" w:type="dxa"/>
            <w:vAlign w:val="center"/>
          </w:tcPr>
          <w:p>
            <w:pPr>
              <w:spacing w:line="260" w:lineRule="exact"/>
              <w:jc w:val="center"/>
            </w:pPr>
            <w:r>
              <w:t>委托日期</w:t>
            </w:r>
          </w:p>
        </w:tc>
        <w:tc>
          <w:tcPr>
            <w:tcW w:w="1709" w:type="dxa"/>
            <w:vAlign w:val="center"/>
          </w:tcPr>
          <w:p>
            <w:pPr>
              <w:spacing w:line="260" w:lineRule="exact"/>
              <w:jc w:val="center"/>
            </w:pPr>
            <w:r>
              <w:t>项目金额（万元）</w:t>
            </w:r>
          </w:p>
        </w:tc>
        <w:tc>
          <w:tcPr>
            <w:tcW w:w="1176" w:type="dxa"/>
            <w:vAlign w:val="center"/>
          </w:tcPr>
          <w:p>
            <w:pPr>
              <w:spacing w:line="260" w:lineRule="exact"/>
              <w:jc w:val="center"/>
            </w:pPr>
            <w:r>
              <w:t>开标时间</w:t>
            </w:r>
          </w:p>
        </w:tc>
        <w:tc>
          <w:tcPr>
            <w:tcW w:w="1028" w:type="dxa"/>
            <w:vAlign w:val="center"/>
          </w:tcPr>
          <w:p>
            <w:pPr>
              <w:spacing w:line="260" w:lineRule="exact"/>
              <w:jc w:val="center"/>
            </w:pPr>
            <w:r>
              <w:t>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1</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2</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3</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4</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5</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6</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spacing w:line="260" w:lineRule="exact"/>
              <w:jc w:val="center"/>
            </w:pPr>
            <w:r>
              <w:t>7</w:t>
            </w:r>
          </w:p>
        </w:tc>
        <w:tc>
          <w:tcPr>
            <w:tcW w:w="2193" w:type="dxa"/>
            <w:vAlign w:val="center"/>
          </w:tcPr>
          <w:p>
            <w:pPr>
              <w:spacing w:line="260" w:lineRule="exact"/>
              <w:jc w:val="center"/>
            </w:pPr>
          </w:p>
        </w:tc>
        <w:tc>
          <w:tcPr>
            <w:tcW w:w="1630" w:type="dxa"/>
            <w:vAlign w:val="center"/>
          </w:tcPr>
          <w:p>
            <w:pPr>
              <w:spacing w:line="260" w:lineRule="exact"/>
              <w:jc w:val="center"/>
            </w:pPr>
          </w:p>
        </w:tc>
        <w:tc>
          <w:tcPr>
            <w:tcW w:w="1091" w:type="dxa"/>
            <w:vAlign w:val="center"/>
          </w:tcPr>
          <w:p>
            <w:pPr>
              <w:spacing w:line="260" w:lineRule="exact"/>
              <w:jc w:val="center"/>
            </w:pPr>
          </w:p>
        </w:tc>
        <w:tc>
          <w:tcPr>
            <w:tcW w:w="1709" w:type="dxa"/>
            <w:vAlign w:val="center"/>
          </w:tcPr>
          <w:p>
            <w:pPr>
              <w:spacing w:line="260" w:lineRule="exact"/>
              <w:jc w:val="center"/>
            </w:pPr>
          </w:p>
        </w:tc>
        <w:tc>
          <w:tcPr>
            <w:tcW w:w="1176" w:type="dxa"/>
            <w:vAlign w:val="center"/>
          </w:tcPr>
          <w:p>
            <w:pPr>
              <w:spacing w:line="260" w:lineRule="exact"/>
              <w:jc w:val="center"/>
            </w:pPr>
          </w:p>
        </w:tc>
        <w:tc>
          <w:tcPr>
            <w:tcW w:w="1028" w:type="dxa"/>
            <w:vAlign w:val="center"/>
          </w:tcPr>
          <w:p>
            <w:pPr>
              <w:spacing w:line="260" w:lineRule="exact"/>
              <w:jc w:val="center"/>
            </w:pPr>
          </w:p>
        </w:tc>
      </w:tr>
    </w:tbl>
    <w:p>
      <w:pPr>
        <w:spacing w:line="360" w:lineRule="auto"/>
        <w:ind w:firstLine="602"/>
        <w:rPr>
          <w:rFonts w:ascii="宋体" w:hAnsi="宋体"/>
          <w:sz w:val="24"/>
        </w:rPr>
      </w:pPr>
    </w:p>
    <w:p>
      <w:pPr>
        <w:spacing w:line="360" w:lineRule="auto"/>
        <w:ind w:firstLine="602"/>
        <w:rPr>
          <w:rFonts w:ascii="宋体" w:hAnsi="宋体"/>
          <w:sz w:val="24"/>
        </w:rPr>
      </w:pPr>
      <w:r>
        <w:rPr>
          <w:rFonts w:ascii="宋体" w:hAnsi="宋体"/>
          <w:sz w:val="24"/>
        </w:rPr>
        <w:t>注：本表可相应扩展</w:t>
      </w:r>
      <w:r>
        <w:rPr>
          <w:rFonts w:hint="eastAsia" w:ascii="宋体" w:hAnsi="宋体"/>
          <w:sz w:val="24"/>
        </w:rPr>
        <w:t>，按评选办法要求提供证明资料。</w:t>
      </w:r>
    </w:p>
    <w:p>
      <w:pPr>
        <w:ind w:firstLine="600"/>
        <w:rPr>
          <w:rFonts w:ascii="宋体" w:hAnsi="宋体"/>
          <w:b/>
          <w:sz w:val="24"/>
        </w:rPr>
      </w:pPr>
    </w:p>
    <w:p>
      <w:pPr>
        <w:ind w:firstLine="481" w:firstLineChars="200"/>
        <w:rPr>
          <w:rFonts w:ascii="宋体" w:hAnsi="宋体"/>
          <w:b/>
          <w:sz w:val="24"/>
        </w:rPr>
      </w:pPr>
    </w:p>
    <w:p>
      <w:pPr>
        <w:spacing w:line="360" w:lineRule="auto"/>
        <w:ind w:firstLine="480" w:firstLineChars="200"/>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360" w:lineRule="auto"/>
        <w:ind w:firstLine="480" w:firstLineChars="200"/>
        <w:rPr>
          <w:rFonts w:ascii="宋体" w:hAnsi="宋体"/>
          <w:sz w:val="24"/>
        </w:rPr>
      </w:pPr>
    </w:p>
    <w:p>
      <w:pPr>
        <w:rPr>
          <w:rFonts w:ascii="宋体" w:hAnsi="宋体"/>
          <w:sz w:val="28"/>
          <w:szCs w:val="28"/>
        </w:rPr>
      </w:pPr>
      <w:bookmarkStart w:id="221" w:name="_Toc255204961"/>
      <w:bookmarkStart w:id="222" w:name="_Toc287989690"/>
      <w:bookmarkStart w:id="223" w:name="_Toc282549843"/>
      <w:bookmarkStart w:id="224" w:name="_Toc282376931"/>
      <w:bookmarkStart w:id="225" w:name="_Toc268254582"/>
      <w:bookmarkStart w:id="226" w:name="_Toc287988966"/>
      <w:bookmarkStart w:id="227" w:name="_Toc140100163"/>
      <w:bookmarkStart w:id="228" w:name="_Toc287988798"/>
      <w:bookmarkStart w:id="229" w:name="_Toc2568"/>
      <w:bookmarkStart w:id="230" w:name="_Toc173485768"/>
      <w:r>
        <w:rPr>
          <w:rFonts w:hint="eastAsia" w:ascii="宋体" w:hAnsi="宋体"/>
          <w:sz w:val="28"/>
          <w:szCs w:val="28"/>
        </w:rPr>
        <w:br w:type="page"/>
      </w:r>
    </w:p>
    <w:p>
      <w:pPr>
        <w:pStyle w:val="4"/>
        <w:ind w:firstLine="703"/>
        <w:jc w:val="center"/>
        <w:rPr>
          <w:rFonts w:ascii="宋体" w:hAnsi="宋体"/>
          <w:sz w:val="28"/>
          <w:szCs w:val="28"/>
          <w:lang w:val="zh-CN"/>
        </w:rPr>
      </w:pPr>
      <w:bookmarkStart w:id="231" w:name="_Toc16229"/>
      <w:r>
        <w:rPr>
          <w:rFonts w:hint="eastAsia" w:ascii="宋体" w:hAnsi="宋体"/>
          <w:sz w:val="28"/>
          <w:szCs w:val="28"/>
        </w:rPr>
        <w:t>四、</w:t>
      </w:r>
      <w:bookmarkEnd w:id="221"/>
      <w:bookmarkEnd w:id="222"/>
      <w:bookmarkEnd w:id="223"/>
      <w:bookmarkEnd w:id="224"/>
      <w:bookmarkEnd w:id="225"/>
      <w:bookmarkEnd w:id="226"/>
      <w:bookmarkEnd w:id="227"/>
      <w:bookmarkEnd w:id="228"/>
      <w:r>
        <w:rPr>
          <w:rFonts w:hint="eastAsia" w:ascii="宋体" w:hAnsi="宋体"/>
          <w:sz w:val="28"/>
          <w:szCs w:val="28"/>
        </w:rPr>
        <w:t>场地设施</w:t>
      </w:r>
      <w:bookmarkEnd w:id="229"/>
      <w:bookmarkEnd w:id="230"/>
      <w:bookmarkEnd w:id="231"/>
    </w:p>
    <w:p>
      <w:pPr>
        <w:spacing w:line="360" w:lineRule="auto"/>
        <w:ind w:firstLine="602"/>
        <w:jc w:val="center"/>
        <w:rPr>
          <w:rFonts w:ascii="宋体" w:hAnsi="宋体"/>
          <w:b/>
          <w:sz w:val="24"/>
        </w:rPr>
      </w:pPr>
      <w:r>
        <w:rPr>
          <w:rFonts w:hint="eastAsia" w:ascii="宋体" w:hAnsi="宋体"/>
          <w:sz w:val="24"/>
        </w:rPr>
        <w:t>注：按评选办法要求提供证明资料，格式自拟。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4"/>
        <w:ind w:firstLine="703"/>
        <w:jc w:val="center"/>
        <w:rPr>
          <w:rFonts w:ascii="宋体" w:hAnsi="宋体"/>
          <w:sz w:val="28"/>
          <w:szCs w:val="28"/>
        </w:rPr>
      </w:pPr>
      <w:bookmarkStart w:id="232" w:name="_Toc282376923"/>
      <w:bookmarkStart w:id="233" w:name="_Toc282549835"/>
      <w:bookmarkStart w:id="234" w:name="_Toc19832"/>
      <w:bookmarkStart w:id="235" w:name="_Toc14983"/>
      <w:bookmarkStart w:id="236" w:name="_Toc140100164"/>
      <w:bookmarkStart w:id="237" w:name="_Toc287988960"/>
      <w:bookmarkStart w:id="238" w:name="_Toc287988792"/>
      <w:bookmarkStart w:id="239" w:name="_Toc173485769"/>
      <w:r>
        <w:rPr>
          <w:rFonts w:hint="eastAsia" w:ascii="宋体" w:hAnsi="宋体"/>
          <w:sz w:val="28"/>
          <w:szCs w:val="28"/>
        </w:rPr>
        <w:t>五</w:t>
      </w:r>
      <w:r>
        <w:rPr>
          <w:rFonts w:ascii="宋体" w:hAnsi="宋体"/>
          <w:sz w:val="28"/>
          <w:szCs w:val="28"/>
        </w:rPr>
        <w:t>、</w:t>
      </w:r>
      <w:bookmarkEnd w:id="232"/>
      <w:bookmarkEnd w:id="233"/>
      <w:r>
        <w:rPr>
          <w:rFonts w:ascii="宋体" w:hAnsi="宋体"/>
          <w:sz w:val="28"/>
          <w:szCs w:val="28"/>
        </w:rPr>
        <w:t>公开竞争性比选文件要求或其他有必要提交的资料</w:t>
      </w:r>
      <w:bookmarkEnd w:id="234"/>
      <w:bookmarkEnd w:id="235"/>
      <w:bookmarkEnd w:id="236"/>
      <w:bookmarkEnd w:id="237"/>
      <w:bookmarkEnd w:id="238"/>
      <w:bookmarkEnd w:id="239"/>
    </w:p>
    <w:p>
      <w:pPr>
        <w:spacing w:line="360" w:lineRule="auto"/>
        <w:ind w:firstLine="600"/>
        <w:jc w:val="center"/>
        <w:rPr>
          <w:rFonts w:ascii="宋体" w:hAnsi="宋体"/>
          <w:b/>
          <w:sz w:val="24"/>
        </w:rPr>
      </w:pPr>
    </w:p>
    <w:p>
      <w:pPr>
        <w:spacing w:line="360" w:lineRule="auto"/>
        <w:ind w:firstLine="602"/>
        <w:jc w:val="center"/>
        <w:rPr>
          <w:rFonts w:ascii="宋体" w:hAnsi="宋体"/>
          <w:sz w:val="24"/>
        </w:rPr>
      </w:pPr>
      <w:r>
        <w:rPr>
          <w:rFonts w:hint="eastAsia" w:ascii="宋体" w:hAnsi="宋体"/>
          <w:sz w:val="24"/>
        </w:rPr>
        <w:t>（格式自拟）</w:t>
      </w: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spacing w:line="360" w:lineRule="auto"/>
        <w:ind w:firstLine="600"/>
        <w:jc w:val="center"/>
        <w:rPr>
          <w:rFonts w:ascii="宋体" w:hAnsi="宋体"/>
          <w:b/>
          <w:sz w:val="24"/>
        </w:rPr>
      </w:pPr>
    </w:p>
    <w:p>
      <w:pPr>
        <w:pStyle w:val="2"/>
        <w:spacing w:beforeLines="50"/>
        <w:ind w:firstLine="803"/>
        <w:jc w:val="center"/>
        <w:rPr>
          <w:rFonts w:ascii="宋体" w:hAnsi="宋体"/>
          <w:kern w:val="0"/>
          <w:szCs w:val="32"/>
          <w:lang w:val="zh-CN"/>
        </w:rPr>
      </w:pPr>
      <w:bookmarkStart w:id="240" w:name="_Toc287988800"/>
      <w:bookmarkStart w:id="241" w:name="_Toc25793"/>
      <w:bookmarkStart w:id="242" w:name="_Toc282549846"/>
      <w:bookmarkStart w:id="243" w:name="_Toc287988968"/>
      <w:r>
        <w:rPr>
          <w:rFonts w:ascii="宋体" w:hAnsi="宋体"/>
          <w:kern w:val="0"/>
          <w:szCs w:val="32"/>
          <w:lang w:val="zh-CN"/>
        </w:rPr>
        <w:t>第四部分  评选办法</w:t>
      </w:r>
      <w:bookmarkEnd w:id="240"/>
      <w:bookmarkEnd w:id="241"/>
      <w:bookmarkEnd w:id="242"/>
      <w:bookmarkEnd w:id="243"/>
    </w:p>
    <w:p>
      <w:pPr>
        <w:ind w:firstLine="602"/>
        <w:rPr>
          <w:lang w:val="zh-CN"/>
        </w:rPr>
      </w:pPr>
    </w:p>
    <w:p>
      <w:pPr>
        <w:pStyle w:val="3"/>
        <w:spacing w:line="360" w:lineRule="auto"/>
        <w:ind w:firstLine="703"/>
        <w:jc w:val="center"/>
        <w:rPr>
          <w:rFonts w:ascii="宋体" w:hAnsi="宋体" w:eastAsia="宋体"/>
          <w:sz w:val="28"/>
          <w:szCs w:val="28"/>
        </w:rPr>
      </w:pPr>
      <w:bookmarkStart w:id="244" w:name="_Toc20469"/>
      <w:bookmarkStart w:id="245" w:name="_Toc282549847"/>
      <w:bookmarkStart w:id="246" w:name="_Toc287988969"/>
      <w:bookmarkStart w:id="247" w:name="_Toc140100166"/>
      <w:bookmarkStart w:id="248" w:name="_Toc173485771"/>
      <w:bookmarkStart w:id="249" w:name="_Toc287988801"/>
      <w:bookmarkStart w:id="250" w:name="_Toc16291"/>
      <w:r>
        <w:rPr>
          <w:rFonts w:ascii="宋体" w:hAnsi="宋体" w:eastAsia="宋体"/>
          <w:sz w:val="28"/>
          <w:szCs w:val="28"/>
        </w:rPr>
        <w:t>总则</w:t>
      </w:r>
      <w:bookmarkEnd w:id="244"/>
      <w:bookmarkEnd w:id="245"/>
      <w:bookmarkEnd w:id="246"/>
      <w:bookmarkEnd w:id="247"/>
      <w:bookmarkEnd w:id="248"/>
      <w:bookmarkEnd w:id="249"/>
      <w:bookmarkEnd w:id="250"/>
    </w:p>
    <w:p>
      <w:pPr>
        <w:autoSpaceDE w:val="0"/>
        <w:autoSpaceDN w:val="0"/>
        <w:spacing w:line="360" w:lineRule="auto"/>
        <w:ind w:firstLine="480" w:firstLineChars="200"/>
        <w:jc w:val="left"/>
        <w:rPr>
          <w:rFonts w:ascii="宋体" w:hAnsi="宋体"/>
          <w:kern w:val="0"/>
          <w:sz w:val="24"/>
          <w:lang w:val="zh-CN"/>
        </w:rPr>
      </w:pPr>
      <w:bookmarkStart w:id="251" w:name="_Toc287988802"/>
      <w:bookmarkStart w:id="252" w:name="_Toc287988970"/>
      <w:r>
        <w:rPr>
          <w:rFonts w:hint="eastAsia" w:ascii="宋体" w:hAnsi="宋体"/>
          <w:kern w:val="0"/>
          <w:sz w:val="24"/>
          <w:lang w:val="zh-CN"/>
        </w:rPr>
        <w:t xml:space="preserve">第一条  </w:t>
      </w:r>
      <w:r>
        <w:rPr>
          <w:rFonts w:ascii="宋体" w:hAnsi="宋体"/>
          <w:kern w:val="0"/>
          <w:sz w:val="24"/>
          <w:lang w:val="zh-CN"/>
        </w:rPr>
        <w:t>根据《中华人民共和国招投标法》、《中华人民共和国招投标法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pPr>
        <w:autoSpaceDE w:val="0"/>
        <w:autoSpaceDN w:val="0"/>
        <w:spacing w:line="360" w:lineRule="auto"/>
        <w:ind w:firstLine="480" w:firstLineChars="200"/>
        <w:jc w:val="left"/>
        <w:rPr>
          <w:rFonts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第三条  评选工作按以下程序依次进行：</w:t>
      </w:r>
    </w:p>
    <w:p>
      <w:pPr>
        <w:numPr>
          <w:ilvl w:val="0"/>
          <w:numId w:val="1"/>
        </w:numPr>
        <w:spacing w:beforeLines="50" w:line="360" w:lineRule="auto"/>
        <w:ind w:left="-315" w:firstLine="602"/>
        <w:rPr>
          <w:rFonts w:ascii="宋体" w:hAnsi="宋体"/>
          <w:sz w:val="24"/>
        </w:rPr>
      </w:pPr>
      <w:r>
        <w:rPr>
          <w:rFonts w:hint="eastAsia" w:ascii="宋体" w:hAnsi="宋体"/>
          <w:sz w:val="24"/>
        </w:rPr>
        <w:t>资格审查；</w:t>
      </w:r>
    </w:p>
    <w:p>
      <w:pPr>
        <w:numPr>
          <w:ilvl w:val="0"/>
          <w:numId w:val="1"/>
        </w:numPr>
        <w:spacing w:beforeLines="50" w:line="360" w:lineRule="auto"/>
        <w:ind w:left="-315" w:firstLine="602"/>
        <w:rPr>
          <w:rFonts w:ascii="宋体" w:hAnsi="宋体"/>
          <w:sz w:val="24"/>
        </w:rPr>
      </w:pPr>
      <w:r>
        <w:rPr>
          <w:rFonts w:hint="eastAsia" w:ascii="宋体" w:hAnsi="宋体"/>
          <w:sz w:val="24"/>
        </w:rPr>
        <w:t>初步评审；</w:t>
      </w:r>
    </w:p>
    <w:p>
      <w:pPr>
        <w:numPr>
          <w:ilvl w:val="0"/>
          <w:numId w:val="1"/>
        </w:numPr>
        <w:spacing w:beforeLines="50" w:line="360" w:lineRule="auto"/>
        <w:ind w:left="-315" w:firstLine="602"/>
        <w:rPr>
          <w:rFonts w:ascii="宋体" w:hAnsi="宋体"/>
          <w:sz w:val="24"/>
        </w:rPr>
      </w:pPr>
      <w:r>
        <w:rPr>
          <w:rFonts w:hint="eastAsia" w:ascii="宋体" w:hAnsi="宋体"/>
          <w:sz w:val="24"/>
        </w:rPr>
        <w:t>技术评审；</w:t>
      </w:r>
    </w:p>
    <w:p>
      <w:pPr>
        <w:numPr>
          <w:ilvl w:val="0"/>
          <w:numId w:val="1"/>
        </w:numPr>
        <w:spacing w:beforeLines="50" w:line="360" w:lineRule="auto"/>
        <w:ind w:left="-315" w:firstLine="602"/>
        <w:rPr>
          <w:rFonts w:ascii="宋体" w:hAnsi="宋体"/>
          <w:sz w:val="24"/>
        </w:rPr>
      </w:pPr>
      <w:r>
        <w:rPr>
          <w:rFonts w:hint="eastAsia" w:ascii="宋体" w:hAnsi="宋体"/>
          <w:sz w:val="24"/>
        </w:rPr>
        <w:t>比选申请人排序。</w:t>
      </w:r>
    </w:p>
    <w:bookmarkEnd w:id="251"/>
    <w:bookmarkEnd w:id="252"/>
    <w:p>
      <w:pPr>
        <w:pStyle w:val="3"/>
        <w:spacing w:line="360" w:lineRule="auto"/>
        <w:ind w:firstLine="703"/>
        <w:jc w:val="center"/>
        <w:rPr>
          <w:rFonts w:ascii="宋体" w:hAnsi="宋体" w:eastAsia="宋体"/>
          <w:sz w:val="28"/>
          <w:szCs w:val="28"/>
        </w:rPr>
      </w:pPr>
      <w:bookmarkStart w:id="253" w:name="_Toc6017"/>
      <w:bookmarkStart w:id="254" w:name="_Toc287988971"/>
      <w:bookmarkStart w:id="255" w:name="_Toc247515567"/>
      <w:bookmarkStart w:id="256" w:name="_Toc287988803"/>
      <w:bookmarkStart w:id="257" w:name="_Toc140100167"/>
      <w:bookmarkStart w:id="258" w:name="_Toc282549848"/>
      <w:bookmarkStart w:id="259" w:name="_Toc173485772"/>
      <w:bookmarkStart w:id="260" w:name="_Toc23806"/>
      <w:bookmarkStart w:id="261" w:name="_Toc197340937"/>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253"/>
      <w:bookmarkEnd w:id="254"/>
      <w:bookmarkEnd w:id="255"/>
      <w:bookmarkEnd w:id="256"/>
      <w:bookmarkEnd w:id="257"/>
      <w:bookmarkEnd w:id="258"/>
      <w:bookmarkEnd w:id="259"/>
      <w:bookmarkEnd w:id="260"/>
      <w:bookmarkEnd w:id="261"/>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480" w:firstLineChars="200"/>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autoSpaceDE w:val="0"/>
        <w:autoSpaceDN w:val="0"/>
        <w:spacing w:line="360" w:lineRule="auto"/>
        <w:ind w:firstLine="602"/>
        <w:jc w:val="left"/>
        <w:rPr>
          <w:rFonts w:ascii="宋体" w:hAnsi="宋体"/>
          <w:kern w:val="0"/>
          <w:sz w:val="24"/>
          <w:lang w:val="zh-CN"/>
        </w:rPr>
      </w:pPr>
    </w:p>
    <w:p>
      <w:pPr>
        <w:rPr>
          <w:rFonts w:ascii="宋体" w:hAnsi="宋体"/>
          <w:b/>
          <w:sz w:val="28"/>
          <w:szCs w:val="28"/>
        </w:rPr>
      </w:pPr>
      <w:bookmarkStart w:id="262" w:name="_Toc240859503"/>
      <w:r>
        <w:rPr>
          <w:rFonts w:ascii="宋体" w:hAnsi="宋体"/>
          <w:b/>
          <w:sz w:val="28"/>
          <w:szCs w:val="28"/>
        </w:rPr>
        <w:br w:type="page"/>
      </w:r>
    </w:p>
    <w:p>
      <w:pPr>
        <w:spacing w:beforeLines="50" w:line="360" w:lineRule="auto"/>
        <w:ind w:firstLine="703"/>
        <w:jc w:val="center"/>
        <w:rPr>
          <w:rFonts w:ascii="宋体" w:hAnsi="宋体"/>
          <w:b/>
          <w:sz w:val="28"/>
          <w:szCs w:val="28"/>
        </w:rPr>
      </w:pPr>
      <w:r>
        <w:rPr>
          <w:rFonts w:ascii="宋体" w:hAnsi="宋体"/>
          <w:b/>
          <w:sz w:val="28"/>
          <w:szCs w:val="28"/>
        </w:rPr>
        <w:t>资格审查必要合格条件标准</w:t>
      </w:r>
      <w:bookmarkEnd w:id="262"/>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pPr>
              <w:jc w:val="center"/>
            </w:pPr>
            <w:r>
              <w:t>序号</w:t>
            </w:r>
          </w:p>
        </w:tc>
        <w:tc>
          <w:tcPr>
            <w:tcW w:w="1587" w:type="dxa"/>
            <w:vAlign w:val="center"/>
          </w:tcPr>
          <w:p>
            <w:pPr>
              <w:jc w:val="center"/>
            </w:pPr>
            <w:r>
              <w:t>项目内容</w:t>
            </w:r>
          </w:p>
        </w:tc>
        <w:tc>
          <w:tcPr>
            <w:tcW w:w="4777" w:type="dxa"/>
            <w:vAlign w:val="center"/>
          </w:tcPr>
          <w:p>
            <w:pPr>
              <w:jc w:val="center"/>
            </w:pPr>
            <w:r>
              <w:t>合格条件</w:t>
            </w:r>
          </w:p>
        </w:tc>
        <w:tc>
          <w:tcPr>
            <w:tcW w:w="2991" w:type="dxa"/>
            <w:vAlign w:val="center"/>
          </w:tcPr>
          <w:p>
            <w:pPr>
              <w:jc w:val="center"/>
            </w:pPr>
            <w: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pPr>
              <w:jc w:val="center"/>
            </w:pPr>
            <w:r>
              <w:t>1</w:t>
            </w:r>
          </w:p>
        </w:tc>
        <w:tc>
          <w:tcPr>
            <w:tcW w:w="1587" w:type="dxa"/>
            <w:vAlign w:val="center"/>
          </w:tcPr>
          <w:p>
            <w:pPr>
              <w:jc w:val="center"/>
            </w:pPr>
            <w:r>
              <w:t>营业执照</w:t>
            </w:r>
          </w:p>
        </w:tc>
        <w:tc>
          <w:tcPr>
            <w:tcW w:w="4777" w:type="dxa"/>
            <w:vAlign w:val="center"/>
          </w:tcPr>
          <w:p>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pPr>
              <w:jc w:val="left"/>
            </w:pPr>
            <w:r>
              <w:rPr>
                <w:rFonts w:hint="eastAsia"/>
              </w:rPr>
              <w:t>营业执照或其他有效的法定证明材料复印件。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pPr>
            <w:r>
              <w:rPr>
                <w:rFonts w:hint="eastAsia"/>
              </w:rPr>
              <w:t>2</w:t>
            </w:r>
          </w:p>
        </w:tc>
        <w:tc>
          <w:tcPr>
            <w:tcW w:w="1587" w:type="dxa"/>
            <w:vAlign w:val="center"/>
          </w:tcPr>
          <w:p>
            <w:pPr>
              <w:jc w:val="center"/>
            </w:pPr>
            <w:r>
              <w:rPr>
                <w:rFonts w:hint="eastAsia"/>
              </w:rPr>
              <w:t>良好的商业信誉和健全的财务会计制度</w:t>
            </w:r>
          </w:p>
        </w:tc>
        <w:tc>
          <w:tcPr>
            <w:tcW w:w="4777" w:type="dxa"/>
            <w:vAlign w:val="center"/>
          </w:tcPr>
          <w:p>
            <w:pPr>
              <w:jc w:val="left"/>
            </w:pPr>
            <w:r>
              <w:rPr>
                <w:rFonts w:hint="eastAsia"/>
              </w:rPr>
              <w:t>比选申请人具有良好的商业信誉和健全的财务会计制度（提供近三年内第三方专业机构审计的财务审计报告或提供具有良好的商业信誉和健全的财务会计制度的承诺书）。</w:t>
            </w:r>
          </w:p>
        </w:tc>
        <w:tc>
          <w:tcPr>
            <w:tcW w:w="2991" w:type="dxa"/>
            <w:vAlign w:val="center"/>
          </w:tcPr>
          <w:p>
            <w:pPr>
              <w:jc w:val="left"/>
            </w:pPr>
            <w:r>
              <w:rPr>
                <w:rFonts w:hint="eastAsia"/>
              </w:rPr>
              <w:t>提供财务审计报告或相关承诺书。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pPr>
            <w:r>
              <w:rPr>
                <w:rFonts w:hint="eastAsia"/>
              </w:rPr>
              <w:t>3</w:t>
            </w:r>
          </w:p>
        </w:tc>
        <w:tc>
          <w:tcPr>
            <w:tcW w:w="1587" w:type="dxa"/>
            <w:vAlign w:val="center"/>
          </w:tcPr>
          <w:p>
            <w:pPr>
              <w:jc w:val="center"/>
            </w:pPr>
            <w:r>
              <w:rPr>
                <w:rFonts w:hint="eastAsia"/>
              </w:rPr>
              <w:t>履行合同所必需的设备和专业技术能力</w:t>
            </w:r>
          </w:p>
          <w:p>
            <w:pPr>
              <w:jc w:val="center"/>
            </w:pPr>
          </w:p>
        </w:tc>
        <w:tc>
          <w:tcPr>
            <w:tcW w:w="4777" w:type="dxa"/>
            <w:vAlign w:val="center"/>
          </w:tcPr>
          <w:p>
            <w:pPr>
              <w:jc w:val="left"/>
            </w:pPr>
            <w:r>
              <w:rPr>
                <w:rFonts w:hint="eastAsia"/>
              </w:rPr>
              <w:t>比选申请人具有履行合同所必需的设备和专业技术能力。</w:t>
            </w:r>
          </w:p>
        </w:tc>
        <w:tc>
          <w:tcPr>
            <w:tcW w:w="2991" w:type="dxa"/>
            <w:vAlign w:val="center"/>
          </w:tcPr>
          <w:p>
            <w:pPr>
              <w:jc w:val="left"/>
            </w:pPr>
            <w:r>
              <w:rPr>
                <w:rFonts w:hint="eastAsia"/>
              </w:rPr>
              <w:t>提供证明材料或声明函。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pPr>
              <w:jc w:val="center"/>
            </w:pPr>
            <w:r>
              <w:rPr>
                <w:rFonts w:hint="eastAsia"/>
              </w:rPr>
              <w:t>4</w:t>
            </w:r>
          </w:p>
        </w:tc>
        <w:tc>
          <w:tcPr>
            <w:tcW w:w="1587" w:type="dxa"/>
            <w:vAlign w:val="center"/>
          </w:tcPr>
          <w:p>
            <w:pPr>
              <w:jc w:val="center"/>
            </w:pPr>
            <w:r>
              <w:rPr>
                <w:rFonts w:hint="eastAsia"/>
              </w:rPr>
              <w:t>缴纳税收和社会保障资金</w:t>
            </w:r>
          </w:p>
        </w:tc>
        <w:tc>
          <w:tcPr>
            <w:tcW w:w="4777" w:type="dxa"/>
            <w:vAlign w:val="center"/>
          </w:tcPr>
          <w:p>
            <w:pPr>
              <w:jc w:val="left"/>
            </w:pPr>
            <w:r>
              <w:rPr>
                <w:rFonts w:hint="eastAsia"/>
              </w:rPr>
              <w:t>比选申请人有依法缴纳税收和社会保障资金的良好记录（提供2024年01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pPr>
              <w:jc w:val="left"/>
            </w:pPr>
            <w:r>
              <w:rPr>
                <w:rFonts w:hint="eastAsia"/>
              </w:rPr>
              <w:t>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pPr>
            <w:r>
              <w:rPr>
                <w:rFonts w:hint="eastAsia"/>
              </w:rPr>
              <w:t>5</w:t>
            </w:r>
          </w:p>
        </w:tc>
        <w:tc>
          <w:tcPr>
            <w:tcW w:w="1587" w:type="dxa"/>
            <w:vAlign w:val="center"/>
          </w:tcPr>
          <w:p>
            <w:pPr>
              <w:jc w:val="center"/>
            </w:pPr>
            <w:r>
              <w:rPr>
                <w:rFonts w:hint="eastAsia"/>
              </w:rPr>
              <w:t>信誉要求</w:t>
            </w:r>
          </w:p>
        </w:tc>
        <w:tc>
          <w:tcPr>
            <w:tcW w:w="4777" w:type="dxa"/>
            <w:vAlign w:val="center"/>
          </w:tcPr>
          <w:p>
            <w:pPr>
              <w:jc w:val="left"/>
            </w:pPr>
            <w:r>
              <w:rPr>
                <w:rFonts w:hint="eastAsia"/>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pPr>
              <w:jc w:val="left"/>
            </w:pPr>
            <w:r>
              <w:rPr>
                <w:rFonts w:hint="eastAsia"/>
              </w:rPr>
              <w:t>附相关承诺及网络截图。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pPr>
              <w:jc w:val="center"/>
            </w:pPr>
            <w:r>
              <w:rPr>
                <w:rFonts w:hint="eastAsia"/>
              </w:rPr>
              <w:t>6</w:t>
            </w:r>
          </w:p>
        </w:tc>
        <w:tc>
          <w:tcPr>
            <w:tcW w:w="1587" w:type="dxa"/>
            <w:vAlign w:val="center"/>
          </w:tcPr>
          <w:p>
            <w:pPr>
              <w:jc w:val="center"/>
            </w:pPr>
            <w:r>
              <w:rPr>
                <w:rFonts w:hint="eastAsia"/>
              </w:rPr>
              <w:t>竞标要求</w:t>
            </w:r>
          </w:p>
        </w:tc>
        <w:tc>
          <w:tcPr>
            <w:tcW w:w="4777" w:type="dxa"/>
            <w:vAlign w:val="center"/>
          </w:tcPr>
          <w:p>
            <w:pPr>
              <w:jc w:val="left"/>
            </w:pPr>
            <w:r>
              <w:rPr>
                <w:rFonts w:hint="eastAsia"/>
              </w:rPr>
              <w:t>本项目不接受联合体、分公司、办事处参与竞标。</w:t>
            </w:r>
          </w:p>
        </w:tc>
        <w:tc>
          <w:tcPr>
            <w:tcW w:w="2991"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pPr>
              <w:jc w:val="center"/>
            </w:pPr>
            <w:r>
              <w:rPr>
                <w:rFonts w:hint="eastAsia"/>
              </w:rPr>
              <w:t>7</w:t>
            </w:r>
          </w:p>
        </w:tc>
        <w:tc>
          <w:tcPr>
            <w:tcW w:w="1587" w:type="dxa"/>
            <w:vAlign w:val="center"/>
          </w:tcPr>
          <w:p>
            <w:pPr>
              <w:jc w:val="center"/>
            </w:pPr>
            <w:r>
              <w:rPr>
                <w:rFonts w:hint="eastAsia"/>
              </w:rPr>
              <w:t>比选申请文件格式</w:t>
            </w:r>
          </w:p>
        </w:tc>
        <w:tc>
          <w:tcPr>
            <w:tcW w:w="4777" w:type="dxa"/>
            <w:vAlign w:val="center"/>
          </w:tcPr>
          <w:p>
            <w:pPr>
              <w:jc w:val="left"/>
            </w:pPr>
            <w:r>
              <w:rPr>
                <w:rFonts w:hint="eastAsia"/>
              </w:rPr>
              <w:t>符合比选文件规定要求</w:t>
            </w:r>
          </w:p>
        </w:tc>
        <w:tc>
          <w:tcPr>
            <w:tcW w:w="2991" w:type="dxa"/>
            <w:vAlign w:val="center"/>
          </w:tcPr>
          <w:p>
            <w:pPr>
              <w:jc w:val="left"/>
            </w:pPr>
            <w:r>
              <w:rPr>
                <w:rFonts w:hint="eastAsia"/>
              </w:rPr>
              <w:t>按照格式部分提供相应资料</w:t>
            </w:r>
          </w:p>
        </w:tc>
      </w:tr>
    </w:tbl>
    <w:p>
      <w:pPr>
        <w:pStyle w:val="3"/>
        <w:spacing w:line="360" w:lineRule="auto"/>
        <w:ind w:firstLine="703"/>
        <w:jc w:val="center"/>
        <w:rPr>
          <w:rFonts w:ascii="宋体" w:hAnsi="宋体" w:eastAsia="宋体"/>
          <w:sz w:val="28"/>
          <w:szCs w:val="28"/>
        </w:rPr>
      </w:pPr>
      <w:bookmarkStart w:id="263" w:name="_Toc140100168"/>
      <w:bookmarkStart w:id="264" w:name="_Toc287988972"/>
      <w:bookmarkStart w:id="265" w:name="_Toc173485773"/>
      <w:bookmarkStart w:id="266" w:name="_Toc282549849"/>
      <w:bookmarkStart w:id="267" w:name="_Toc2772"/>
      <w:bookmarkStart w:id="268" w:name="_Toc4196"/>
      <w:bookmarkStart w:id="269" w:name="_Toc287988804"/>
      <w:bookmarkStart w:id="270" w:name="_Toc247515568"/>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263"/>
      <w:bookmarkEnd w:id="264"/>
      <w:bookmarkEnd w:id="265"/>
      <w:bookmarkEnd w:id="266"/>
      <w:bookmarkEnd w:id="267"/>
      <w:bookmarkEnd w:id="268"/>
      <w:bookmarkEnd w:id="269"/>
      <w:bookmarkEnd w:id="270"/>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271"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pPr>
        <w:tabs>
          <w:tab w:val="left" w:pos="980"/>
        </w:tabs>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pPr>
        <w:autoSpaceDE w:val="0"/>
        <w:autoSpaceDN w:val="0"/>
        <w:spacing w:line="360" w:lineRule="auto"/>
        <w:ind w:firstLine="481"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pPr>
        <w:autoSpaceDE w:val="0"/>
        <w:autoSpaceDN w:val="0"/>
        <w:spacing w:line="360" w:lineRule="auto"/>
        <w:ind w:firstLine="481" w:firstLineChars="200"/>
        <w:jc w:val="left"/>
        <w:rPr>
          <w:rFonts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271"/>
    <w:p>
      <w:pPr>
        <w:pStyle w:val="3"/>
        <w:spacing w:line="360" w:lineRule="auto"/>
        <w:ind w:firstLine="703"/>
        <w:jc w:val="center"/>
        <w:rPr>
          <w:rFonts w:ascii="宋体" w:hAnsi="宋体" w:eastAsia="宋体"/>
          <w:sz w:val="28"/>
          <w:szCs w:val="28"/>
        </w:rPr>
      </w:pPr>
      <w:bookmarkStart w:id="272" w:name="_Toc149557577"/>
      <w:bookmarkStart w:id="273" w:name="_Toc173485774"/>
      <w:bookmarkStart w:id="274" w:name="_Toc287988973"/>
      <w:bookmarkStart w:id="275" w:name="_Toc287988805"/>
      <w:bookmarkStart w:id="276" w:name="_Toc32719"/>
      <w:bookmarkStart w:id="277" w:name="_Toc26965"/>
      <w:bookmarkStart w:id="278" w:name="_Toc140100169"/>
      <w:bookmarkStart w:id="279" w:name="_Toc247515570"/>
      <w:bookmarkStart w:id="280" w:name="_Toc28254985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272"/>
      <w:r>
        <w:rPr>
          <w:rFonts w:ascii="宋体" w:hAnsi="宋体" w:eastAsia="宋体"/>
          <w:sz w:val="28"/>
          <w:szCs w:val="28"/>
        </w:rPr>
        <w:t>商务评审</w:t>
      </w:r>
      <w:bookmarkEnd w:id="273"/>
      <w:bookmarkEnd w:id="274"/>
      <w:bookmarkEnd w:id="275"/>
      <w:bookmarkEnd w:id="276"/>
      <w:bookmarkEnd w:id="277"/>
      <w:bookmarkEnd w:id="278"/>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bookmarkStart w:id="281" w:name="_Toc287988806"/>
      <w:bookmarkStart w:id="282"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r>
        <w:rPr>
          <w:rFonts w:hint="eastAsia" w:ascii="宋体" w:hAnsi="宋体"/>
          <w:kern w:val="0"/>
          <w:sz w:val="24"/>
          <w:lang w:val="zh-CN"/>
        </w:rPr>
        <w:t>参照</w:t>
      </w:r>
      <w:r>
        <w:rPr>
          <w:rFonts w:hint="eastAsia" w:ascii="宋体" w:hAnsi="宋体"/>
          <w:kern w:val="0"/>
          <w:sz w:val="24"/>
          <w:lang w:val="zh-TW"/>
        </w:rPr>
        <w:t>国家计委关于印发《招标代理服务收费管理暂行办法》的通知计价格〔2002〕1980号</w:t>
      </w:r>
      <w:r>
        <w:rPr>
          <w:rFonts w:hint="eastAsia" w:ascii="宋体" w:hAnsi="宋体"/>
          <w:kern w:val="0"/>
          <w:sz w:val="24"/>
          <w:lang w:val="zh-CN"/>
        </w:rPr>
        <w:t>规定的收费标准下浮</w:t>
      </w:r>
      <w:r>
        <w:rPr>
          <w:rFonts w:ascii="宋体" w:hAnsi="宋体"/>
          <w:kern w:val="0"/>
          <w:sz w:val="24"/>
        </w:rPr>
        <w:t>1</w:t>
      </w:r>
      <w:r>
        <w:rPr>
          <w:rFonts w:hint="eastAsia" w:ascii="宋体" w:hAnsi="宋体"/>
          <w:kern w:val="0"/>
          <w:sz w:val="24"/>
        </w:rPr>
        <w:t>0</w:t>
      </w:r>
      <w:r>
        <w:rPr>
          <w:rFonts w:ascii="宋体" w:hAnsi="宋体"/>
          <w:kern w:val="0"/>
          <w:sz w:val="24"/>
          <w:lang w:val="zh-CN"/>
        </w:rPr>
        <w:t>%得基本分10分，每多下浮1%加</w:t>
      </w:r>
      <w:r>
        <w:rPr>
          <w:rFonts w:hint="eastAsia" w:ascii="宋体" w:hAnsi="宋体"/>
          <w:kern w:val="0"/>
          <w:sz w:val="24"/>
          <w:lang w:val="zh-CN"/>
        </w:rPr>
        <w:t>1</w:t>
      </w:r>
      <w:r>
        <w:rPr>
          <w:rFonts w:ascii="宋体" w:hAnsi="宋体"/>
          <w:kern w:val="0"/>
          <w:sz w:val="24"/>
          <w:lang w:val="zh-CN"/>
        </w:rPr>
        <w:t>分，分值加</w:t>
      </w:r>
      <w:r>
        <w:rPr>
          <w:rFonts w:hint="eastAsia" w:ascii="宋体" w:hAnsi="宋体"/>
          <w:kern w:val="0"/>
          <w:sz w:val="24"/>
          <w:lang w:val="zh-CN"/>
        </w:rPr>
        <w:t>至</w:t>
      </w:r>
      <w:r>
        <w:rPr>
          <w:rFonts w:ascii="宋体" w:hAnsi="宋体"/>
          <w:kern w:val="0"/>
          <w:sz w:val="24"/>
          <w:lang w:val="zh-CN"/>
        </w:rPr>
        <w:t>满分</w:t>
      </w:r>
      <w:r>
        <w:rPr>
          <w:rFonts w:hint="eastAsia" w:ascii="宋体" w:hAnsi="宋体"/>
          <w:kern w:val="0"/>
          <w:sz w:val="24"/>
          <w:lang w:val="zh-CN"/>
        </w:rPr>
        <w:t>20分</w:t>
      </w:r>
      <w:r>
        <w:rPr>
          <w:rFonts w:ascii="宋体" w:hAnsi="宋体"/>
          <w:kern w:val="0"/>
          <w:sz w:val="24"/>
          <w:lang w:val="zh-CN"/>
        </w:rPr>
        <w:t>为止，未下浮至</w:t>
      </w:r>
      <w:r>
        <w:rPr>
          <w:rFonts w:hint="eastAsia" w:ascii="宋体" w:hAnsi="宋体"/>
          <w:kern w:val="0"/>
          <w:sz w:val="24"/>
          <w:lang w:val="zh-CN"/>
        </w:rPr>
        <w:t>10%的不得分</w:t>
      </w:r>
      <w:r>
        <w:rPr>
          <w:rFonts w:ascii="宋体" w:hAnsi="宋体"/>
          <w:kern w:val="0"/>
          <w:sz w:val="24"/>
          <w:lang w:val="zh-CN"/>
        </w:rPr>
        <w:t>。</w:t>
      </w:r>
    </w:p>
    <w:p>
      <w:pPr>
        <w:pStyle w:val="3"/>
        <w:spacing w:line="360" w:lineRule="auto"/>
        <w:ind w:firstLine="703"/>
        <w:jc w:val="center"/>
        <w:rPr>
          <w:rFonts w:ascii="宋体" w:hAnsi="宋体" w:eastAsia="宋体"/>
          <w:sz w:val="28"/>
          <w:szCs w:val="28"/>
        </w:rPr>
      </w:pPr>
      <w:bookmarkStart w:id="283" w:name="_Toc15648"/>
      <w:bookmarkStart w:id="284" w:name="_Toc13526"/>
      <w:bookmarkStart w:id="285" w:name="_Toc140100170"/>
      <w:bookmarkStart w:id="286" w:name="_Toc173485775"/>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79"/>
      <w:bookmarkEnd w:id="280"/>
      <w:bookmarkEnd w:id="281"/>
      <w:bookmarkEnd w:id="282"/>
      <w:bookmarkEnd w:id="283"/>
      <w:bookmarkEnd w:id="284"/>
      <w:bookmarkEnd w:id="285"/>
      <w:bookmarkEnd w:id="286"/>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spacing w:line="360" w:lineRule="auto"/>
              <w:jc w:val="center"/>
            </w:pPr>
            <w:r>
              <w:t>1</w:t>
            </w:r>
          </w:p>
        </w:tc>
        <w:tc>
          <w:tcPr>
            <w:tcW w:w="1263" w:type="dxa"/>
            <w:vMerge w:val="restart"/>
            <w:vAlign w:val="center"/>
          </w:tcPr>
          <w:p>
            <w:pPr>
              <w:spacing w:line="360" w:lineRule="auto"/>
              <w:jc w:val="center"/>
            </w:pPr>
            <w:r>
              <w:t>招标代理服务方案</w:t>
            </w:r>
            <w:r>
              <w:rPr>
                <w:rFonts w:hint="eastAsia"/>
              </w:rPr>
              <w:t>评审</w:t>
            </w:r>
          </w:p>
        </w:tc>
        <w:tc>
          <w:tcPr>
            <w:tcW w:w="1382" w:type="dxa"/>
            <w:vAlign w:val="center"/>
          </w:tcPr>
          <w:p>
            <w:pPr>
              <w:spacing w:line="360" w:lineRule="auto"/>
              <w:jc w:val="center"/>
            </w:pPr>
            <w:r>
              <w:t>招标代理工作方案</w:t>
            </w:r>
            <w:r>
              <w:rPr>
                <w:rFonts w:hint="eastAsia"/>
              </w:rPr>
              <w:t>评审</w:t>
            </w:r>
          </w:p>
        </w:tc>
        <w:tc>
          <w:tcPr>
            <w:tcW w:w="786" w:type="dxa"/>
            <w:vAlign w:val="center"/>
          </w:tcPr>
          <w:p>
            <w:pPr>
              <w:spacing w:line="360" w:lineRule="auto"/>
              <w:jc w:val="center"/>
            </w:pPr>
            <w:r>
              <w:rPr>
                <w:rFonts w:hint="eastAsia"/>
                <w:kern w:val="0"/>
              </w:rPr>
              <w:t>30</w:t>
            </w:r>
            <w:r>
              <w:t>分</w:t>
            </w:r>
          </w:p>
        </w:tc>
        <w:tc>
          <w:tcPr>
            <w:tcW w:w="6124" w:type="dxa"/>
            <w:vAlign w:val="center"/>
          </w:tcPr>
          <w:p>
            <w:pPr>
              <w:spacing w:line="360" w:lineRule="auto"/>
              <w:jc w:val="left"/>
            </w:pPr>
            <w:r>
              <w:rPr>
                <w:rFonts w:hint="eastAsia"/>
              </w:rPr>
              <w:t>（1）招标代理工作方案详细，针对性强，内容具体，能充分体现本项目招标特点，服务工作周期详细、合理、可行的，得21-30分；</w:t>
            </w:r>
          </w:p>
          <w:p>
            <w:pPr>
              <w:spacing w:line="360" w:lineRule="auto"/>
              <w:jc w:val="left"/>
            </w:pPr>
            <w:r>
              <w:rPr>
                <w:rFonts w:hint="eastAsia"/>
              </w:rPr>
              <w:t>（2）能提供有针对性招标代理工作方案，内容基本完整，有合理的服务工作周期的，得10-20分；</w:t>
            </w:r>
          </w:p>
          <w:p>
            <w:pPr>
              <w:spacing w:line="360" w:lineRule="auto"/>
              <w:jc w:val="left"/>
            </w:pPr>
            <w:r>
              <w:rPr>
                <w:rFonts w:hint="eastAsia"/>
              </w:rPr>
              <w:t>（3）招标代理工作方案内容不完整，缺乏针对性的或未提供方案的，得0-9分。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pPr>
              <w:spacing w:line="360" w:lineRule="auto"/>
              <w:jc w:val="center"/>
            </w:pPr>
            <w:r>
              <w:rPr>
                <w:rFonts w:hint="eastAsia"/>
              </w:rPr>
              <w:t>15</w:t>
            </w:r>
            <w:r>
              <w:t>分</w:t>
            </w:r>
          </w:p>
        </w:tc>
        <w:tc>
          <w:tcPr>
            <w:tcW w:w="6124" w:type="dxa"/>
            <w:vAlign w:val="center"/>
          </w:tcPr>
          <w:p>
            <w:pPr>
              <w:spacing w:line="360" w:lineRule="auto"/>
              <w:jc w:val="left"/>
            </w:pPr>
            <w:r>
              <w:rPr>
                <w:rFonts w:hint="eastAsia"/>
              </w:rPr>
              <w:t>（1）服务质量承诺内容具体，切实可行，并附有具体违约承诺的得11-15分；</w:t>
            </w:r>
          </w:p>
          <w:p>
            <w:pPr>
              <w:spacing w:line="360" w:lineRule="auto"/>
              <w:jc w:val="left"/>
            </w:pPr>
            <w:r>
              <w:rPr>
                <w:rFonts w:hint="eastAsia"/>
              </w:rPr>
              <w:t>（2）服务质量承诺内容空洞，且无具体违约承诺的得6-10分；</w:t>
            </w:r>
          </w:p>
          <w:p>
            <w:pPr>
              <w:spacing w:line="360" w:lineRule="auto"/>
              <w:jc w:val="left"/>
            </w:pPr>
            <w:r>
              <w:rPr>
                <w:rFonts w:hint="eastAsia"/>
              </w:rPr>
              <w:t>（3）服务质量承诺有错误或无服务质量承诺的得1-5分。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pacing w:line="360" w:lineRule="auto"/>
              <w:jc w:val="center"/>
            </w:pPr>
          </w:p>
        </w:tc>
        <w:tc>
          <w:tcPr>
            <w:tcW w:w="1263" w:type="dxa"/>
            <w:vMerge w:val="continue"/>
            <w:vAlign w:val="center"/>
          </w:tcPr>
          <w:p>
            <w:pPr>
              <w:spacing w:line="360" w:lineRule="auto"/>
              <w:jc w:val="center"/>
            </w:pPr>
          </w:p>
        </w:tc>
        <w:tc>
          <w:tcPr>
            <w:tcW w:w="1382" w:type="dxa"/>
            <w:vAlign w:val="center"/>
          </w:tcPr>
          <w:p>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pPr>
              <w:spacing w:line="360" w:lineRule="auto"/>
              <w:jc w:val="center"/>
            </w:pPr>
            <w:r>
              <w:rPr>
                <w:rFonts w:hint="eastAsia"/>
              </w:rPr>
              <w:t>10</w:t>
            </w:r>
            <w:r>
              <w:t>分</w:t>
            </w:r>
          </w:p>
        </w:tc>
        <w:tc>
          <w:tcPr>
            <w:tcW w:w="6124" w:type="dxa"/>
            <w:vAlign w:val="center"/>
          </w:tcPr>
          <w:p>
            <w:pPr>
              <w:spacing w:line="360" w:lineRule="auto"/>
              <w:jc w:val="left"/>
            </w:pPr>
            <w:r>
              <w:rPr>
                <w:rFonts w:hint="eastAsia"/>
              </w:rPr>
              <w:t>（1）廉洁管理措施内容具体，切实可行，并附有具体廉洁违约承诺的得7-10分；</w:t>
            </w:r>
          </w:p>
          <w:p>
            <w:pPr>
              <w:spacing w:line="360" w:lineRule="auto"/>
              <w:jc w:val="left"/>
            </w:pPr>
            <w:r>
              <w:rPr>
                <w:rFonts w:hint="eastAsia"/>
              </w:rPr>
              <w:t>（2）廉洁管理措施内容空洞，且无具体违约承诺的得4-6分；</w:t>
            </w:r>
          </w:p>
          <w:p>
            <w:pPr>
              <w:spacing w:line="360" w:lineRule="auto"/>
              <w:jc w:val="left"/>
            </w:pPr>
            <w:r>
              <w:rPr>
                <w:rFonts w:hint="eastAsia"/>
              </w:rPr>
              <w:t>（3）廉洁管理措施有错误或无廉洁管理措施的得0-3分。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pPr>
              <w:spacing w:line="360" w:lineRule="auto"/>
              <w:jc w:val="center"/>
            </w:pPr>
            <w:r>
              <w:t>2</w:t>
            </w:r>
          </w:p>
        </w:tc>
        <w:tc>
          <w:tcPr>
            <w:tcW w:w="2645" w:type="dxa"/>
            <w:gridSpan w:val="2"/>
            <w:vAlign w:val="center"/>
          </w:tcPr>
          <w:p>
            <w:pPr>
              <w:spacing w:line="360" w:lineRule="auto"/>
              <w:jc w:val="center"/>
            </w:pPr>
            <w:r>
              <w:rPr>
                <w:rFonts w:hint="eastAsia"/>
              </w:rPr>
              <w:t>拟派</w:t>
            </w:r>
            <w:r>
              <w:t>项目</w:t>
            </w:r>
            <w:r>
              <w:rPr>
                <w:rFonts w:hint="eastAsia"/>
              </w:rPr>
              <w:t>组成员</w:t>
            </w:r>
            <w:r>
              <w:t>评审</w:t>
            </w:r>
          </w:p>
        </w:tc>
        <w:tc>
          <w:tcPr>
            <w:tcW w:w="786" w:type="dxa"/>
            <w:vAlign w:val="center"/>
          </w:tcPr>
          <w:p>
            <w:pPr>
              <w:spacing w:line="360" w:lineRule="auto"/>
              <w:jc w:val="center"/>
            </w:pPr>
            <w:r>
              <w:rPr>
                <w:rFonts w:hint="eastAsia"/>
              </w:rPr>
              <w:t>10</w:t>
            </w:r>
            <w:r>
              <w:t>分</w:t>
            </w:r>
          </w:p>
        </w:tc>
        <w:tc>
          <w:tcPr>
            <w:tcW w:w="6124" w:type="dxa"/>
            <w:vAlign w:val="center"/>
          </w:tcPr>
          <w:p>
            <w:pPr>
              <w:spacing w:line="360" w:lineRule="auto"/>
              <w:jc w:val="left"/>
            </w:pPr>
            <w:r>
              <w:rPr>
                <w:rFonts w:hint="eastAsia"/>
                <w:szCs w:val="21"/>
              </w:rPr>
              <w:t>（</w:t>
            </w:r>
            <w:r>
              <w:rPr>
                <w:rFonts w:hint="eastAsia"/>
              </w:rPr>
              <w:t>1）项目负责人具备中级及以上职称的得3分；</w:t>
            </w:r>
          </w:p>
          <w:p>
            <w:pPr>
              <w:spacing w:line="360" w:lineRule="auto"/>
              <w:jc w:val="left"/>
            </w:pPr>
            <w:r>
              <w:rPr>
                <w:rFonts w:hint="eastAsia"/>
              </w:rPr>
              <w:t>（2）项目负责人具备建设工程招标投标从业人员或政府采购培训合格证书的得3分；</w:t>
            </w:r>
          </w:p>
          <w:p>
            <w:pPr>
              <w:spacing w:line="360" w:lineRule="auto"/>
              <w:jc w:val="left"/>
            </w:pPr>
            <w:r>
              <w:rPr>
                <w:rFonts w:hint="eastAsia"/>
              </w:rPr>
              <w:t>（3）项目负责人具有1个政府采购或工程建设招标代理业绩的得1分。</w:t>
            </w:r>
          </w:p>
          <w:p>
            <w:pPr>
              <w:spacing w:line="360" w:lineRule="auto"/>
              <w:jc w:val="left"/>
            </w:pPr>
            <w:r>
              <w:rPr>
                <w:rFonts w:hint="eastAsia"/>
              </w:rPr>
              <w:t>（4）投入本项目的项目组其他成员不少于3人（含3人），且具备建设工程招标投标从业人员或政府采购培训合格证书的，专业组成搭配比较合理的得3分；</w:t>
            </w:r>
          </w:p>
          <w:p>
            <w:pPr>
              <w:spacing w:line="360" w:lineRule="auto"/>
              <w:jc w:val="left"/>
            </w:pPr>
            <w:r>
              <w:rPr>
                <w:rFonts w:hint="eastAsia"/>
              </w:rPr>
              <w:t>注：1、项目组其他成员不包括项目负责人。</w:t>
            </w:r>
          </w:p>
          <w:p>
            <w:pPr>
              <w:spacing w:line="360" w:lineRule="auto"/>
              <w:jc w:val="left"/>
              <w:rPr>
                <w:szCs w:val="21"/>
              </w:rPr>
            </w:pPr>
            <w:r>
              <w:rPr>
                <w:rFonts w:hint="eastAsia"/>
              </w:rPr>
              <w:t>2、以上打分项证明材料复印件须附于响应文件中。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3</w:t>
            </w:r>
          </w:p>
        </w:tc>
        <w:tc>
          <w:tcPr>
            <w:tcW w:w="2645" w:type="dxa"/>
            <w:gridSpan w:val="2"/>
            <w:vAlign w:val="center"/>
          </w:tcPr>
          <w:p>
            <w:pPr>
              <w:spacing w:line="360" w:lineRule="auto"/>
              <w:jc w:val="left"/>
            </w:pPr>
            <w:r>
              <w:rPr>
                <w:rFonts w:hint="eastAsia"/>
              </w:rPr>
              <w:t>比选申请人</w:t>
            </w:r>
            <w:r>
              <w:t>类似业绩情况</w:t>
            </w:r>
          </w:p>
        </w:tc>
        <w:tc>
          <w:tcPr>
            <w:tcW w:w="786" w:type="dxa"/>
            <w:vAlign w:val="center"/>
          </w:tcPr>
          <w:p>
            <w:pPr>
              <w:spacing w:line="360" w:lineRule="auto"/>
              <w:jc w:val="left"/>
            </w:pPr>
            <w:r>
              <w:rPr>
                <w:rFonts w:hint="eastAsia"/>
              </w:rPr>
              <w:t>10</w:t>
            </w:r>
            <w:r>
              <w:t>分</w:t>
            </w:r>
          </w:p>
        </w:tc>
        <w:tc>
          <w:tcPr>
            <w:tcW w:w="6124" w:type="dxa"/>
            <w:vAlign w:val="center"/>
          </w:tcPr>
          <w:p>
            <w:pPr>
              <w:spacing w:line="360" w:lineRule="auto"/>
              <w:jc w:val="left"/>
            </w:pPr>
            <w:r>
              <w:rPr>
                <w:rFonts w:hint="eastAsia"/>
              </w:rPr>
              <w:t>比选申请人自2021年至今承担过1个政府采购或工程建设招标代理业绩的得1分，每增加1个类似业绩的加1分，分数加至满分10分为止。</w:t>
            </w:r>
          </w:p>
          <w:p>
            <w:pPr>
              <w:spacing w:line="360" w:lineRule="auto"/>
              <w:jc w:val="left"/>
            </w:pPr>
            <w:r>
              <w:rPr>
                <w:rFonts w:hint="eastAsia"/>
              </w:rPr>
              <w:t>注：类似业绩以中标（成交）通知书或招标代理合同为准。类似业绩证明材料的复印件应附于比选申请文件中，否则不予认可。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line="360" w:lineRule="auto"/>
              <w:jc w:val="center"/>
            </w:pPr>
            <w:r>
              <w:rPr>
                <w:rFonts w:hint="eastAsia"/>
              </w:rPr>
              <w:t>4</w:t>
            </w:r>
          </w:p>
        </w:tc>
        <w:tc>
          <w:tcPr>
            <w:tcW w:w="2645" w:type="dxa"/>
            <w:gridSpan w:val="2"/>
            <w:vAlign w:val="center"/>
          </w:tcPr>
          <w:p>
            <w:pPr>
              <w:spacing w:line="360" w:lineRule="auto"/>
              <w:jc w:val="center"/>
            </w:pPr>
            <w:r>
              <w:rPr>
                <w:rFonts w:hint="eastAsia"/>
              </w:rPr>
              <w:t>场地设施</w:t>
            </w:r>
          </w:p>
        </w:tc>
        <w:tc>
          <w:tcPr>
            <w:tcW w:w="786" w:type="dxa"/>
            <w:vAlign w:val="center"/>
          </w:tcPr>
          <w:p>
            <w:pPr>
              <w:spacing w:line="360" w:lineRule="auto"/>
              <w:jc w:val="left"/>
            </w:pPr>
            <w:r>
              <w:rPr>
                <w:rFonts w:hint="eastAsia"/>
              </w:rPr>
              <w:t>5分</w:t>
            </w:r>
          </w:p>
        </w:tc>
        <w:tc>
          <w:tcPr>
            <w:tcW w:w="6124" w:type="dxa"/>
            <w:vAlign w:val="center"/>
          </w:tcPr>
          <w:p>
            <w:pPr>
              <w:spacing w:line="360" w:lineRule="auto"/>
              <w:jc w:val="left"/>
            </w:pPr>
            <w:r>
              <w:rPr>
                <w:rFonts w:hint="eastAsia"/>
              </w:rPr>
              <w:t>比选申请人具有固定办公场所，且面积大于等于200㎡的得5分，面积小于200㎡的得3分，无证明材料的不得分。（固定办公场所证明材料以不动产权证或房产证或租赁协议为准，否则不予认可）。</w:t>
            </w:r>
          </w:p>
        </w:tc>
      </w:tr>
    </w:tbl>
    <w:p>
      <w:pPr>
        <w:ind w:firstLine="602"/>
      </w:pPr>
      <w:bookmarkStart w:id="287" w:name="_Toc434570992"/>
      <w:bookmarkStart w:id="288" w:name="_Toc282549851"/>
      <w:bookmarkStart w:id="289" w:name="_Toc287988975"/>
      <w:bookmarkStart w:id="290" w:name="_Toc287988807"/>
    </w:p>
    <w:p>
      <w:pPr>
        <w:pStyle w:val="3"/>
        <w:ind w:firstLine="753"/>
        <w:jc w:val="center"/>
        <w:rPr>
          <w:rFonts w:ascii="宋体" w:hAnsi="宋体" w:eastAsia="宋体"/>
          <w:sz w:val="30"/>
          <w:szCs w:val="30"/>
        </w:rPr>
      </w:pPr>
      <w:bookmarkStart w:id="291" w:name="_Toc140100171"/>
      <w:bookmarkStart w:id="292" w:name="_Toc173485776"/>
      <w:bookmarkStart w:id="293" w:name="_Toc27032"/>
      <w:bookmarkStart w:id="294" w:name="_Toc27529"/>
      <w:r>
        <w:rPr>
          <w:rFonts w:hint="eastAsia" w:ascii="宋体" w:hAnsi="宋体" w:eastAsia="宋体"/>
          <w:sz w:val="30"/>
          <w:szCs w:val="30"/>
        </w:rPr>
        <w:t>（五）统分原则</w:t>
      </w:r>
      <w:bookmarkEnd w:id="287"/>
      <w:bookmarkEnd w:id="291"/>
      <w:bookmarkEnd w:id="292"/>
      <w:bookmarkEnd w:id="293"/>
      <w:bookmarkEnd w:id="294"/>
    </w:p>
    <w:p>
      <w:pPr>
        <w:spacing w:beforeLines="50" w:line="360" w:lineRule="auto"/>
        <w:ind w:firstLine="475" w:firstLineChars="198"/>
        <w:rPr>
          <w:rFonts w:ascii="宋体" w:hAnsi="宋体"/>
          <w:sz w:val="24"/>
        </w:rPr>
      </w:pPr>
      <w:r>
        <w:rPr>
          <w:rFonts w:hint="eastAsia" w:ascii="宋体" w:hAnsi="宋体"/>
          <w:sz w:val="24"/>
        </w:rPr>
        <w:t>技术部分统计分数原则：当评委有效评分份数</w:t>
      </w:r>
      <w:r>
        <w:rPr>
          <w:rFonts w:hint="eastAsia" w:ascii="宋体" w:hAnsi="宋体"/>
          <w:sz w:val="24"/>
          <w:lang w:eastAsia="zh-CN"/>
        </w:rPr>
        <w:t>超过</w:t>
      </w:r>
      <w:r>
        <w:rPr>
          <w:rFonts w:hint="eastAsia" w:ascii="宋体" w:hAnsi="宋体"/>
          <w:sz w:val="24"/>
        </w:rPr>
        <w:t>3份时，去掉最高和最低评分后计算平均分值为比选申请人技术部分的得分；当评委有效评分份数少于</w:t>
      </w:r>
      <w:r>
        <w:rPr>
          <w:rFonts w:hint="eastAsia" w:ascii="宋体" w:hAnsi="宋体"/>
          <w:sz w:val="24"/>
          <w:lang w:eastAsia="zh-CN"/>
        </w:rPr>
        <w:t>或等于</w:t>
      </w:r>
      <w:r>
        <w:rPr>
          <w:rFonts w:hint="eastAsia" w:ascii="宋体" w:hAnsi="宋体"/>
          <w:sz w:val="24"/>
        </w:rPr>
        <w:t>3份时，计算算术平均分值为比选申请人的技术部分得分（保留小数点后两位，四舍五入）。比选申请人综合得分统分原则：评选委员会将比选申请人的商务部分得分和技术部分得分相加后为比选申请人综合得分。</w:t>
      </w:r>
    </w:p>
    <w:p>
      <w:pPr>
        <w:pStyle w:val="3"/>
        <w:spacing w:line="336" w:lineRule="auto"/>
        <w:ind w:firstLine="703"/>
        <w:jc w:val="center"/>
        <w:rPr>
          <w:rFonts w:ascii="宋体" w:hAnsi="宋体" w:eastAsia="宋体"/>
          <w:sz w:val="28"/>
          <w:szCs w:val="28"/>
        </w:rPr>
      </w:pPr>
      <w:bookmarkStart w:id="295" w:name="_Toc20750"/>
      <w:bookmarkStart w:id="296" w:name="_Toc140100172"/>
      <w:bookmarkStart w:id="297" w:name="_Toc24982"/>
      <w:bookmarkStart w:id="298" w:name="_Toc173485777"/>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88"/>
      <w:r>
        <w:rPr>
          <w:rFonts w:ascii="宋体" w:hAnsi="宋体" w:eastAsia="宋体"/>
          <w:sz w:val="28"/>
          <w:szCs w:val="28"/>
        </w:rPr>
        <w:t>与推荐</w:t>
      </w:r>
      <w:bookmarkEnd w:id="289"/>
      <w:bookmarkEnd w:id="290"/>
      <w:bookmarkEnd w:id="295"/>
      <w:bookmarkEnd w:id="296"/>
      <w:bookmarkEnd w:id="297"/>
      <w:bookmarkEnd w:id="298"/>
    </w:p>
    <w:p>
      <w:pPr>
        <w:autoSpaceDE w:val="0"/>
        <w:autoSpaceDN w:val="0"/>
        <w:spacing w:line="336" w:lineRule="auto"/>
        <w:ind w:firstLine="480" w:firstLineChars="200"/>
        <w:jc w:val="left"/>
        <w:rPr>
          <w:rFonts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pPr>
        <w:pStyle w:val="3"/>
        <w:spacing w:line="336" w:lineRule="auto"/>
        <w:ind w:firstLine="703"/>
        <w:jc w:val="center"/>
        <w:rPr>
          <w:rFonts w:ascii="宋体" w:hAnsi="宋体" w:eastAsia="宋体"/>
          <w:sz w:val="28"/>
          <w:szCs w:val="28"/>
        </w:rPr>
      </w:pPr>
      <w:bookmarkStart w:id="299" w:name="_Toc282549852"/>
      <w:bookmarkStart w:id="300" w:name="_Toc173485778"/>
      <w:bookmarkStart w:id="301" w:name="_Toc140100173"/>
      <w:bookmarkStart w:id="302" w:name="_Toc8916"/>
      <w:bookmarkStart w:id="303" w:name="_Toc287988976"/>
      <w:bookmarkStart w:id="304" w:name="_Toc287988808"/>
      <w:bookmarkStart w:id="305" w:name="_Toc25241"/>
      <w:r>
        <w:rPr>
          <w:rFonts w:ascii="宋体" w:hAnsi="宋体" w:eastAsia="宋体"/>
          <w:sz w:val="28"/>
          <w:szCs w:val="28"/>
        </w:rPr>
        <w:t>（七）定</w:t>
      </w:r>
      <w:bookmarkEnd w:id="299"/>
      <w:r>
        <w:rPr>
          <w:rFonts w:ascii="宋体" w:hAnsi="宋体" w:eastAsia="宋体"/>
          <w:sz w:val="28"/>
          <w:szCs w:val="28"/>
        </w:rPr>
        <w:t>选</w:t>
      </w:r>
      <w:bookmarkEnd w:id="300"/>
      <w:bookmarkEnd w:id="301"/>
      <w:bookmarkEnd w:id="302"/>
      <w:bookmarkEnd w:id="303"/>
      <w:bookmarkEnd w:id="304"/>
      <w:bookmarkEnd w:id="305"/>
    </w:p>
    <w:p>
      <w:pPr>
        <w:widowControl/>
        <w:spacing w:line="336" w:lineRule="auto"/>
        <w:ind w:firstLine="480" w:firstLineChars="200"/>
        <w:rPr>
          <w:rFonts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pPr>
        <w:pStyle w:val="2"/>
        <w:spacing w:beforeLines="50"/>
        <w:ind w:firstLine="3132" w:firstLineChars="1300"/>
        <w:rPr>
          <w:rFonts w:ascii="宋体" w:hAnsi="宋体"/>
          <w:kern w:val="0"/>
          <w:szCs w:val="32"/>
          <w:lang w:val="zh-CN"/>
        </w:rPr>
      </w:pPr>
      <w:r>
        <w:rPr>
          <w:rFonts w:ascii="宋体" w:hAnsi="宋体"/>
          <w:sz w:val="24"/>
        </w:rPr>
        <w:br w:type="page"/>
      </w:r>
      <w:bookmarkStart w:id="306" w:name="_Toc282549853"/>
      <w:bookmarkStart w:id="307" w:name="_Toc287988977"/>
      <w:bookmarkStart w:id="308" w:name="_Toc287988809"/>
      <w:bookmarkStart w:id="309" w:name="_Toc2290"/>
      <w:r>
        <w:rPr>
          <w:rFonts w:ascii="宋体" w:hAnsi="宋体"/>
          <w:kern w:val="0"/>
          <w:szCs w:val="32"/>
          <w:lang w:val="zh-CN"/>
        </w:rPr>
        <w:t>第五部分  招标代理</w:t>
      </w:r>
      <w:bookmarkEnd w:id="306"/>
      <w:r>
        <w:rPr>
          <w:rFonts w:ascii="宋体" w:hAnsi="宋体"/>
          <w:kern w:val="0"/>
          <w:szCs w:val="32"/>
          <w:lang w:val="zh-CN"/>
        </w:rPr>
        <w:t>合同</w:t>
      </w:r>
      <w:bookmarkEnd w:id="307"/>
      <w:bookmarkEnd w:id="308"/>
      <w:bookmarkEnd w:id="309"/>
    </w:p>
    <w:p>
      <w:pPr>
        <w:spacing w:line="400" w:lineRule="exact"/>
        <w:ind w:firstLine="904"/>
        <w:outlineLvl w:val="0"/>
        <w:rPr>
          <w:rFonts w:ascii="宋体" w:hAnsi="宋体"/>
          <w:b/>
          <w:bCs/>
          <w:sz w:val="36"/>
          <w:szCs w:val="36"/>
        </w:rPr>
      </w:pPr>
      <w:bookmarkStart w:id="310" w:name="_Toc8301"/>
      <w:bookmarkStart w:id="311" w:name="_Toc173485780"/>
      <w:bookmarkStart w:id="312" w:name="_Toc23803"/>
      <w:bookmarkStart w:id="313" w:name="_Toc21112"/>
      <w:bookmarkStart w:id="314" w:name="_Toc27632"/>
      <w:r>
        <w:rPr>
          <w:rFonts w:hint="eastAsia" w:ascii="宋体" w:hAnsi="宋体"/>
          <w:b/>
          <w:bCs/>
          <w:sz w:val="36"/>
          <w:szCs w:val="36"/>
        </w:rPr>
        <w:t>GF-2005-0215</w:t>
      </w:r>
      <w:bookmarkEnd w:id="310"/>
      <w:bookmarkEnd w:id="311"/>
      <w:bookmarkEnd w:id="312"/>
      <w:bookmarkEnd w:id="313"/>
      <w:bookmarkEnd w:id="314"/>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480" w:lineRule="auto"/>
        <w:ind w:firstLine="1800"/>
        <w:jc w:val="center"/>
        <w:rPr>
          <w:rFonts w:ascii="黑体" w:hAnsi="宋体" w:eastAsia="黑体"/>
          <w:b/>
          <w:bCs/>
          <w:sz w:val="72"/>
        </w:rPr>
      </w:pPr>
    </w:p>
    <w:p>
      <w:pPr>
        <w:spacing w:line="480" w:lineRule="auto"/>
        <w:ind w:firstLine="2891" w:firstLineChars="400"/>
        <w:rPr>
          <w:rFonts w:ascii="黑体" w:hAnsi="宋体" w:eastAsia="黑体"/>
          <w:b/>
          <w:bCs/>
          <w:sz w:val="72"/>
        </w:rPr>
      </w:pPr>
      <w:r>
        <w:rPr>
          <w:rFonts w:hint="eastAsia" w:ascii="黑体" w:hAnsi="宋体" w:eastAsia="黑体"/>
          <w:b/>
          <w:bCs/>
          <w:sz w:val="72"/>
        </w:rPr>
        <w:t>招标代理合同</w:t>
      </w:r>
    </w:p>
    <w:p>
      <w:pPr>
        <w:spacing w:line="400" w:lineRule="exact"/>
        <w:ind w:firstLine="600"/>
        <w:rPr>
          <w:rFonts w:ascii="仿宋_GB2312" w:hAnsi="宋体" w:eastAsia="仿宋_GB2312"/>
          <w:b/>
          <w:bCs/>
        </w:rPr>
      </w:pPr>
    </w:p>
    <w:p>
      <w:pPr>
        <w:spacing w:line="400" w:lineRule="exact"/>
        <w:ind w:firstLine="600"/>
        <w:jc w:val="center"/>
        <w:rPr>
          <w:rFonts w:ascii="仿宋_GB2312" w:hAnsi="宋体" w:eastAsia="仿宋_GB2312"/>
          <w:b/>
          <w:bCs/>
        </w:rPr>
      </w:pPr>
      <w:r>
        <w:rPr>
          <w:rFonts w:hint="eastAsia" w:ascii="仿宋_GB2312" w:hAnsi="宋体" w:eastAsia="仿宋_GB2312"/>
          <w:b/>
          <w:bCs/>
        </w:rPr>
        <w:t>（该合同模板仅供参考，最终以双方协商协定合同为准）</w:t>
      </w:r>
    </w:p>
    <w:p>
      <w:pPr>
        <w:spacing w:line="400" w:lineRule="exact"/>
        <w:ind w:firstLine="600"/>
        <w:rPr>
          <w:rFonts w:ascii="仿宋_GB2312" w:hAnsi="宋体" w:eastAsia="仿宋_GB2312"/>
          <w:b/>
          <w:bCs/>
        </w:rPr>
      </w:pPr>
    </w:p>
    <w:p>
      <w:pPr>
        <w:spacing w:line="400" w:lineRule="exact"/>
        <w:ind w:firstLine="803"/>
        <w:jc w:val="center"/>
        <w:rPr>
          <w:rFonts w:ascii="仿宋_GB2312" w:hAnsi="宋体" w:eastAsia="仿宋_GB2312"/>
          <w:b/>
          <w:bCs/>
          <w:sz w:val="28"/>
          <w:szCs w:val="28"/>
        </w:rPr>
      </w:pPr>
      <w:r>
        <w:rPr>
          <w:rFonts w:hint="eastAsia" w:ascii="宋体" w:hAnsi="宋体"/>
          <w:bCs/>
          <w:sz w:val="32"/>
          <w:szCs w:val="32"/>
        </w:rPr>
        <w:t>合同编号:</w:t>
      </w:r>
    </w:p>
    <w:p>
      <w:pPr>
        <w:spacing w:line="400" w:lineRule="exact"/>
        <w:ind w:firstLine="600"/>
        <w:rPr>
          <w:rFonts w:ascii="仿宋_GB2312" w:hAnsi="宋体" w:eastAsia="仿宋_GB2312"/>
          <w:b/>
          <w:bCs/>
          <w:sz w:val="24"/>
        </w:rPr>
      </w:pPr>
    </w:p>
    <w:p>
      <w:pPr>
        <w:spacing w:line="400" w:lineRule="exact"/>
        <w:ind w:firstLine="600"/>
        <w:rPr>
          <w:rFonts w:ascii="仿宋_GB2312" w:hAnsi="宋体" w:eastAsia="仿宋_GB2312"/>
          <w:b/>
          <w:bCs/>
        </w:rPr>
      </w:pPr>
    </w:p>
    <w:p>
      <w:pPr>
        <w:spacing w:line="400" w:lineRule="exact"/>
        <w:ind w:firstLine="600"/>
        <w:rPr>
          <w:rFonts w:ascii="仿宋_GB2312" w:hAnsi="宋体" w:eastAsia="仿宋_GB2312"/>
          <w:b/>
          <w:bCs/>
        </w:rPr>
      </w:pPr>
    </w:p>
    <w:p>
      <w:pPr>
        <w:spacing w:line="360" w:lineRule="auto"/>
        <w:ind w:firstLine="800"/>
        <w:rPr>
          <w:rFonts w:ascii="宋体" w:hAnsi="宋体"/>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rPr>
          <w:rFonts w:ascii="仿宋_GB2312" w:hAnsi="宋体" w:eastAsia="仿宋_GB2312"/>
          <w:b/>
          <w:bCs/>
          <w:sz w:val="32"/>
        </w:rPr>
      </w:pPr>
    </w:p>
    <w:p>
      <w:pPr>
        <w:spacing w:line="360" w:lineRule="auto"/>
        <w:ind w:firstLine="800"/>
        <w:jc w:val="center"/>
        <w:rPr>
          <w:rFonts w:ascii="仿宋_GB2312" w:hAnsi="宋体" w:eastAsia="仿宋_GB2312"/>
          <w:b/>
          <w:bCs/>
          <w:sz w:val="32"/>
        </w:rPr>
      </w:pPr>
    </w:p>
    <w:p>
      <w:pPr>
        <w:spacing w:line="360" w:lineRule="exact"/>
        <w:ind w:firstLine="803"/>
        <w:jc w:val="center"/>
        <w:rPr>
          <w:rFonts w:ascii="宋体" w:hAnsi="宋体"/>
          <w:sz w:val="32"/>
        </w:rPr>
      </w:pPr>
    </w:p>
    <w:p>
      <w:pPr>
        <w:spacing w:line="360" w:lineRule="exact"/>
        <w:ind w:firstLine="803"/>
        <w:jc w:val="center"/>
        <w:rPr>
          <w:rFonts w:ascii="宋体" w:hAnsi="宋体"/>
          <w:sz w:val="32"/>
        </w:rPr>
      </w:pPr>
    </w:p>
    <w:p>
      <w:pPr>
        <w:spacing w:line="360" w:lineRule="exact"/>
        <w:ind w:firstLine="904"/>
        <w:jc w:val="center"/>
        <w:rPr>
          <w:rFonts w:ascii="宋体" w:hAnsi="宋体"/>
          <w:sz w:val="36"/>
          <w:szCs w:val="36"/>
        </w:rPr>
      </w:pPr>
    </w:p>
    <w:p>
      <w:pPr>
        <w:spacing w:line="360" w:lineRule="exact"/>
        <w:ind w:firstLine="2880" w:firstLineChars="800"/>
        <w:rPr>
          <w:rFonts w:ascii="宋体" w:hAnsi="宋体"/>
          <w:sz w:val="36"/>
          <w:szCs w:val="36"/>
        </w:rPr>
      </w:pPr>
      <w:r>
        <w:rPr>
          <w:rFonts w:hint="eastAsia" w:ascii="宋体" w:hAnsi="宋体"/>
          <w:sz w:val="36"/>
          <w:szCs w:val="36"/>
        </w:rPr>
        <w:t>中华人民共和国建设部</w:t>
      </w:r>
    </w:p>
    <w:p>
      <w:pPr>
        <w:spacing w:line="360" w:lineRule="exact"/>
        <w:ind w:firstLine="3844" w:firstLineChars="1068"/>
        <w:jc w:val="center"/>
        <w:rPr>
          <w:rFonts w:ascii="宋体" w:hAnsi="宋体"/>
          <w:sz w:val="36"/>
          <w:szCs w:val="36"/>
        </w:rPr>
      </w:pPr>
      <w:r>
        <w:rPr>
          <w:rFonts w:hint="eastAsia" w:ascii="宋体" w:hAnsi="宋体"/>
          <w:sz w:val="36"/>
          <w:szCs w:val="36"/>
        </w:rPr>
        <w:t xml:space="preserve">      制定</w:t>
      </w:r>
    </w:p>
    <w:p>
      <w:pPr>
        <w:spacing w:line="360" w:lineRule="exact"/>
        <w:ind w:firstLine="2880" w:firstLineChars="800"/>
        <w:rPr>
          <w:rFonts w:ascii="宋体" w:hAnsi="宋体"/>
          <w:sz w:val="36"/>
          <w:szCs w:val="36"/>
        </w:rPr>
      </w:pPr>
      <w:r>
        <w:rPr>
          <w:rFonts w:hint="eastAsia" w:ascii="宋体" w:hAnsi="宋体"/>
          <w:sz w:val="36"/>
          <w:szCs w:val="36"/>
        </w:rPr>
        <w:t>国家工商行政管理总局</w:t>
      </w:r>
    </w:p>
    <w:p>
      <w:pPr>
        <w:spacing w:line="400" w:lineRule="exact"/>
        <w:ind w:firstLine="900"/>
        <w:rPr>
          <w:rFonts w:ascii="仿宋_GB2312" w:hAnsi="宋体" w:eastAsia="仿宋_GB2312"/>
          <w:b/>
          <w:bCs/>
          <w:sz w:val="36"/>
          <w:szCs w:val="36"/>
        </w:rPr>
      </w:pPr>
    </w:p>
    <w:p>
      <w:pPr>
        <w:spacing w:line="400" w:lineRule="exact"/>
        <w:ind w:firstLine="600"/>
        <w:rPr>
          <w:rFonts w:ascii="仿宋_GB2312" w:hAnsi="宋体" w:eastAsia="仿宋_GB2312"/>
          <w:b/>
          <w:bCs/>
        </w:rPr>
      </w:pPr>
    </w:p>
    <w:p>
      <w:bookmarkStart w:id="315" w:name="_Toc18602"/>
      <w:bookmarkStart w:id="316" w:name="_Toc9072"/>
      <w:r>
        <w:rPr>
          <w:rFonts w:hint="eastAsia"/>
        </w:rPr>
        <w:br w:type="page"/>
      </w:r>
    </w:p>
    <w:p>
      <w:pPr>
        <w:pStyle w:val="13"/>
        <w:spacing w:before="156" w:line="360" w:lineRule="auto"/>
        <w:ind w:firstLine="803"/>
      </w:pPr>
      <w:bookmarkStart w:id="317" w:name="_Toc6262"/>
      <w:bookmarkStart w:id="318" w:name="_Toc17313"/>
      <w:r>
        <w:rPr>
          <w:rFonts w:hint="eastAsia"/>
        </w:rPr>
        <w:t>招标代理协议书</w:t>
      </w:r>
      <w:bookmarkEnd w:id="315"/>
      <w:bookmarkEnd w:id="316"/>
      <w:bookmarkEnd w:id="317"/>
      <w:bookmarkEnd w:id="318"/>
    </w:p>
    <w:p>
      <w:pPr>
        <w:pStyle w:val="13"/>
        <w:spacing w:before="156" w:line="360" w:lineRule="auto"/>
        <w:ind w:firstLine="480" w:firstLineChars="200"/>
        <w:jc w:val="left"/>
        <w:rPr>
          <w:rFonts w:ascii="宋体" w:hAnsi="宋体" w:cs="宋体"/>
          <w:sz w:val="24"/>
          <w:u w:val="single"/>
        </w:rPr>
      </w:pPr>
      <w:bookmarkStart w:id="319" w:name="_Toc26533"/>
      <w:bookmarkStart w:id="320" w:name="_Toc173485782"/>
      <w:bookmarkStart w:id="321" w:name="_Toc30078"/>
      <w:bookmarkStart w:id="322" w:name="_Toc19326"/>
      <w:bookmarkStart w:id="323" w:name="_Toc17818"/>
      <w:r>
        <w:rPr>
          <w:rFonts w:hint="eastAsia" w:ascii="宋体" w:hAnsi="宋体" w:cs="宋体"/>
          <w:b w:val="0"/>
          <w:bCs w:val="0"/>
          <w:sz w:val="24"/>
        </w:rPr>
        <w:t>委托人：</w:t>
      </w:r>
      <w:bookmarkEnd w:id="319"/>
      <w:bookmarkEnd w:id="320"/>
      <w:bookmarkEnd w:id="321"/>
      <w:r>
        <w:rPr>
          <w:rFonts w:hint="eastAsia" w:ascii="宋体" w:hAnsi="宋体" w:cs="宋体"/>
          <w:sz w:val="24"/>
          <w:u w:val="single"/>
        </w:rPr>
        <w:t>昆明市呈贡区水务局</w:t>
      </w:r>
      <w:bookmarkEnd w:id="322"/>
      <w:bookmarkEnd w:id="323"/>
    </w:p>
    <w:p>
      <w:pPr>
        <w:spacing w:line="360" w:lineRule="auto"/>
        <w:ind w:firstLine="480" w:firstLineChars="200"/>
        <w:rPr>
          <w:rFonts w:ascii="宋体" w:hAnsi="宋体" w:cs="宋体"/>
          <w:b/>
          <w:sz w:val="24"/>
          <w:u w:val="single"/>
        </w:rPr>
      </w:pPr>
      <w:r>
        <w:rPr>
          <w:rFonts w:hint="eastAsia" w:ascii="宋体" w:hAnsi="宋体" w:cs="宋体"/>
          <w:sz w:val="24"/>
        </w:rPr>
        <w:t>受托人：</w:t>
      </w:r>
      <w:r>
        <w:rPr>
          <w:rFonts w:hint="eastAsia" w:ascii="宋体" w:hAnsi="宋体" w:cs="宋体"/>
          <w:sz w:val="24"/>
          <w:u w:val="single"/>
        </w:rPr>
        <w:t xml:space="preserve">                </w:t>
      </w:r>
    </w:p>
    <w:p>
      <w:pPr>
        <w:spacing w:line="360" w:lineRule="auto"/>
        <w:ind w:firstLine="602"/>
        <w:rPr>
          <w:rFonts w:ascii="宋体" w:hAnsi="宋体" w:cs="宋体"/>
          <w:sz w:val="24"/>
          <w:u w:val="single"/>
        </w:rPr>
      </w:pPr>
      <w:r>
        <w:rPr>
          <w:rFonts w:hint="eastAsia" w:ascii="宋体" w:hAnsi="宋体" w:cs="宋体"/>
          <w:sz w:val="24"/>
        </w:rPr>
        <w:t xml:space="preserve">    依照《中华人民共和国民法典》、《中华人民共和国招标投标法》及国家的有关法律、行政法规，遵循平等、自愿、公平和诚实信用的原则，双方就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rPr>
        <w:t>招标代理事项协商一致，订立本合同。</w:t>
      </w:r>
    </w:p>
    <w:p>
      <w:pPr>
        <w:tabs>
          <w:tab w:val="left" w:pos="2597"/>
        </w:tabs>
        <w:spacing w:line="360" w:lineRule="auto"/>
        <w:ind w:firstLine="480" w:firstLineChars="200"/>
        <w:rPr>
          <w:rFonts w:ascii="宋体" w:hAnsi="宋体" w:cs="宋体"/>
          <w:sz w:val="24"/>
        </w:rPr>
      </w:pPr>
      <w:r>
        <w:rPr>
          <w:rFonts w:hint="eastAsia" w:ascii="宋体" w:hAnsi="宋体" w:cs="宋体"/>
          <w:sz w:val="24"/>
        </w:rPr>
        <w:t>一、项目概况</w:t>
      </w:r>
      <w:r>
        <w:rPr>
          <w:rFonts w:hint="eastAsia" w:ascii="宋体" w:hAnsi="宋体" w:cs="宋体"/>
          <w:sz w:val="24"/>
        </w:rPr>
        <w:tab/>
      </w:r>
    </w:p>
    <w:p>
      <w:pPr>
        <w:spacing w:line="360" w:lineRule="auto"/>
        <w:ind w:left="1679" w:leftChars="228" w:hanging="1200" w:hangingChars="500"/>
        <w:rPr>
          <w:rFonts w:ascii="宋体" w:hAnsi="宋体" w:cs="宋体"/>
          <w:b/>
          <w:bCs/>
          <w:kern w:val="0"/>
          <w:sz w:val="24"/>
          <w:u w:val="single"/>
        </w:rPr>
      </w:pPr>
      <w:r>
        <w:rPr>
          <w:rFonts w:hint="eastAsia" w:ascii="宋体" w:hAnsi="宋体" w:cs="宋体"/>
          <w:sz w:val="24"/>
        </w:rPr>
        <w:t>项目名称：</w:t>
      </w:r>
      <w:r>
        <w:rPr>
          <w:rFonts w:hint="eastAsia" w:ascii="宋体" w:hAnsi="宋体" w:cs="宋体"/>
          <w:sz w:val="24"/>
          <w:u w:val="single"/>
        </w:rPr>
        <w:t xml:space="preserve">       </w:t>
      </w:r>
    </w:p>
    <w:p>
      <w:pPr>
        <w:spacing w:line="360" w:lineRule="auto"/>
        <w:ind w:left="1679" w:leftChars="228" w:hanging="1200" w:hangingChars="500"/>
        <w:rPr>
          <w:rFonts w:ascii="宋体" w:hAnsi="宋体" w:cs="宋体"/>
          <w:b/>
          <w:bCs/>
          <w:kern w:val="0"/>
          <w:sz w:val="24"/>
          <w:u w:val="single"/>
        </w:rPr>
      </w:pPr>
      <w:r>
        <w:rPr>
          <w:rFonts w:hint="eastAsia" w:ascii="宋体" w:hAnsi="宋体" w:cs="宋体"/>
          <w:kern w:val="0"/>
          <w:sz w:val="24"/>
        </w:rPr>
        <w:t>项目地点：</w:t>
      </w:r>
    </w:p>
    <w:p>
      <w:pPr>
        <w:spacing w:line="360" w:lineRule="auto"/>
        <w:ind w:left="1679" w:leftChars="228" w:hanging="1200" w:hangingChars="500"/>
        <w:rPr>
          <w:rFonts w:ascii="宋体" w:hAnsi="宋体" w:cs="宋体"/>
          <w:b/>
          <w:sz w:val="24"/>
          <w:u w:val="single"/>
        </w:rPr>
      </w:pPr>
      <w:r>
        <w:rPr>
          <w:rFonts w:hint="eastAsia" w:ascii="宋体" w:hAnsi="宋体" w:cs="宋体"/>
          <w:sz w:val="24"/>
        </w:rPr>
        <w:t>招标规模：</w:t>
      </w:r>
      <w:r>
        <w:rPr>
          <w:rFonts w:hint="eastAsia" w:ascii="宋体" w:hAnsi="宋体" w:cs="宋体"/>
          <w:sz w:val="24"/>
          <w:u w:val="single"/>
        </w:rPr>
        <w:t xml:space="preserve">       </w:t>
      </w:r>
    </w:p>
    <w:p>
      <w:pPr>
        <w:spacing w:line="360" w:lineRule="auto"/>
        <w:ind w:firstLine="480" w:firstLineChars="200"/>
        <w:rPr>
          <w:rFonts w:ascii="宋体" w:hAnsi="宋体" w:cs="宋体"/>
          <w:b/>
          <w:bCs/>
          <w:sz w:val="24"/>
          <w:u w:val="single"/>
        </w:rPr>
      </w:pPr>
      <w:r>
        <w:rPr>
          <w:rFonts w:hint="eastAsia" w:ascii="宋体" w:hAnsi="宋体" w:cs="宋体"/>
          <w:sz w:val="24"/>
        </w:rPr>
        <w:t>项目规模：</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二、委托人委托受托人 </w:t>
      </w:r>
      <w:r>
        <w:rPr>
          <w:rFonts w:hint="eastAsia" w:ascii="宋体" w:hAnsi="宋体" w:cs="宋体"/>
          <w:sz w:val="24"/>
          <w:u w:val="single"/>
        </w:rPr>
        <w:t xml:space="preserve">       </w:t>
      </w:r>
      <w:r>
        <w:rPr>
          <w:rFonts w:hint="eastAsia" w:ascii="宋体" w:hAnsi="宋体" w:cs="宋体"/>
          <w:bCs/>
          <w:sz w:val="24"/>
        </w:rPr>
        <w:t>为</w:t>
      </w:r>
      <w:r>
        <w:rPr>
          <w:rFonts w:hint="eastAsia" w:ascii="宋体" w:hAnsi="宋体" w:cs="宋体"/>
          <w:bCs/>
          <w:sz w:val="24"/>
          <w:u w:val="single"/>
        </w:rPr>
        <w:t xml:space="preserve">        </w:t>
      </w:r>
      <w:r>
        <w:rPr>
          <w:rFonts w:hint="eastAsia" w:ascii="宋体" w:hAnsi="宋体" w:cs="宋体"/>
          <w:b/>
          <w:bCs/>
          <w:sz w:val="24"/>
          <w:u w:val="single"/>
        </w:rPr>
        <w:t>(项目名称)</w:t>
      </w:r>
      <w:r>
        <w:rPr>
          <w:rFonts w:hint="eastAsia" w:ascii="宋体" w:hAnsi="宋体" w:cs="宋体"/>
          <w:sz w:val="24"/>
        </w:rPr>
        <w:t>的招标代理机构，承担本项目的招标代理工作。</w:t>
      </w:r>
    </w:p>
    <w:p>
      <w:pPr>
        <w:spacing w:line="360" w:lineRule="auto"/>
        <w:ind w:firstLine="480" w:firstLineChars="200"/>
        <w:rPr>
          <w:rFonts w:ascii="宋体" w:hAnsi="宋体" w:cs="宋体"/>
          <w:sz w:val="24"/>
        </w:rPr>
      </w:pPr>
      <w:r>
        <w:rPr>
          <w:rFonts w:hint="eastAsia" w:ascii="宋体" w:hAnsi="宋体" w:cs="宋体"/>
          <w:sz w:val="24"/>
        </w:rPr>
        <w:t>三、合同价款</w:t>
      </w:r>
    </w:p>
    <w:p>
      <w:pPr>
        <w:spacing w:line="360" w:lineRule="auto"/>
        <w:ind w:firstLine="481" w:firstLineChars="200"/>
        <w:rPr>
          <w:rFonts w:ascii="宋体" w:hAnsi="宋体" w:cs="宋体"/>
          <w:b/>
          <w:sz w:val="24"/>
          <w:u w:val="single"/>
        </w:rPr>
      </w:pPr>
      <w:r>
        <w:rPr>
          <w:rFonts w:hint="eastAsia" w:ascii="宋体" w:hAnsi="宋体" w:cs="宋体"/>
          <w:b/>
          <w:sz w:val="24"/>
          <w:u w:val="single"/>
        </w:rPr>
        <w:t>见合同专用条款及附件。</w:t>
      </w:r>
    </w:p>
    <w:p>
      <w:pPr>
        <w:spacing w:line="360" w:lineRule="auto"/>
        <w:ind w:firstLine="480" w:firstLineChars="200"/>
        <w:rPr>
          <w:rFonts w:ascii="宋体" w:hAnsi="宋体" w:cs="宋体"/>
          <w:sz w:val="24"/>
        </w:rPr>
      </w:pPr>
      <w:r>
        <w:rPr>
          <w:rFonts w:hint="eastAsia" w:ascii="宋体" w:hAnsi="宋体" w:cs="宋体"/>
          <w:sz w:val="24"/>
        </w:rPr>
        <w:t>四、组成本合同的文件：</w:t>
      </w:r>
    </w:p>
    <w:p>
      <w:pPr>
        <w:spacing w:line="360" w:lineRule="auto"/>
        <w:ind w:firstLine="480" w:firstLineChars="200"/>
        <w:rPr>
          <w:rFonts w:ascii="宋体" w:hAnsi="宋体" w:cs="宋体"/>
          <w:sz w:val="24"/>
        </w:rPr>
      </w:pPr>
      <w:r>
        <w:rPr>
          <w:rFonts w:hint="eastAsia" w:ascii="宋体" w:hAnsi="宋体" w:cs="宋体"/>
          <w:sz w:val="24"/>
        </w:rPr>
        <w:t>1、本合同履行过程中双方以书面形式签署的补充和修正文件；</w:t>
      </w:r>
    </w:p>
    <w:p>
      <w:pPr>
        <w:spacing w:line="360" w:lineRule="auto"/>
        <w:ind w:firstLine="480" w:firstLineChars="200"/>
        <w:rPr>
          <w:rFonts w:ascii="宋体" w:hAnsi="宋体" w:cs="宋体"/>
          <w:sz w:val="24"/>
        </w:rPr>
      </w:pPr>
      <w:r>
        <w:rPr>
          <w:rFonts w:hint="eastAsia" w:ascii="宋体" w:hAnsi="宋体" w:cs="宋体"/>
          <w:sz w:val="24"/>
        </w:rPr>
        <w:t>2、本合同协议书；</w:t>
      </w:r>
    </w:p>
    <w:p>
      <w:pPr>
        <w:spacing w:line="360" w:lineRule="auto"/>
        <w:ind w:firstLine="480" w:firstLineChars="200"/>
        <w:rPr>
          <w:rFonts w:ascii="宋体" w:hAnsi="宋体" w:cs="宋体"/>
          <w:sz w:val="24"/>
        </w:rPr>
      </w:pPr>
      <w:r>
        <w:rPr>
          <w:rFonts w:hint="eastAsia" w:ascii="宋体" w:hAnsi="宋体" w:cs="宋体"/>
          <w:sz w:val="24"/>
        </w:rPr>
        <w:t>3、本合同专用条款；</w:t>
      </w:r>
    </w:p>
    <w:p>
      <w:pPr>
        <w:spacing w:line="360" w:lineRule="auto"/>
        <w:ind w:firstLine="480" w:firstLineChars="200"/>
        <w:rPr>
          <w:rFonts w:ascii="宋体" w:hAnsi="宋体" w:cs="宋体"/>
          <w:sz w:val="24"/>
        </w:rPr>
      </w:pPr>
      <w:r>
        <w:rPr>
          <w:rFonts w:hint="eastAsia" w:ascii="宋体" w:hAnsi="宋体" w:cs="宋体"/>
          <w:sz w:val="24"/>
        </w:rPr>
        <w:t>4、本合同通用条款。</w:t>
      </w:r>
    </w:p>
    <w:p>
      <w:pPr>
        <w:spacing w:line="360" w:lineRule="auto"/>
        <w:ind w:firstLine="480" w:firstLineChars="200"/>
        <w:rPr>
          <w:rFonts w:ascii="宋体" w:hAnsi="宋体" w:cs="宋体"/>
          <w:sz w:val="24"/>
        </w:rPr>
      </w:pPr>
      <w:r>
        <w:rPr>
          <w:rFonts w:hint="eastAsia" w:ascii="宋体" w:hAnsi="宋体" w:cs="宋体"/>
          <w:sz w:val="24"/>
        </w:rPr>
        <w:t>五、本协议书中的有关词语定义与本合同第一部分《通用条款》中分别赋予它们的定义相同。</w:t>
      </w:r>
    </w:p>
    <w:p>
      <w:pPr>
        <w:spacing w:line="360" w:lineRule="auto"/>
        <w:ind w:firstLine="480" w:firstLineChars="200"/>
        <w:rPr>
          <w:rFonts w:ascii="宋体" w:hAnsi="宋体" w:cs="宋体"/>
          <w:sz w:val="24"/>
        </w:rPr>
      </w:pPr>
      <w:r>
        <w:rPr>
          <w:rFonts w:hint="eastAsia" w:ascii="宋体" w:hAnsi="宋体" w:cs="宋体"/>
          <w:sz w:val="24"/>
        </w:rPr>
        <w:t>六、受托人向委托人承诺，按照本合同的约定，承担本合同专用条款中约定范围内的代理业务。</w:t>
      </w:r>
    </w:p>
    <w:p>
      <w:pPr>
        <w:spacing w:line="360" w:lineRule="auto"/>
        <w:ind w:firstLine="416" w:firstLineChars="200"/>
        <w:rPr>
          <w:rFonts w:ascii="宋体" w:hAnsi="宋体" w:cs="宋体"/>
          <w:spacing w:val="-16"/>
          <w:sz w:val="24"/>
        </w:rPr>
      </w:pPr>
      <w:r>
        <w:rPr>
          <w:rFonts w:hint="eastAsia" w:ascii="宋体" w:hAnsi="宋体" w:cs="宋体"/>
          <w:spacing w:val="-16"/>
          <w:sz w:val="24"/>
        </w:rPr>
        <w:t>七、委托人向受托人承诺，按照本合同的约定，确保代理报酬的支付。</w:t>
      </w:r>
    </w:p>
    <w:p>
      <w:pPr>
        <w:spacing w:line="360" w:lineRule="auto"/>
        <w:ind w:firstLine="480" w:firstLineChars="200"/>
        <w:rPr>
          <w:rFonts w:ascii="宋体" w:hAnsi="宋体" w:cs="宋体"/>
          <w:sz w:val="24"/>
        </w:rPr>
      </w:pPr>
      <w:r>
        <w:rPr>
          <w:rFonts w:ascii="宋体" w:hAnsi="宋体" w:cs="宋体"/>
          <w:sz w:val="24"/>
        </w:rPr>
        <w:t>八</w:t>
      </w:r>
      <w:r>
        <w:rPr>
          <w:rFonts w:hint="eastAsia" w:ascii="宋体" w:hAnsi="宋体" w:cs="宋体"/>
          <w:sz w:val="24"/>
        </w:rPr>
        <w:t>、合同订立</w:t>
      </w:r>
    </w:p>
    <w:p>
      <w:pPr>
        <w:spacing w:line="360" w:lineRule="auto"/>
        <w:ind w:firstLine="480" w:firstLineChars="200"/>
        <w:rPr>
          <w:rFonts w:ascii="宋体" w:hAnsi="宋体" w:cs="宋体"/>
          <w:bCs/>
          <w:sz w:val="24"/>
          <w:u w:val="single"/>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b/>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 xml:space="preserve">日 </w:t>
      </w:r>
    </w:p>
    <w:p>
      <w:pPr>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b/>
          <w:sz w:val="24"/>
          <w:u w:val="single"/>
        </w:rPr>
        <w:t xml:space="preserve"> 昆明市呈贡区水务局   </w:t>
      </w:r>
    </w:p>
    <w:p>
      <w:pPr>
        <w:spacing w:line="360" w:lineRule="auto"/>
        <w:ind w:firstLine="480" w:firstLineChars="200"/>
        <w:rPr>
          <w:rFonts w:ascii="宋体" w:hAnsi="宋体" w:cs="宋体"/>
          <w:sz w:val="24"/>
        </w:rPr>
      </w:pPr>
      <w:r>
        <w:rPr>
          <w:rFonts w:hint="eastAsia" w:ascii="宋体" w:hAnsi="宋体" w:cs="宋体"/>
          <w:sz w:val="24"/>
        </w:rPr>
        <w:t>九、合同生效</w:t>
      </w:r>
    </w:p>
    <w:p>
      <w:pPr>
        <w:spacing w:line="360" w:lineRule="auto"/>
        <w:ind w:firstLine="480" w:firstLineChars="200"/>
        <w:rPr>
          <w:rFonts w:ascii="宋体" w:hAnsi="宋体" w:cs="宋体"/>
          <w:sz w:val="24"/>
        </w:rPr>
      </w:pPr>
      <w:r>
        <w:rPr>
          <w:rFonts w:hint="eastAsia" w:ascii="宋体" w:hAnsi="宋体" w:cs="宋体"/>
          <w:sz w:val="24"/>
        </w:rPr>
        <w:t>本合同双方约定</w:t>
      </w:r>
      <w:r>
        <w:rPr>
          <w:rFonts w:hint="eastAsia" w:ascii="宋体" w:hAnsi="宋体" w:cs="宋体"/>
          <w:b/>
          <w:sz w:val="24"/>
          <w:u w:val="single"/>
        </w:rPr>
        <w:t>自合同签字盖章</w:t>
      </w:r>
      <w:r>
        <w:rPr>
          <w:rFonts w:hint="eastAsia" w:ascii="宋体" w:hAnsi="宋体" w:cs="宋体"/>
          <w:sz w:val="24"/>
        </w:rPr>
        <w:t>后生效。</w:t>
      </w:r>
    </w:p>
    <w:p>
      <w:pPr>
        <w:spacing w:line="360" w:lineRule="auto"/>
        <w:ind w:firstLine="480" w:firstLineChars="200"/>
        <w:rPr>
          <w:rFonts w:ascii="宋体" w:hAnsi="宋体"/>
          <w:sz w:val="24"/>
        </w:rPr>
      </w:pPr>
    </w:p>
    <w:tbl>
      <w:tblPr>
        <w:tblStyle w:val="14"/>
        <w:tblW w:w="0" w:type="auto"/>
        <w:tblInd w:w="0" w:type="dxa"/>
        <w:tblLayout w:type="fixed"/>
        <w:tblCellMar>
          <w:top w:w="0" w:type="dxa"/>
          <w:left w:w="108" w:type="dxa"/>
          <w:bottom w:w="0" w:type="dxa"/>
          <w:right w:w="108" w:type="dxa"/>
        </w:tblCellMar>
      </w:tblPr>
      <w:tblGrid>
        <w:gridCol w:w="5060"/>
        <w:gridCol w:w="4450"/>
      </w:tblGrid>
      <w:tr>
        <w:tblPrEx>
          <w:tblCellMar>
            <w:top w:w="0" w:type="dxa"/>
            <w:left w:w="108" w:type="dxa"/>
            <w:bottom w:w="0" w:type="dxa"/>
            <w:right w:w="108" w:type="dxa"/>
          </w:tblCellMar>
        </w:tblPrEx>
        <w:trPr>
          <w:trHeight w:val="1157" w:hRule="atLeast"/>
        </w:trPr>
        <w:tc>
          <w:tcPr>
            <w:tcW w:w="5060" w:type="dxa"/>
          </w:tcPr>
          <w:p>
            <w:pPr>
              <w:spacing w:line="360" w:lineRule="auto"/>
              <w:ind w:left="2160" w:hanging="2160" w:hangingChars="900"/>
              <w:rPr>
                <w:rFonts w:ascii="宋体" w:hAnsi="宋体"/>
                <w:sz w:val="24"/>
              </w:rPr>
            </w:pPr>
            <w:r>
              <w:rPr>
                <w:rFonts w:hint="eastAsia" w:ascii="宋体" w:hAnsi="宋体"/>
                <w:sz w:val="24"/>
              </w:rPr>
              <w:t>委托人（盖章）昆明市呈贡区水务局</w:t>
            </w:r>
          </w:p>
        </w:tc>
        <w:tc>
          <w:tcPr>
            <w:tcW w:w="4450" w:type="dxa"/>
          </w:tcPr>
          <w:p>
            <w:pPr>
              <w:spacing w:line="360" w:lineRule="auto"/>
              <w:ind w:firstLine="602"/>
              <w:jc w:val="left"/>
              <w:rPr>
                <w:rFonts w:ascii="宋体" w:hAnsi="宋体"/>
                <w:sz w:val="24"/>
              </w:rPr>
            </w:pPr>
            <w:r>
              <w:rPr>
                <w:rFonts w:hint="eastAsia" w:ascii="宋体" w:hAnsi="宋体"/>
                <w:sz w:val="24"/>
              </w:rPr>
              <w:t>受托人（盖章）：</w:t>
            </w:r>
          </w:p>
          <w:p>
            <w:pPr>
              <w:spacing w:line="360" w:lineRule="auto"/>
              <w:ind w:firstLine="602"/>
              <w:rPr>
                <w:rFonts w:ascii="宋体" w:hAnsi="宋体"/>
                <w:sz w:val="24"/>
              </w:rPr>
            </w:pP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法定代表人（签字或盖章）：</w:t>
            </w:r>
          </w:p>
        </w:tc>
        <w:tc>
          <w:tcPr>
            <w:tcW w:w="4450" w:type="dxa"/>
          </w:tcPr>
          <w:p>
            <w:pPr>
              <w:spacing w:line="360" w:lineRule="auto"/>
              <w:ind w:firstLine="602"/>
              <w:rPr>
                <w:rFonts w:ascii="宋体" w:hAnsi="宋体"/>
                <w:sz w:val="24"/>
              </w:rPr>
            </w:pPr>
            <w:r>
              <w:rPr>
                <w:rFonts w:hint="eastAsia" w:ascii="宋体" w:hAnsi="宋体"/>
                <w:sz w:val="24"/>
              </w:rPr>
              <w:t>法定代表人（签字或盖章）：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授权代理人（签字或盖章）：</w:t>
            </w:r>
          </w:p>
        </w:tc>
        <w:tc>
          <w:tcPr>
            <w:tcW w:w="4450" w:type="dxa"/>
          </w:tcPr>
          <w:p>
            <w:pPr>
              <w:spacing w:line="360" w:lineRule="auto"/>
              <w:ind w:firstLine="602"/>
              <w:rPr>
                <w:rFonts w:ascii="宋体" w:hAnsi="宋体"/>
                <w:sz w:val="24"/>
              </w:rPr>
            </w:pPr>
            <w:r>
              <w:rPr>
                <w:rFonts w:hint="eastAsia" w:ascii="宋体" w:hAnsi="宋体"/>
                <w:sz w:val="24"/>
              </w:rPr>
              <w:t>授权代理人（签字或盖章）：</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单位地址：</w:t>
            </w:r>
          </w:p>
        </w:tc>
        <w:tc>
          <w:tcPr>
            <w:tcW w:w="4450" w:type="dxa"/>
          </w:tcPr>
          <w:p>
            <w:pPr>
              <w:spacing w:line="360" w:lineRule="auto"/>
              <w:ind w:firstLine="602"/>
              <w:rPr>
                <w:rFonts w:ascii="宋体" w:hAnsi="宋体"/>
                <w:sz w:val="24"/>
              </w:rPr>
            </w:pPr>
            <w:r>
              <w:rPr>
                <w:rFonts w:hint="eastAsia" w:ascii="宋体" w:hAnsi="宋体"/>
                <w:sz w:val="24"/>
              </w:rPr>
              <w:t>单位地址：</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邮政编码：</w:t>
            </w:r>
          </w:p>
        </w:tc>
        <w:tc>
          <w:tcPr>
            <w:tcW w:w="4450" w:type="dxa"/>
          </w:tcPr>
          <w:p>
            <w:pPr>
              <w:spacing w:line="360" w:lineRule="auto"/>
              <w:ind w:firstLine="602"/>
              <w:rPr>
                <w:rFonts w:ascii="宋体" w:hAnsi="宋体"/>
                <w:sz w:val="24"/>
              </w:rPr>
            </w:pPr>
            <w:r>
              <w:rPr>
                <w:rFonts w:hint="eastAsia" w:ascii="宋体" w:hAnsi="宋体"/>
                <w:sz w:val="24"/>
              </w:rPr>
              <w:t>邮政编码：</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联系电话：</w:t>
            </w:r>
          </w:p>
        </w:tc>
        <w:tc>
          <w:tcPr>
            <w:tcW w:w="4450" w:type="dxa"/>
          </w:tcPr>
          <w:p>
            <w:pPr>
              <w:spacing w:line="360" w:lineRule="auto"/>
              <w:ind w:firstLine="602"/>
              <w:rPr>
                <w:rFonts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传    真：</w:t>
            </w:r>
          </w:p>
        </w:tc>
        <w:tc>
          <w:tcPr>
            <w:tcW w:w="4450" w:type="dxa"/>
          </w:tcPr>
          <w:p>
            <w:pPr>
              <w:spacing w:line="360" w:lineRule="auto"/>
              <w:ind w:firstLine="602"/>
              <w:rPr>
                <w:rFonts w:ascii="宋体" w:hAnsi="宋体"/>
                <w:sz w:val="24"/>
              </w:rPr>
            </w:pPr>
            <w:r>
              <w:rPr>
                <w:rFonts w:hint="eastAsia" w:ascii="宋体" w:hAnsi="宋体"/>
                <w:sz w:val="24"/>
              </w:rPr>
              <w:t>传    真：</w:t>
            </w:r>
          </w:p>
        </w:tc>
      </w:tr>
      <w:tr>
        <w:tblPrEx>
          <w:tblCellMar>
            <w:top w:w="0" w:type="dxa"/>
            <w:left w:w="108" w:type="dxa"/>
            <w:bottom w:w="0" w:type="dxa"/>
            <w:right w:w="108" w:type="dxa"/>
          </w:tblCellMar>
        </w:tblPrEx>
        <w:trPr>
          <w:trHeight w:val="1157" w:hRule="atLeast"/>
        </w:trPr>
        <w:tc>
          <w:tcPr>
            <w:tcW w:w="5060" w:type="dxa"/>
          </w:tcPr>
          <w:p>
            <w:pPr>
              <w:spacing w:line="360" w:lineRule="auto"/>
              <w:ind w:firstLine="602"/>
              <w:rPr>
                <w:rFonts w:ascii="宋体" w:hAnsi="宋体"/>
                <w:sz w:val="24"/>
              </w:rPr>
            </w:pPr>
            <w:r>
              <w:rPr>
                <w:rFonts w:hint="eastAsia" w:ascii="宋体" w:hAnsi="宋体"/>
                <w:sz w:val="24"/>
              </w:rPr>
              <w:t>电子信箱：</w:t>
            </w:r>
          </w:p>
        </w:tc>
        <w:tc>
          <w:tcPr>
            <w:tcW w:w="4450" w:type="dxa"/>
          </w:tcPr>
          <w:p>
            <w:pPr>
              <w:spacing w:line="360" w:lineRule="auto"/>
              <w:ind w:firstLine="602"/>
              <w:rPr>
                <w:rFonts w:ascii="宋体" w:hAnsi="宋体"/>
                <w:sz w:val="24"/>
              </w:rPr>
            </w:pPr>
            <w:r>
              <w:rPr>
                <w:rFonts w:hint="eastAsia" w:ascii="宋体" w:hAnsi="宋体"/>
                <w:sz w:val="24"/>
              </w:rPr>
              <w:t>电子信箱：</w:t>
            </w:r>
          </w:p>
        </w:tc>
      </w:tr>
      <w:tr>
        <w:tblPrEx>
          <w:tblCellMar>
            <w:top w:w="0" w:type="dxa"/>
            <w:left w:w="108" w:type="dxa"/>
            <w:bottom w:w="0" w:type="dxa"/>
            <w:right w:w="108" w:type="dxa"/>
          </w:tblCellMar>
        </w:tblPrEx>
        <w:trPr>
          <w:trHeight w:val="862" w:hRule="atLeast"/>
        </w:trPr>
        <w:tc>
          <w:tcPr>
            <w:tcW w:w="5060" w:type="dxa"/>
          </w:tcPr>
          <w:p>
            <w:pPr>
              <w:spacing w:line="360" w:lineRule="auto"/>
              <w:ind w:firstLine="602"/>
              <w:rPr>
                <w:rFonts w:ascii="宋体" w:hAnsi="宋体"/>
                <w:sz w:val="24"/>
              </w:rPr>
            </w:pPr>
            <w:r>
              <w:rPr>
                <w:rFonts w:hint="eastAsia" w:ascii="宋体" w:hAnsi="宋体"/>
                <w:sz w:val="24"/>
              </w:rPr>
              <w:t>开户银行：</w:t>
            </w:r>
          </w:p>
        </w:tc>
        <w:tc>
          <w:tcPr>
            <w:tcW w:w="4450" w:type="dxa"/>
          </w:tcPr>
          <w:p>
            <w:pPr>
              <w:tabs>
                <w:tab w:val="left" w:pos="2160"/>
              </w:tabs>
              <w:spacing w:line="360" w:lineRule="auto"/>
              <w:ind w:firstLine="602"/>
              <w:rPr>
                <w:rFonts w:ascii="宋体" w:hAnsi="宋体"/>
                <w:sz w:val="24"/>
              </w:rPr>
            </w:pPr>
            <w:r>
              <w:rPr>
                <w:rFonts w:hint="eastAsia" w:ascii="宋体" w:hAnsi="宋体"/>
                <w:sz w:val="24"/>
              </w:rPr>
              <w:t>开户银行：</w:t>
            </w:r>
          </w:p>
        </w:tc>
      </w:tr>
    </w:tbl>
    <w:p>
      <w:pPr>
        <w:pStyle w:val="13"/>
        <w:spacing w:before="156" w:line="360" w:lineRule="auto"/>
        <w:ind w:firstLine="753"/>
        <w:rPr>
          <w:sz w:val="30"/>
          <w:szCs w:val="30"/>
        </w:rPr>
      </w:pPr>
    </w:p>
    <w:p>
      <w:pPr>
        <w:ind w:firstLine="602"/>
      </w:pPr>
    </w:p>
    <w:p>
      <w:pPr>
        <w:ind w:firstLine="602"/>
      </w:pPr>
    </w:p>
    <w:p>
      <w:pPr>
        <w:ind w:firstLine="602"/>
      </w:pPr>
    </w:p>
    <w:p>
      <w:pPr>
        <w:ind w:firstLine="602"/>
      </w:pPr>
    </w:p>
    <w:p>
      <w:pPr>
        <w:rPr>
          <w:sz w:val="30"/>
          <w:szCs w:val="30"/>
        </w:rPr>
      </w:pPr>
      <w:bookmarkStart w:id="324" w:name="_Toc5477"/>
      <w:r>
        <w:rPr>
          <w:rFonts w:hint="eastAsia"/>
          <w:sz w:val="30"/>
          <w:szCs w:val="30"/>
        </w:rPr>
        <w:br w:type="page"/>
      </w:r>
    </w:p>
    <w:p>
      <w:pPr>
        <w:pStyle w:val="13"/>
        <w:spacing w:before="156" w:line="360" w:lineRule="auto"/>
        <w:ind w:firstLine="753"/>
        <w:rPr>
          <w:sz w:val="30"/>
          <w:szCs w:val="30"/>
        </w:rPr>
      </w:pPr>
      <w:bookmarkStart w:id="325" w:name="_Toc17247"/>
      <w:bookmarkStart w:id="326" w:name="_Toc2059"/>
      <w:r>
        <w:rPr>
          <w:rFonts w:hint="eastAsia"/>
          <w:sz w:val="30"/>
          <w:szCs w:val="30"/>
        </w:rPr>
        <w:t>第一部分    通用条款</w:t>
      </w:r>
      <w:bookmarkEnd w:id="324"/>
      <w:bookmarkEnd w:id="325"/>
      <w:bookmarkEnd w:id="326"/>
    </w:p>
    <w:p>
      <w:pPr>
        <w:spacing w:line="360" w:lineRule="auto"/>
        <w:ind w:firstLine="602"/>
        <w:rPr>
          <w:rFonts w:ascii="宋体" w:hAnsi="宋体"/>
          <w:b/>
          <w:bCs/>
          <w:sz w:val="24"/>
        </w:rPr>
      </w:pPr>
      <w:r>
        <w:rPr>
          <w:rFonts w:hint="eastAsia" w:ascii="宋体" w:hAnsi="宋体"/>
          <w:b/>
          <w:bCs/>
          <w:sz w:val="24"/>
        </w:rPr>
        <w:t>一、词语定义和适用法律</w:t>
      </w:r>
    </w:p>
    <w:p>
      <w:pPr>
        <w:spacing w:line="360" w:lineRule="auto"/>
        <w:ind w:firstLine="602"/>
        <w:rPr>
          <w:rFonts w:ascii="宋体" w:hAnsi="宋体"/>
          <w:b/>
          <w:sz w:val="24"/>
        </w:rPr>
      </w:pPr>
      <w:r>
        <w:rPr>
          <w:rFonts w:hint="eastAsia" w:ascii="宋体" w:hAnsi="宋体"/>
          <w:b/>
          <w:sz w:val="24"/>
        </w:rPr>
        <w:t>1、词语定义</w:t>
      </w:r>
    </w:p>
    <w:p>
      <w:pPr>
        <w:spacing w:line="360" w:lineRule="auto"/>
        <w:ind w:firstLine="480" w:firstLineChars="200"/>
        <w:rPr>
          <w:rFonts w:ascii="宋体" w:hAnsi="宋体"/>
          <w:sz w:val="24"/>
        </w:rPr>
      </w:pPr>
      <w:r>
        <w:rPr>
          <w:rFonts w:hint="eastAsia" w:ascii="宋体" w:hAnsi="宋体"/>
          <w:sz w:val="24"/>
        </w:rPr>
        <w:t>下列词语除本合同专用条款另有约定外，应具有本条款所赋予的定义：</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1 招标代理合同：委托人将工程建设项目招标工作委托给具有相应招标代理资质的受托人，实施招标活动签订的委托合同，</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2通用条款：是根据有关法律、行政法规和工程建设项目招标代理的需要所订立，通用于各类工程建设项目招标代理的条款。</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3专用条款：是委托人与受托人根据有关法律、行政法规规定，结合具体工程建设项目招标代理的实际，经协商达成一致意见的条款，是对通用条款的具体化、补充或修改。</w:t>
      </w:r>
    </w:p>
    <w:p>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pPr>
        <w:tabs>
          <w:tab w:val="left" w:pos="360"/>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5受托人：指在合同中约定的，被委托人接受的具有建设项目招标代理主体资格的当事人，以及取得该当事人资格的合法继承人。</w:t>
      </w:r>
    </w:p>
    <w:p>
      <w:pPr>
        <w:tabs>
          <w:tab w:val="left" w:pos="360"/>
          <w:tab w:val="left" w:pos="540"/>
        </w:tabs>
        <w:spacing w:line="360" w:lineRule="auto"/>
        <w:ind w:firstLine="399" w:firstLineChars="175"/>
        <w:rPr>
          <w:rFonts w:ascii="宋体" w:hAnsi="宋体"/>
          <w:spacing w:val="-6"/>
          <w:sz w:val="24"/>
        </w:rPr>
      </w:pPr>
      <w:r>
        <w:rPr>
          <w:rFonts w:hint="eastAsia" w:ascii="宋体" w:hAnsi="宋体"/>
          <w:spacing w:val="-6"/>
          <w:sz w:val="24"/>
        </w:rPr>
        <w:t>1</w:t>
      </w:r>
      <w:r>
        <w:rPr>
          <w:rFonts w:hint="eastAsia" w:ascii="宋体" w:hAnsi="宋体"/>
          <w:spacing w:val="-6"/>
          <w:sz w:val="24"/>
          <w:lang w:val="zh-CN"/>
        </w:rPr>
        <w:t>.</w:t>
      </w:r>
      <w:r>
        <w:rPr>
          <w:rFonts w:hint="eastAsia" w:ascii="宋体" w:hAnsi="宋体"/>
          <w:spacing w:val="-6"/>
          <w:sz w:val="24"/>
        </w:rPr>
        <w:t>6 招标代理项目负责人：指受托人在专用条款中指定的负责合同履行的代表。</w:t>
      </w:r>
    </w:p>
    <w:p>
      <w:pPr>
        <w:tabs>
          <w:tab w:val="left" w:pos="360"/>
          <w:tab w:val="left" w:pos="540"/>
        </w:tabs>
        <w:spacing w:line="360" w:lineRule="auto"/>
        <w:ind w:firstLine="399" w:firstLineChars="175"/>
        <w:rPr>
          <w:rFonts w:ascii="宋体" w:hAnsi="宋体"/>
          <w:sz w:val="24"/>
        </w:rPr>
      </w:pPr>
      <w:r>
        <w:rPr>
          <w:rFonts w:hint="eastAsia" w:ascii="宋体" w:hAnsi="宋体"/>
          <w:spacing w:val="-6"/>
          <w:sz w:val="24"/>
        </w:rPr>
        <w:t>1.7 工程建设项目：指由委托人和受托人在合同中约定的委托代理招标的工程。</w:t>
      </w:r>
    </w:p>
    <w:p>
      <w:pPr>
        <w:tabs>
          <w:tab w:val="left" w:pos="360"/>
          <w:tab w:val="left" w:pos="540"/>
        </w:tabs>
        <w:spacing w:line="360" w:lineRule="auto"/>
        <w:ind w:left="409" w:leftChars="86" w:hanging="228" w:hangingChars="100"/>
        <w:rPr>
          <w:rFonts w:ascii="宋体" w:hAnsi="宋体"/>
          <w:spacing w:val="-6"/>
          <w:sz w:val="24"/>
        </w:rPr>
      </w:pPr>
      <w:r>
        <w:rPr>
          <w:rFonts w:hint="eastAsia" w:ascii="宋体" w:hAnsi="宋体"/>
          <w:spacing w:val="-6"/>
          <w:sz w:val="24"/>
        </w:rPr>
        <w:t xml:space="preserve">  1.8 招标代理业务：委托人委托受托人代理实施工程建设项目招标的工作内容。</w:t>
      </w:r>
    </w:p>
    <w:p>
      <w:pPr>
        <w:tabs>
          <w:tab w:val="left" w:pos="360"/>
          <w:tab w:val="left" w:pos="540"/>
        </w:tabs>
        <w:spacing w:line="360" w:lineRule="auto"/>
        <w:ind w:left="391" w:leftChars="186" w:firstLine="602"/>
        <w:rPr>
          <w:rFonts w:ascii="宋体" w:hAnsi="宋体"/>
          <w:spacing w:val="-6"/>
          <w:sz w:val="24"/>
        </w:rPr>
      </w:pPr>
      <w:r>
        <w:rPr>
          <w:rFonts w:hint="eastAsia" w:ascii="宋体" w:hAnsi="宋体"/>
          <w:sz w:val="24"/>
        </w:rPr>
        <w:t>1</w:t>
      </w:r>
      <w:r>
        <w:rPr>
          <w:rFonts w:hint="eastAsia" w:ascii="宋体" w:hAnsi="宋体"/>
          <w:sz w:val="24"/>
          <w:lang w:val="zh-CN"/>
        </w:rPr>
        <w:t>.</w:t>
      </w:r>
      <w:r>
        <w:rPr>
          <w:rFonts w:hint="eastAsia" w:ascii="宋体" w:hAnsi="宋体"/>
          <w:sz w:val="24"/>
        </w:rPr>
        <w:t>9 附加服务：指委托人和受托人在本合同通用条款4</w:t>
      </w:r>
      <w:r>
        <w:rPr>
          <w:rFonts w:hint="eastAsia" w:ascii="宋体" w:hAnsi="宋体"/>
          <w:sz w:val="24"/>
          <w:lang w:val="zh-CN"/>
        </w:rPr>
        <w:t>.</w:t>
      </w:r>
      <w:r>
        <w:rPr>
          <w:rFonts w:hint="eastAsia" w:ascii="宋体" w:hAnsi="宋体"/>
          <w:sz w:val="24"/>
        </w:rPr>
        <w:t>1款和专用条款4</w:t>
      </w:r>
      <w:r>
        <w:rPr>
          <w:rFonts w:hint="eastAsia" w:ascii="宋体" w:hAnsi="宋体"/>
          <w:sz w:val="24"/>
          <w:lang w:val="zh-CN"/>
        </w:rPr>
        <w:t>.</w:t>
      </w:r>
      <w:r>
        <w:rPr>
          <w:rFonts w:hint="eastAsia" w:ascii="宋体" w:hAnsi="宋体"/>
          <w:sz w:val="24"/>
        </w:rPr>
        <w:t>1款中双方约定工作范围之外的附加工作。</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10 代理报酬：委托人和受托人在合同中约定的，受托人按照约定应收取的代理报酬总额。</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11  图纸：指由委托人提供的满足招标需要的所有图纸、计算书、配套说明以及相关的技术资料。</w:t>
      </w:r>
    </w:p>
    <w:p>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pPr>
        <w:tabs>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13违约责任：指合同一方不履行合同义务或履行合同义务不符合约定所应承担的责任。</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spacing w:line="360" w:lineRule="auto"/>
        <w:ind w:firstLine="602"/>
        <w:rPr>
          <w:rFonts w:ascii="宋体" w:hAnsi="宋体"/>
          <w:b/>
          <w:sz w:val="24"/>
        </w:rPr>
      </w:pPr>
      <w:r>
        <w:rPr>
          <w:rFonts w:hint="eastAsia" w:ascii="宋体" w:hAnsi="宋体"/>
          <w:b/>
          <w:sz w:val="24"/>
        </w:rPr>
        <w:t>2、合同文件及解释顺序</w:t>
      </w:r>
    </w:p>
    <w:p>
      <w:pPr>
        <w:tabs>
          <w:tab w:val="left" w:pos="540"/>
        </w:tabs>
        <w:spacing w:line="360" w:lineRule="auto"/>
        <w:ind w:firstLine="602"/>
        <w:rPr>
          <w:rFonts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l  合同文件应能互相解释，互为说明。除本合同专用条款另有约定外，组成本合同的文件及优先解释顺序如下：</w:t>
      </w:r>
    </w:p>
    <w:p>
      <w:pPr>
        <w:spacing w:line="360" w:lineRule="auto"/>
        <w:ind w:firstLine="602"/>
        <w:rPr>
          <w:rFonts w:ascii="宋体" w:hAnsi="宋体"/>
          <w:sz w:val="24"/>
        </w:rPr>
      </w:pPr>
      <w:r>
        <w:rPr>
          <w:rFonts w:hint="eastAsia" w:ascii="宋体" w:hAnsi="宋体"/>
          <w:sz w:val="24"/>
        </w:rPr>
        <w:t xml:space="preserve">   （1）本合同履行过程中双方以书面形式签署的补充和修正文件；</w:t>
      </w:r>
    </w:p>
    <w:p>
      <w:pPr>
        <w:spacing w:line="360" w:lineRule="auto"/>
        <w:ind w:firstLine="602"/>
        <w:rPr>
          <w:rFonts w:ascii="宋体" w:hAnsi="宋体"/>
          <w:sz w:val="24"/>
        </w:rPr>
      </w:pPr>
      <w:r>
        <w:rPr>
          <w:rFonts w:hint="eastAsia" w:ascii="宋体" w:hAnsi="宋体"/>
          <w:sz w:val="24"/>
        </w:rPr>
        <w:t xml:space="preserve">   （2）本合同协议书：</w:t>
      </w:r>
    </w:p>
    <w:p>
      <w:pPr>
        <w:spacing w:line="360" w:lineRule="auto"/>
        <w:ind w:firstLine="602"/>
        <w:rPr>
          <w:rFonts w:ascii="宋体" w:hAnsi="宋体"/>
          <w:sz w:val="24"/>
        </w:rPr>
      </w:pPr>
      <w:r>
        <w:rPr>
          <w:rFonts w:hint="eastAsia" w:ascii="宋体" w:hAnsi="宋体"/>
          <w:sz w:val="24"/>
        </w:rPr>
        <w:t xml:space="preserve">   （3）本合同专用条款；</w:t>
      </w:r>
    </w:p>
    <w:p>
      <w:pPr>
        <w:spacing w:line="360" w:lineRule="auto"/>
        <w:ind w:firstLine="602"/>
        <w:rPr>
          <w:rFonts w:ascii="宋体" w:hAnsi="宋体"/>
          <w:sz w:val="24"/>
        </w:rPr>
      </w:pPr>
      <w:r>
        <w:rPr>
          <w:rFonts w:hint="eastAsia" w:ascii="宋体" w:hAnsi="宋体"/>
          <w:sz w:val="24"/>
        </w:rPr>
        <w:t xml:space="preserve">   （4）本合同通用条款。</w:t>
      </w:r>
    </w:p>
    <w:p>
      <w:pPr>
        <w:tabs>
          <w:tab w:val="left" w:pos="540"/>
        </w:tabs>
        <w:spacing w:line="360" w:lineRule="auto"/>
        <w:ind w:firstLine="602"/>
        <w:rPr>
          <w:rFonts w:ascii="宋体" w:hAnsi="宋体"/>
          <w:sz w:val="24"/>
        </w:rPr>
      </w:pPr>
      <w:r>
        <w:rPr>
          <w:rFonts w:hint="eastAsia" w:ascii="宋体" w:hAnsi="宋体"/>
          <w:sz w:val="24"/>
        </w:rPr>
        <w:t xml:space="preserve">   2</w:t>
      </w:r>
      <w:r>
        <w:rPr>
          <w:rFonts w:hint="eastAsia" w:ascii="宋体" w:hAnsi="宋体"/>
          <w:sz w:val="24"/>
          <w:lang w:val="zh-CN"/>
        </w:rPr>
        <w:t>.</w:t>
      </w:r>
      <w:r>
        <w:rPr>
          <w:rFonts w:hint="eastAsia" w:ascii="宋体" w:hAnsi="宋体"/>
          <w:sz w:val="24"/>
        </w:rPr>
        <w:t>2  当合同文件内容出现含糊不清或不相一致时，应在不影响招标代理业务正常进行的情况下，由委托人和受托人协商解决。双方协商不成时，按本合同通用条款第12条关于争议的约定处理。</w:t>
      </w:r>
    </w:p>
    <w:p>
      <w:pPr>
        <w:spacing w:line="360" w:lineRule="auto"/>
        <w:ind w:firstLine="602"/>
        <w:rPr>
          <w:rFonts w:ascii="宋体" w:hAnsi="宋体"/>
          <w:b/>
          <w:sz w:val="24"/>
        </w:rPr>
      </w:pPr>
      <w:r>
        <w:rPr>
          <w:rFonts w:hint="eastAsia" w:ascii="宋体" w:hAnsi="宋体"/>
          <w:b/>
          <w:sz w:val="24"/>
        </w:rPr>
        <w:t>3、语言文字和适用法律</w:t>
      </w:r>
    </w:p>
    <w:p>
      <w:pPr>
        <w:tabs>
          <w:tab w:val="left" w:pos="540"/>
        </w:tabs>
        <w:spacing w:line="360" w:lineRule="auto"/>
        <w:ind w:firstLine="602"/>
        <w:rPr>
          <w:rFonts w:ascii="宋体" w:hAnsi="宋体"/>
          <w:sz w:val="24"/>
        </w:rPr>
      </w:pPr>
      <w:r>
        <w:rPr>
          <w:rFonts w:hint="eastAsia" w:ascii="宋体" w:hAnsi="宋体"/>
          <w:sz w:val="24"/>
        </w:rPr>
        <w:t>3</w:t>
      </w:r>
      <w:r>
        <w:rPr>
          <w:rFonts w:hint="eastAsia" w:ascii="宋体" w:hAnsi="宋体"/>
          <w:sz w:val="24"/>
          <w:lang w:val="zh-CN"/>
        </w:rPr>
        <w:t>.</w:t>
      </w:r>
      <w:r>
        <w:rPr>
          <w:rFonts w:hint="eastAsia" w:ascii="宋体" w:hAnsi="宋体"/>
          <w:sz w:val="24"/>
        </w:rPr>
        <w:t>1 语言文字</w:t>
      </w:r>
    </w:p>
    <w:p>
      <w:pPr>
        <w:spacing w:line="360" w:lineRule="auto"/>
        <w:ind w:firstLine="480" w:firstLineChars="200"/>
        <w:rPr>
          <w:rFonts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pPr>
        <w:tabs>
          <w:tab w:val="left" w:pos="360"/>
        </w:tabs>
        <w:spacing w:line="360" w:lineRule="auto"/>
        <w:ind w:firstLine="602"/>
        <w:rPr>
          <w:rFonts w:ascii="宋体" w:hAnsi="宋体"/>
          <w:sz w:val="24"/>
        </w:rPr>
      </w:pPr>
      <w:r>
        <w:rPr>
          <w:rFonts w:hint="eastAsia" w:ascii="宋体" w:hAnsi="宋体"/>
          <w:sz w:val="24"/>
        </w:rPr>
        <w:t xml:space="preserve">  3</w:t>
      </w:r>
      <w:r>
        <w:rPr>
          <w:rFonts w:hint="eastAsia" w:ascii="宋体" w:hAnsi="宋体"/>
          <w:sz w:val="24"/>
          <w:lang w:val="zh-CN"/>
        </w:rPr>
        <w:t>.</w:t>
      </w:r>
      <w:r>
        <w:rPr>
          <w:rFonts w:hint="eastAsia" w:ascii="宋体" w:hAnsi="宋体"/>
          <w:sz w:val="24"/>
        </w:rPr>
        <w:t>2 适用法律和行政法规</w:t>
      </w:r>
    </w:p>
    <w:p>
      <w:pPr>
        <w:spacing w:line="360" w:lineRule="auto"/>
        <w:ind w:firstLine="480" w:firstLineChars="200"/>
        <w:rPr>
          <w:rFonts w:ascii="宋体" w:hAnsi="宋体"/>
          <w:sz w:val="24"/>
        </w:rPr>
      </w:pPr>
      <w:r>
        <w:rPr>
          <w:rFonts w:hint="eastAsia" w:ascii="宋体" w:hAnsi="宋体"/>
          <w:sz w:val="24"/>
        </w:rPr>
        <w:t>本合同文件适用有关法律和行政法规。需要明示的法律和行政法规，双方可在本合同专用条款中约定。</w:t>
      </w:r>
    </w:p>
    <w:p>
      <w:pPr>
        <w:spacing w:line="360" w:lineRule="auto"/>
        <w:ind w:firstLine="602"/>
        <w:rPr>
          <w:rFonts w:ascii="宋体" w:hAnsi="宋体"/>
          <w:b/>
          <w:bCs/>
          <w:sz w:val="24"/>
        </w:rPr>
      </w:pPr>
      <w:r>
        <w:rPr>
          <w:rFonts w:hint="eastAsia" w:ascii="宋体" w:hAnsi="宋体"/>
          <w:sz w:val="24"/>
        </w:rPr>
        <w:t xml:space="preserve">  　</w:t>
      </w:r>
      <w:r>
        <w:rPr>
          <w:rFonts w:hint="eastAsia" w:ascii="宋体" w:hAnsi="宋体"/>
          <w:b/>
          <w:bCs/>
          <w:sz w:val="24"/>
        </w:rPr>
        <w:t>二、双方一般权利和义务</w:t>
      </w:r>
    </w:p>
    <w:p>
      <w:pPr>
        <w:tabs>
          <w:tab w:val="left" w:pos="360"/>
        </w:tabs>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4、委托人的义务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4</w:t>
      </w:r>
      <w:r>
        <w:rPr>
          <w:rFonts w:hint="eastAsia" w:ascii="宋体" w:hAnsi="宋体"/>
          <w:spacing w:val="-6"/>
          <w:sz w:val="24"/>
          <w:lang w:val="zh-CN"/>
        </w:rPr>
        <w:t>.</w:t>
      </w:r>
      <w:r>
        <w:rPr>
          <w:rFonts w:hint="eastAsia" w:ascii="宋体" w:hAnsi="宋体"/>
          <w:spacing w:val="-6"/>
          <w:sz w:val="24"/>
        </w:rPr>
        <w:t>1 委托人将委托招标代理工作的具体范围和内容在本合同专用条款中约定。</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2 委托人按本合同专用条款约定的内容和时间完成下列工作：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（1）向受托人提供本工程招标代理业务应具备的相关工程前期资料（如立项批准手续规划许可、报建证等）及资金落实情况资料；</w:t>
      </w:r>
    </w:p>
    <w:p>
      <w:pPr>
        <w:spacing w:line="360" w:lineRule="auto"/>
        <w:ind w:firstLine="602"/>
        <w:rPr>
          <w:rFonts w:ascii="宋体" w:hAnsi="宋体"/>
          <w:sz w:val="24"/>
        </w:rPr>
      </w:pPr>
      <w:r>
        <w:rPr>
          <w:rFonts w:hint="eastAsia" w:ascii="宋体" w:hAnsi="宋体"/>
          <w:sz w:val="24"/>
        </w:rPr>
        <w:t xml:space="preserve">    （2）向受托人提供完成本工程招标代理业务所需的全部技术资料和图纸，需要交底的须向受托人详细交底，并对提供资料的真实性、完整性、准确性负责；</w:t>
      </w:r>
    </w:p>
    <w:p>
      <w:pPr>
        <w:spacing w:line="360" w:lineRule="auto"/>
        <w:ind w:firstLine="602"/>
        <w:rPr>
          <w:rFonts w:ascii="宋体" w:hAnsi="宋体"/>
          <w:sz w:val="24"/>
        </w:rPr>
      </w:pPr>
      <w:r>
        <w:rPr>
          <w:rFonts w:hint="eastAsia" w:ascii="宋体" w:hAnsi="宋体"/>
          <w:sz w:val="24"/>
        </w:rPr>
        <w:t xml:space="preserve">    （3）向受托人提供保证招标工作顺利完成的条件，提供的条件在本合同专用条款内约定；</w:t>
      </w:r>
    </w:p>
    <w:p>
      <w:pPr>
        <w:spacing w:line="360" w:lineRule="auto"/>
        <w:ind w:firstLine="480" w:firstLineChars="200"/>
        <w:rPr>
          <w:rFonts w:ascii="宋体" w:hAnsi="宋体"/>
          <w:sz w:val="24"/>
        </w:rPr>
      </w:pPr>
      <w:r>
        <w:rPr>
          <w:rFonts w:hint="eastAsia" w:ascii="宋体" w:hAnsi="宋体"/>
          <w:sz w:val="24"/>
        </w:rPr>
        <w:t>（4）指定专人与受托人联系，指定人员的姓名、职务、职称在本合同专用条款内约定；</w:t>
      </w:r>
    </w:p>
    <w:p>
      <w:pPr>
        <w:spacing w:line="360" w:lineRule="auto"/>
        <w:ind w:firstLine="480" w:firstLineChars="200"/>
        <w:rPr>
          <w:rFonts w:ascii="宋体" w:hAnsi="宋体"/>
          <w:sz w:val="24"/>
        </w:rPr>
      </w:pPr>
      <w:r>
        <w:rPr>
          <w:rFonts w:hint="eastAsia" w:ascii="宋体" w:hAnsi="宋体"/>
          <w:sz w:val="24"/>
        </w:rPr>
        <w:t>（5）根据需要，作好与第三方的协调工作；</w:t>
      </w:r>
    </w:p>
    <w:p>
      <w:pPr>
        <w:spacing w:line="360" w:lineRule="auto"/>
        <w:ind w:firstLine="480" w:firstLineChars="200"/>
        <w:rPr>
          <w:rFonts w:ascii="宋体" w:hAnsi="宋体"/>
          <w:sz w:val="24"/>
        </w:rPr>
      </w:pPr>
      <w:r>
        <w:rPr>
          <w:rFonts w:hint="eastAsia" w:ascii="宋体" w:hAnsi="宋体"/>
          <w:sz w:val="24"/>
        </w:rPr>
        <w:t>（6）按本合同专用条款的约定支付代理报酬；</w:t>
      </w:r>
    </w:p>
    <w:p>
      <w:pPr>
        <w:spacing w:line="360" w:lineRule="auto"/>
        <w:ind w:firstLine="480" w:firstLineChars="200"/>
        <w:rPr>
          <w:rFonts w:ascii="宋体" w:hAnsi="宋体"/>
          <w:sz w:val="24"/>
        </w:rPr>
      </w:pPr>
      <w:r>
        <w:rPr>
          <w:rFonts w:hint="eastAsia" w:ascii="宋体" w:hAnsi="宋体"/>
          <w:sz w:val="24"/>
        </w:rPr>
        <w:t>（7）依法应尽的其他义务，双方在本合同专用条款内约定。</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zh-CN"/>
        </w:rPr>
        <w:t>.</w:t>
      </w:r>
      <w:r>
        <w:rPr>
          <w:rFonts w:hint="eastAsia" w:ascii="宋体" w:hAnsi="宋体"/>
          <w:sz w:val="24"/>
        </w:rPr>
        <w:t>3受托人在履行招标代理业务过程中，提出的超出招标代理范围的合理化建议，经委托人同意并取得经济效益，委托人应向受托人支付一定的经济奖励。</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4 委托人负有对受托人为本合同提供的技术服务进行知识产权保护的责任。</w:t>
      </w:r>
    </w:p>
    <w:p>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5委托人未能履行以上各项义务，给受托人造成损失的，应当赔偿受托人的有关损失。</w:t>
      </w:r>
    </w:p>
    <w:p>
      <w:pPr>
        <w:tabs>
          <w:tab w:val="left" w:pos="360"/>
        </w:tabs>
        <w:spacing w:line="360" w:lineRule="auto"/>
        <w:ind w:firstLine="481" w:firstLineChars="200"/>
        <w:rPr>
          <w:rFonts w:ascii="宋体" w:hAnsi="宋体"/>
          <w:b/>
          <w:sz w:val="24"/>
        </w:rPr>
      </w:pPr>
      <w:r>
        <w:rPr>
          <w:rFonts w:hint="eastAsia" w:ascii="宋体" w:hAnsi="宋体"/>
          <w:b/>
          <w:sz w:val="24"/>
        </w:rPr>
        <w:t>5、受托人的义务</w:t>
      </w:r>
    </w:p>
    <w:p>
      <w:pPr>
        <w:tabs>
          <w:tab w:val="left" w:pos="360"/>
        </w:tabs>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1受托人应根据本合同专用条款中约定的委托招标代理业务的工作范围和内容，选择有足够经验的专职技术经济人员担任招标代理项目负责人。招标代理项目负责人的姓名、身份证号在专用条款内写明。</w:t>
      </w:r>
    </w:p>
    <w:p>
      <w:pPr>
        <w:tabs>
          <w:tab w:val="left" w:pos="360"/>
        </w:tabs>
        <w:spacing w:line="360" w:lineRule="auto"/>
        <w:ind w:firstLine="602"/>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2受托人按本合同专用条款约定的内容和时间完成下列工作：</w:t>
      </w:r>
    </w:p>
    <w:p>
      <w:pPr>
        <w:spacing w:line="360" w:lineRule="auto"/>
        <w:ind w:firstLine="602"/>
        <w:rPr>
          <w:rFonts w:ascii="宋体" w:hAnsi="宋体"/>
          <w:sz w:val="24"/>
        </w:rPr>
      </w:pPr>
      <w:r>
        <w:rPr>
          <w:rFonts w:hint="eastAsia" w:ascii="宋体" w:hAnsi="宋体"/>
          <w:sz w:val="24"/>
        </w:rPr>
        <w:t xml:space="preserve"> （1）依法按照公开、公平、公正和诚实信用原则，组织招标工作，维护各方的合法权益；</w:t>
      </w:r>
    </w:p>
    <w:p>
      <w:pPr>
        <w:spacing w:line="360" w:lineRule="auto"/>
        <w:ind w:firstLine="602"/>
        <w:rPr>
          <w:rFonts w:ascii="宋体" w:hAnsi="宋体"/>
          <w:sz w:val="24"/>
        </w:rPr>
      </w:pPr>
      <w:r>
        <w:rPr>
          <w:rFonts w:hint="eastAsia" w:ascii="宋体" w:hAnsi="宋体"/>
          <w:sz w:val="24"/>
        </w:rPr>
        <w:t xml:space="preserve"> （2）应用专业技术与技能为委托人提供完成招标工作相关的咨询服务；</w:t>
      </w:r>
    </w:p>
    <w:p>
      <w:pPr>
        <w:tabs>
          <w:tab w:val="left" w:pos="360"/>
          <w:tab w:val="left" w:pos="540"/>
        </w:tabs>
        <w:spacing w:line="360" w:lineRule="auto"/>
        <w:ind w:firstLine="602"/>
        <w:rPr>
          <w:rFonts w:ascii="宋体" w:hAnsi="宋体"/>
          <w:sz w:val="24"/>
        </w:rPr>
      </w:pPr>
      <w:r>
        <w:rPr>
          <w:rFonts w:hint="eastAsia" w:ascii="宋体" w:hAnsi="宋体"/>
          <w:sz w:val="24"/>
        </w:rPr>
        <w:t xml:space="preserve"> （3）向委托人宣传有关工程招标的法律、行政法规和规章，解释合理的招标程序，以便得到委托人的支持和配合；</w:t>
      </w:r>
    </w:p>
    <w:p>
      <w:pPr>
        <w:spacing w:line="360" w:lineRule="auto"/>
        <w:ind w:firstLine="602"/>
        <w:rPr>
          <w:rFonts w:ascii="宋体" w:hAnsi="宋体"/>
          <w:sz w:val="24"/>
        </w:rPr>
      </w:pPr>
      <w:r>
        <w:rPr>
          <w:rFonts w:hint="eastAsia" w:ascii="宋体" w:hAnsi="宋体"/>
          <w:sz w:val="24"/>
        </w:rPr>
        <w:t xml:space="preserve"> （4）依法应尽的其他义务，双方在本合同专用条款内约定。</w:t>
      </w:r>
    </w:p>
    <w:p>
      <w:pPr>
        <w:tabs>
          <w:tab w:val="left" w:pos="360"/>
        </w:tabs>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3受托人应对招标工作中受托人所出具有关数据的计算、技术经济资料等的科学性和准确性负责。</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4受托人不得接受与本合同工程建设项目中委托招标范围之内的相关的投标咨询业务。</w:t>
      </w:r>
    </w:p>
    <w:p>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5</w:t>
      </w:r>
      <w:r>
        <w:rPr>
          <w:rFonts w:hint="eastAsia" w:ascii="宋体" w:hAnsi="宋体"/>
          <w:spacing w:val="-6"/>
          <w:sz w:val="24"/>
          <w:lang w:val="zh-CN"/>
        </w:rPr>
        <w:t>.</w:t>
      </w:r>
      <w:r>
        <w:rPr>
          <w:rFonts w:hint="eastAsia" w:ascii="宋体" w:hAnsi="宋体"/>
          <w:spacing w:val="-6"/>
          <w:sz w:val="24"/>
        </w:rPr>
        <w:t>5受托人为本合同提供技术服务的知识产权应属受托人专有。任何第三方如果提出侵权指控，受托人须与第三方交涉并承担由此而引起的一切法律责任和费用。</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6 未经委托人同意，受托人不得分包或转让本合同的任何权利和义务。</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8受托人未能履行以上各项义务，给委托人造成损失的，应当赔偿委托人的有关损失。</w:t>
      </w:r>
    </w:p>
    <w:p>
      <w:pPr>
        <w:spacing w:line="360" w:lineRule="auto"/>
        <w:ind w:firstLine="602"/>
        <w:rPr>
          <w:rFonts w:ascii="宋体" w:hAnsi="宋体"/>
          <w:b/>
          <w:sz w:val="24"/>
        </w:rPr>
      </w:pPr>
      <w:r>
        <w:rPr>
          <w:rFonts w:hint="eastAsia" w:ascii="宋体" w:hAnsi="宋体"/>
          <w:b/>
          <w:sz w:val="24"/>
        </w:rPr>
        <w:t xml:space="preserve">    6、委托人的权利</w:t>
      </w:r>
    </w:p>
    <w:p>
      <w:pPr>
        <w:spacing w:line="360" w:lineRule="auto"/>
        <w:ind w:firstLine="602"/>
        <w:rPr>
          <w:rFonts w:ascii="宋体" w:hAnsi="宋体"/>
          <w:sz w:val="24"/>
        </w:rPr>
      </w:pPr>
      <w:r>
        <w:rPr>
          <w:rFonts w:hint="eastAsia" w:ascii="宋体" w:hAnsi="宋体"/>
          <w:sz w:val="24"/>
        </w:rPr>
        <w:t xml:space="preserve">    6</w:t>
      </w:r>
      <w:r>
        <w:rPr>
          <w:rFonts w:hint="eastAsia" w:ascii="宋体" w:hAnsi="宋体"/>
          <w:sz w:val="24"/>
          <w:lang w:val="zh-CN"/>
        </w:rPr>
        <w:t>.</w:t>
      </w:r>
      <w:r>
        <w:rPr>
          <w:rFonts w:hint="eastAsia" w:ascii="宋体" w:hAnsi="宋体"/>
          <w:sz w:val="24"/>
        </w:rPr>
        <w:t>1委托人拥有下列权利：</w:t>
      </w:r>
    </w:p>
    <w:p>
      <w:pPr>
        <w:spacing w:line="360" w:lineRule="auto"/>
        <w:ind w:firstLine="602"/>
        <w:rPr>
          <w:rFonts w:ascii="宋体" w:hAnsi="宋体"/>
          <w:sz w:val="24"/>
        </w:rPr>
      </w:pPr>
      <w:r>
        <w:rPr>
          <w:rFonts w:hint="eastAsia" w:ascii="宋体" w:hAnsi="宋体"/>
          <w:sz w:val="24"/>
        </w:rPr>
        <w:t xml:space="preserve">    （1）按合同约定，接收招标代理成果；</w:t>
      </w:r>
    </w:p>
    <w:p>
      <w:pPr>
        <w:spacing w:line="360" w:lineRule="auto"/>
        <w:ind w:firstLine="602"/>
        <w:rPr>
          <w:rFonts w:ascii="宋体" w:hAnsi="宋体"/>
          <w:sz w:val="24"/>
        </w:rPr>
      </w:pPr>
      <w:r>
        <w:rPr>
          <w:rFonts w:hint="eastAsia" w:ascii="宋体" w:hAnsi="宋体"/>
          <w:sz w:val="24"/>
        </w:rPr>
        <w:t xml:space="preserve">    （2）向受托人询问本合同工程招标工作进展情况和相关内容或提出不违反法律、行政法规的建议；</w:t>
      </w:r>
    </w:p>
    <w:p>
      <w:pPr>
        <w:spacing w:line="360" w:lineRule="auto"/>
        <w:ind w:firstLine="602"/>
        <w:rPr>
          <w:rFonts w:ascii="宋体" w:hAnsi="宋体"/>
          <w:sz w:val="24"/>
        </w:rPr>
      </w:pPr>
      <w:r>
        <w:rPr>
          <w:rFonts w:hint="eastAsia" w:ascii="宋体" w:hAnsi="宋体"/>
          <w:sz w:val="24"/>
        </w:rPr>
        <w:t xml:space="preserve">    （3）审查受托人为本合同工程编制的各种文件，并提出修正意见；</w:t>
      </w:r>
    </w:p>
    <w:p>
      <w:pPr>
        <w:spacing w:line="360" w:lineRule="auto"/>
        <w:ind w:firstLine="602"/>
        <w:rPr>
          <w:rFonts w:ascii="宋体" w:hAnsi="宋体"/>
          <w:sz w:val="24"/>
        </w:rPr>
      </w:pPr>
      <w:r>
        <w:rPr>
          <w:rFonts w:hint="eastAsia" w:ascii="宋体" w:hAnsi="宋体"/>
          <w:sz w:val="24"/>
        </w:rPr>
        <w:t xml:space="preserve">    （4）要求受托人提交招标代理业务工作报告；</w:t>
      </w:r>
    </w:p>
    <w:p>
      <w:pPr>
        <w:spacing w:line="360" w:lineRule="auto"/>
        <w:ind w:firstLine="602"/>
        <w:rPr>
          <w:rFonts w:ascii="宋体" w:hAnsi="宋体"/>
          <w:sz w:val="24"/>
        </w:rPr>
      </w:pPr>
      <w:r>
        <w:rPr>
          <w:rFonts w:hint="eastAsia" w:ascii="宋体" w:hAnsi="宋体"/>
          <w:sz w:val="24"/>
        </w:rPr>
        <w:t xml:space="preserve">    （5）与受托人协商，建议更换其不称职的招标代理从业人员；</w:t>
      </w:r>
    </w:p>
    <w:p>
      <w:pPr>
        <w:spacing w:line="360" w:lineRule="auto"/>
        <w:ind w:firstLine="602"/>
        <w:rPr>
          <w:rFonts w:ascii="宋体" w:hAnsi="宋体"/>
          <w:sz w:val="24"/>
        </w:rPr>
      </w:pPr>
      <w:r>
        <w:rPr>
          <w:rFonts w:hint="eastAsia" w:ascii="宋体" w:hAnsi="宋体"/>
          <w:sz w:val="24"/>
        </w:rPr>
        <w:t xml:space="preserve">    （6）依法选择中标人；</w:t>
      </w:r>
    </w:p>
    <w:p>
      <w:pPr>
        <w:spacing w:line="360" w:lineRule="auto"/>
        <w:ind w:firstLine="602"/>
        <w:rPr>
          <w:rFonts w:ascii="宋体" w:hAnsi="宋体"/>
          <w:sz w:val="24"/>
        </w:rPr>
      </w:pPr>
      <w:r>
        <w:rPr>
          <w:rFonts w:hint="eastAsia" w:ascii="宋体" w:hAnsi="宋体"/>
          <w:sz w:val="24"/>
        </w:rPr>
        <w:t xml:space="preserve">    （7）本合同履行期间，由于受托人不履行合同约定的内容，给委托人造成损失或影响招标工作正常进行的，委托人有权终止本合同，并依法向受托人追索经济赔偿，直至追究法律责任；</w:t>
      </w:r>
    </w:p>
    <w:p>
      <w:pPr>
        <w:spacing w:line="360" w:lineRule="auto"/>
        <w:ind w:firstLine="602"/>
        <w:rPr>
          <w:rFonts w:ascii="宋体" w:hAnsi="宋体"/>
          <w:sz w:val="24"/>
        </w:rPr>
      </w:pPr>
      <w:r>
        <w:rPr>
          <w:rFonts w:hint="eastAsia" w:ascii="宋体" w:hAnsi="宋体"/>
          <w:sz w:val="24"/>
        </w:rPr>
        <w:t xml:space="preserve">    （8）依法享有的其他权利，双方在本合同专用条款内约定。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7、受托人的权利</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zh-CN"/>
        </w:rPr>
        <w:t>.</w:t>
      </w:r>
      <w:r>
        <w:rPr>
          <w:rFonts w:hint="eastAsia" w:ascii="宋体" w:hAnsi="宋体"/>
          <w:sz w:val="24"/>
        </w:rPr>
        <w:t>1受托人拥有下列权利：</w:t>
      </w:r>
    </w:p>
    <w:p>
      <w:pPr>
        <w:spacing w:line="360" w:lineRule="auto"/>
        <w:ind w:firstLine="480" w:firstLineChars="200"/>
        <w:rPr>
          <w:rFonts w:ascii="宋体" w:hAnsi="宋体"/>
          <w:sz w:val="24"/>
        </w:rPr>
      </w:pPr>
      <w:r>
        <w:rPr>
          <w:rFonts w:hint="eastAsia" w:ascii="宋体" w:hAnsi="宋体"/>
          <w:sz w:val="24"/>
        </w:rPr>
        <w:t>（1）按合同约定收取委托代理报酬；</w:t>
      </w:r>
    </w:p>
    <w:p>
      <w:pPr>
        <w:spacing w:line="360" w:lineRule="auto"/>
        <w:ind w:firstLine="480" w:firstLineChars="200"/>
        <w:rPr>
          <w:rFonts w:ascii="宋体" w:hAnsi="宋体"/>
          <w:sz w:val="24"/>
        </w:rPr>
      </w:pPr>
      <w:r>
        <w:rPr>
          <w:rFonts w:hint="eastAsia" w:ascii="宋体" w:hAnsi="宋体"/>
          <w:sz w:val="24"/>
        </w:rPr>
        <w:t>（2）对招标过程中应由委托人做出的决定，受托人有权提出建议；</w:t>
      </w:r>
    </w:p>
    <w:p>
      <w:pPr>
        <w:spacing w:line="360" w:lineRule="auto"/>
        <w:ind w:firstLine="480" w:firstLineChars="200"/>
        <w:rPr>
          <w:rFonts w:ascii="宋体" w:hAnsi="宋体"/>
          <w:sz w:val="24"/>
        </w:rPr>
      </w:pPr>
      <w:r>
        <w:rPr>
          <w:rFonts w:hint="eastAsia" w:ascii="宋体" w:hAnsi="宋体"/>
          <w:sz w:val="24"/>
        </w:rPr>
        <w:t>（3）当委托人提供的资料不足或不明确时，有权要求委托人补足资料或作出明确的答复；</w:t>
      </w:r>
    </w:p>
    <w:p>
      <w:pPr>
        <w:spacing w:line="360" w:lineRule="auto"/>
        <w:ind w:firstLine="602"/>
        <w:rPr>
          <w:rFonts w:ascii="宋体" w:hAnsi="宋体"/>
          <w:sz w:val="24"/>
        </w:rPr>
      </w:pPr>
      <w:r>
        <w:rPr>
          <w:rFonts w:hint="eastAsia" w:ascii="宋体" w:hAnsi="宋体"/>
          <w:sz w:val="24"/>
        </w:rPr>
        <w:t xml:space="preserve">    （4）拒绝委托人提出的违反法律、行政法规的要求，并向委托人作出解释；</w:t>
      </w:r>
    </w:p>
    <w:p>
      <w:pPr>
        <w:spacing w:line="360" w:lineRule="auto"/>
        <w:ind w:firstLine="602"/>
        <w:rPr>
          <w:rFonts w:ascii="宋体" w:hAnsi="宋体"/>
          <w:sz w:val="24"/>
        </w:rPr>
      </w:pPr>
      <w:r>
        <w:rPr>
          <w:rFonts w:hint="eastAsia" w:ascii="宋体" w:hAnsi="宋体"/>
          <w:sz w:val="24"/>
        </w:rPr>
        <w:t xml:space="preserve">    （5）有权参加委托人组织的涉及招标工作的所有会议和活动；    </w:t>
      </w:r>
    </w:p>
    <w:p>
      <w:pPr>
        <w:spacing w:line="360" w:lineRule="auto"/>
        <w:ind w:firstLine="602"/>
        <w:rPr>
          <w:rFonts w:ascii="宋体" w:hAnsi="宋体"/>
          <w:sz w:val="24"/>
        </w:rPr>
      </w:pPr>
      <w:r>
        <w:rPr>
          <w:rFonts w:hint="eastAsia" w:ascii="宋体" w:hAnsi="宋体"/>
          <w:sz w:val="24"/>
        </w:rPr>
        <w:t xml:space="preserve">    （6）对于为本合同工程编制的所有文件拥有知识产权，委托人仅有使用或复制的权利；</w:t>
      </w:r>
    </w:p>
    <w:p>
      <w:pPr>
        <w:spacing w:line="360" w:lineRule="auto"/>
        <w:ind w:firstLine="602"/>
        <w:rPr>
          <w:rFonts w:ascii="宋体" w:hAnsi="宋体"/>
          <w:sz w:val="24"/>
        </w:rPr>
      </w:pPr>
      <w:r>
        <w:rPr>
          <w:rFonts w:hint="eastAsia" w:ascii="宋体" w:hAnsi="宋体"/>
          <w:sz w:val="24"/>
        </w:rPr>
        <w:t>（7）依法享有的其他权利，双方在本合同专用条款内约定。</w:t>
      </w:r>
    </w:p>
    <w:p>
      <w:pPr>
        <w:spacing w:line="360" w:lineRule="auto"/>
        <w:ind w:firstLine="472" w:firstLineChars="196"/>
        <w:rPr>
          <w:rFonts w:ascii="宋体" w:hAnsi="宋体"/>
          <w:b/>
          <w:sz w:val="24"/>
        </w:rPr>
      </w:pPr>
      <w:r>
        <w:rPr>
          <w:rFonts w:hint="eastAsia" w:ascii="宋体" w:hAnsi="宋体"/>
          <w:b/>
          <w:sz w:val="24"/>
        </w:rPr>
        <w:t>三、委托代理报酬与收取</w:t>
      </w:r>
    </w:p>
    <w:p>
      <w:pPr>
        <w:spacing w:line="360" w:lineRule="auto"/>
        <w:ind w:firstLine="481" w:firstLineChars="200"/>
        <w:rPr>
          <w:rFonts w:ascii="宋体" w:hAnsi="宋体"/>
          <w:b/>
          <w:sz w:val="24"/>
        </w:rPr>
      </w:pPr>
      <w:r>
        <w:rPr>
          <w:rFonts w:hint="eastAsia" w:ascii="宋体" w:hAnsi="宋体"/>
          <w:b/>
          <w:sz w:val="24"/>
        </w:rPr>
        <w:t>8、委托代理报酬</w:t>
      </w:r>
    </w:p>
    <w:p>
      <w:pPr>
        <w:tabs>
          <w:tab w:val="left" w:pos="540"/>
        </w:tabs>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 xml:space="preserve">1双方按照本合同约定的招标代理业务范围，在本合同专用条款内约定委托代理报酬的计算方法、金额、币种、汇率和支付方式、支付时间。   </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2受托人对所承接的招标代理业务需要出外考察的，其外出人员数量和费用，经委托人同意后，向委托人实报实销。</w:t>
      </w:r>
    </w:p>
    <w:p>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3在招标代理业务范围内所发生的费用（如：评标会务费、评标专家的差旅费、劳务费、公证费等），由委托人与受托人在补充条款中约定。</w:t>
      </w:r>
    </w:p>
    <w:p>
      <w:pPr>
        <w:spacing w:line="360" w:lineRule="auto"/>
        <w:ind w:firstLine="602"/>
        <w:rPr>
          <w:rFonts w:ascii="宋体" w:hAnsi="宋体"/>
          <w:b/>
          <w:sz w:val="24"/>
        </w:rPr>
      </w:pPr>
      <w:r>
        <w:rPr>
          <w:rFonts w:hint="eastAsia" w:ascii="宋体" w:hAnsi="宋体"/>
          <w:b/>
          <w:sz w:val="24"/>
        </w:rPr>
        <w:t xml:space="preserve">  9、委托代理报酬的收取</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1由委托人支付代理报酬的，在本合同签订后10日内，委托人应向受托人支付不少于全部代理报酬20％的代理预付款，具体额度（或比例）双方在专用条款内约定。</w:t>
      </w:r>
    </w:p>
    <w:p>
      <w:pPr>
        <w:spacing w:line="360" w:lineRule="auto"/>
        <w:ind w:firstLine="602"/>
        <w:rPr>
          <w:rFonts w:ascii="宋体" w:hAnsi="宋体"/>
          <w:sz w:val="24"/>
        </w:rPr>
      </w:pPr>
      <w:r>
        <w:rPr>
          <w:rFonts w:hint="eastAsia" w:ascii="宋体" w:hAnsi="宋体"/>
          <w:sz w:val="24"/>
        </w:rPr>
        <w:t xml:space="preserve">  由中标人支付代理报酬的，在中标人与委托人签订承包合同5日内，将本合同约定的全部委托代理报酬一次性支付给受托人。</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2受托人完成委托人委托的招标代理工作范围以外的工作，为附加服务项目，应收取的报酬由双方协商，签订补充协议。</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4委托人在本合同专用条款约定的支付时间内，未能如期支付代理报酬，除应承担违约责任外，还应按同期银行贷款利率，计算支付应付代理报酬的利息。</w:t>
      </w:r>
    </w:p>
    <w:p>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5委托代理报酬应由委托人按本合同专用条款约定的支付方法和时间，直接向受托人支付；或受托人按照约定直接向中标人收取。</w:t>
      </w:r>
    </w:p>
    <w:p>
      <w:pPr>
        <w:spacing w:line="360" w:lineRule="auto"/>
        <w:ind w:firstLine="602"/>
        <w:rPr>
          <w:rFonts w:ascii="宋体" w:hAnsi="宋体"/>
          <w:b/>
          <w:sz w:val="24"/>
        </w:rPr>
      </w:pPr>
      <w:r>
        <w:rPr>
          <w:rFonts w:hint="eastAsia" w:ascii="宋体" w:hAnsi="宋体"/>
          <w:b/>
          <w:sz w:val="24"/>
        </w:rPr>
        <w:t xml:space="preserve">      四、违约、索赔和争议</w:t>
      </w:r>
    </w:p>
    <w:p>
      <w:pPr>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xml:space="preserve"> 10、违约</w:t>
      </w:r>
    </w:p>
    <w:p>
      <w:pPr>
        <w:spacing w:line="360" w:lineRule="auto"/>
        <w:ind w:firstLine="602"/>
        <w:rPr>
          <w:rFonts w:ascii="宋体" w:hAnsi="宋体"/>
          <w:sz w:val="24"/>
        </w:rPr>
      </w:pPr>
      <w:r>
        <w:rPr>
          <w:rFonts w:hint="eastAsia" w:ascii="宋体" w:hAnsi="宋体"/>
          <w:sz w:val="24"/>
        </w:rPr>
        <w:t xml:space="preserve">  10</w:t>
      </w:r>
      <w:r>
        <w:rPr>
          <w:rFonts w:hint="eastAsia" w:ascii="宋体" w:hAnsi="宋体"/>
          <w:sz w:val="24"/>
          <w:lang w:val="zh-CN"/>
        </w:rPr>
        <w:t>.</w:t>
      </w:r>
      <w:r>
        <w:rPr>
          <w:rFonts w:hint="eastAsia" w:ascii="宋体" w:hAnsi="宋体"/>
          <w:sz w:val="24"/>
        </w:rPr>
        <w:t>1 委托人违约。 当发生下列情况时：</w:t>
      </w:r>
    </w:p>
    <w:p>
      <w:pPr>
        <w:spacing w:line="360" w:lineRule="auto"/>
        <w:ind w:firstLine="602"/>
        <w:rPr>
          <w:rFonts w:ascii="宋体" w:hAnsi="宋体"/>
          <w:sz w:val="24"/>
        </w:rPr>
      </w:pPr>
      <w:r>
        <w:rPr>
          <w:rFonts w:hint="eastAsia" w:ascii="宋体" w:hAnsi="宋体"/>
          <w:sz w:val="24"/>
        </w:rPr>
        <w:t xml:space="preserve"> （1）本合同通用条款第4</w:t>
      </w:r>
      <w:r>
        <w:rPr>
          <w:rFonts w:hint="eastAsia"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pPr>
        <w:spacing w:line="360" w:lineRule="auto"/>
        <w:ind w:firstLine="602"/>
        <w:rPr>
          <w:rFonts w:ascii="宋体" w:hAnsi="宋体"/>
          <w:sz w:val="24"/>
        </w:rPr>
      </w:pPr>
      <w:r>
        <w:rPr>
          <w:rFonts w:hint="eastAsia" w:ascii="宋体" w:hAnsi="宋体"/>
          <w:sz w:val="24"/>
        </w:rPr>
        <w:t xml:space="preserve"> （2）本合同通用条款第4</w:t>
      </w:r>
      <w:r>
        <w:rPr>
          <w:rFonts w:hint="eastAsia" w:ascii="宋体" w:hAnsi="宋体"/>
          <w:sz w:val="24"/>
          <w:lang w:val="zh-CN"/>
        </w:rPr>
        <w:t>.</w:t>
      </w:r>
      <w:r>
        <w:rPr>
          <w:rFonts w:hint="eastAsia" w:ascii="宋体" w:hAnsi="宋体"/>
          <w:sz w:val="24"/>
        </w:rPr>
        <w:t>2 -（6）款提到的委托人未按本合同专用条款的约定向受托人支付委托代理报酬；</w:t>
      </w:r>
    </w:p>
    <w:p>
      <w:pPr>
        <w:spacing w:line="360" w:lineRule="auto"/>
        <w:ind w:firstLine="602"/>
        <w:rPr>
          <w:rFonts w:ascii="宋体" w:hAnsi="宋体"/>
          <w:sz w:val="24"/>
        </w:rPr>
      </w:pPr>
      <w:r>
        <w:rPr>
          <w:rFonts w:hint="eastAsia" w:ascii="宋体" w:hAnsi="宋体"/>
          <w:sz w:val="24"/>
        </w:rPr>
        <w:t xml:space="preserve"> （3）委托人不履行合同义务或不按合同约定履行义务的其他情况。</w:t>
      </w:r>
    </w:p>
    <w:p>
      <w:pPr>
        <w:spacing w:line="360" w:lineRule="auto"/>
        <w:ind w:firstLine="480" w:firstLineChars="200"/>
        <w:rPr>
          <w:rFonts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2  受托人违约。当发生下列情况时：</w:t>
      </w:r>
    </w:p>
    <w:p>
      <w:pPr>
        <w:spacing w:line="360" w:lineRule="auto"/>
        <w:ind w:firstLine="480" w:firstLineChars="200"/>
        <w:rPr>
          <w:rFonts w:ascii="宋体" w:hAnsi="宋体"/>
          <w:sz w:val="24"/>
        </w:rPr>
      </w:pPr>
      <w:r>
        <w:rPr>
          <w:rFonts w:hint="eastAsia" w:ascii="宋体" w:hAnsi="宋体"/>
          <w:sz w:val="24"/>
        </w:rPr>
        <w:t>（1）本合同通用条款第5</w:t>
      </w:r>
      <w:r>
        <w:rPr>
          <w:rFonts w:hint="eastAsia" w:ascii="宋体" w:hAnsi="宋体"/>
          <w:sz w:val="24"/>
          <w:lang w:val="zh-CN"/>
        </w:rPr>
        <w:t>.</w:t>
      </w:r>
      <w:r>
        <w:rPr>
          <w:rFonts w:hint="eastAsia" w:ascii="宋体" w:hAnsi="宋体"/>
          <w:sz w:val="24"/>
        </w:rPr>
        <w:t>2 -（2）款提到的受托人未按本合同专用条款的约定，向委托人提供为完成招标工作的咨询服务；</w:t>
      </w:r>
    </w:p>
    <w:p>
      <w:pPr>
        <w:spacing w:line="360" w:lineRule="auto"/>
        <w:ind w:firstLine="480" w:firstLineChars="200"/>
        <w:rPr>
          <w:rFonts w:ascii="宋体" w:hAnsi="宋体"/>
          <w:sz w:val="24"/>
        </w:rPr>
      </w:pPr>
      <w:r>
        <w:rPr>
          <w:rFonts w:hint="eastAsia" w:ascii="宋体" w:hAnsi="宋体"/>
          <w:sz w:val="24"/>
        </w:rPr>
        <w:t>（2）本合同通用条款第5</w:t>
      </w:r>
      <w:r>
        <w:rPr>
          <w:rFonts w:hint="eastAsia" w:ascii="宋体" w:hAnsi="宋体"/>
          <w:sz w:val="24"/>
          <w:lang w:val="zh-CN"/>
        </w:rPr>
        <w:t>.</w:t>
      </w:r>
      <w:r>
        <w:rPr>
          <w:rFonts w:hint="eastAsia" w:ascii="宋体" w:hAnsi="宋体"/>
          <w:sz w:val="24"/>
        </w:rPr>
        <w:t>4款提到的受托人未按本合同专用条款的约定，接受了与本合同工程建设项目有关的投标咨询业务；</w:t>
      </w:r>
    </w:p>
    <w:p>
      <w:pPr>
        <w:spacing w:line="360" w:lineRule="auto"/>
        <w:ind w:firstLine="480" w:firstLineChars="200"/>
        <w:rPr>
          <w:rFonts w:ascii="宋体" w:hAnsi="宋体"/>
          <w:sz w:val="24"/>
        </w:rPr>
      </w:pPr>
      <w:r>
        <w:rPr>
          <w:rFonts w:hint="eastAsia" w:ascii="宋体" w:hAnsi="宋体"/>
          <w:sz w:val="24"/>
        </w:rPr>
        <w:t>（3）本合同通用条款第5</w:t>
      </w:r>
      <w:r>
        <w:rPr>
          <w:rFonts w:hint="eastAsia" w:ascii="宋体" w:hAnsi="宋体"/>
          <w:sz w:val="24"/>
          <w:lang w:val="zh-CN"/>
        </w:rPr>
        <w:t>.</w:t>
      </w:r>
      <w:r>
        <w:rPr>
          <w:rFonts w:hint="eastAsia" w:ascii="宋体" w:hAnsi="宋体"/>
          <w:sz w:val="24"/>
        </w:rPr>
        <w:t>7款提到的受托人未按本合同专用条款的约定，泄露了与本合同工程相关的任何招标资料和情况；</w:t>
      </w:r>
    </w:p>
    <w:p>
      <w:pPr>
        <w:spacing w:line="360" w:lineRule="auto"/>
        <w:ind w:firstLine="602"/>
        <w:rPr>
          <w:rFonts w:ascii="宋体" w:hAnsi="宋体"/>
          <w:sz w:val="24"/>
        </w:rPr>
      </w:pPr>
      <w:r>
        <w:rPr>
          <w:rFonts w:hint="eastAsia" w:ascii="宋体" w:hAnsi="宋体"/>
          <w:sz w:val="24"/>
        </w:rPr>
        <w:t>（4）受托人不履行合同义务，履行合同义务不及时或不按合同约定履行义务的其他情况。</w:t>
      </w:r>
    </w:p>
    <w:p>
      <w:pPr>
        <w:spacing w:line="360" w:lineRule="auto"/>
        <w:ind w:firstLine="602"/>
        <w:rPr>
          <w:rFonts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spacing w:line="360" w:lineRule="auto"/>
        <w:ind w:firstLine="602"/>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pPr>
        <w:spacing w:line="360" w:lineRule="auto"/>
        <w:ind w:firstLine="602"/>
        <w:rPr>
          <w:rFonts w:ascii="宋体" w:hAnsi="宋体"/>
          <w:b/>
          <w:sz w:val="24"/>
        </w:rPr>
      </w:pPr>
      <w:r>
        <w:rPr>
          <w:rFonts w:hint="eastAsia" w:ascii="宋体" w:hAnsi="宋体"/>
          <w:b/>
          <w:sz w:val="24"/>
        </w:rPr>
        <w:t>11、索赔</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1当事人一方向另一方提出索赔时，要有正当的索赔理由，且有索赔事件发生时的有效证据。</w:t>
      </w:r>
    </w:p>
    <w:p>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pPr>
        <w:spacing w:line="360" w:lineRule="auto"/>
        <w:ind w:firstLine="480" w:firstLineChars="200"/>
        <w:rPr>
          <w:rFonts w:ascii="宋体" w:hAnsi="宋体"/>
          <w:sz w:val="24"/>
        </w:rPr>
      </w:pPr>
      <w:r>
        <w:rPr>
          <w:rFonts w:hint="eastAsia" w:ascii="宋体" w:hAnsi="宋体"/>
          <w:sz w:val="24"/>
        </w:rPr>
        <w:t>（1）索赔事件发生后7天内，向委托人发出索赔报告及有关资料；</w:t>
      </w:r>
    </w:p>
    <w:p>
      <w:pPr>
        <w:spacing w:line="360" w:lineRule="auto"/>
        <w:ind w:firstLine="602"/>
        <w:rPr>
          <w:rFonts w:ascii="宋体" w:hAnsi="宋体"/>
          <w:sz w:val="24"/>
        </w:rPr>
      </w:pPr>
      <w:r>
        <w:rPr>
          <w:rFonts w:hint="eastAsia" w:ascii="宋体" w:hAnsi="宋体"/>
          <w:sz w:val="24"/>
        </w:rPr>
        <w:t>（2）委托人收到受托人的索赔报告及有关资料后，于7天内给予答复，或要求受托人进一步补充索赔理由和证据；</w:t>
      </w:r>
    </w:p>
    <w:p>
      <w:pPr>
        <w:spacing w:line="360" w:lineRule="auto"/>
        <w:ind w:firstLine="602"/>
        <w:rPr>
          <w:rFonts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pPr>
        <w:spacing w:line="360" w:lineRule="auto"/>
        <w:ind w:firstLine="602"/>
        <w:rPr>
          <w:rFonts w:ascii="宋体" w:hAnsi="宋体"/>
          <w:sz w:val="24"/>
        </w:rPr>
      </w:pPr>
      <w:r>
        <w:rPr>
          <w:rFonts w:hint="eastAsia" w:ascii="宋体" w:hAnsi="宋体"/>
          <w:sz w:val="24"/>
        </w:rPr>
        <w:t xml:space="preserve">    11</w:t>
      </w:r>
      <w:r>
        <w:rPr>
          <w:rFonts w:hint="eastAsia"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hint="eastAsia" w:ascii="宋体" w:hAnsi="宋体"/>
          <w:sz w:val="24"/>
          <w:lang w:val="zh-CN"/>
        </w:rPr>
        <w:t>.</w:t>
      </w:r>
      <w:r>
        <w:rPr>
          <w:rFonts w:hint="eastAsia" w:ascii="宋体" w:hAnsi="宋体"/>
          <w:sz w:val="24"/>
        </w:rPr>
        <w:t>2款确定的时限和程序向受托人提出索赔。</w:t>
      </w:r>
    </w:p>
    <w:p>
      <w:pPr>
        <w:spacing w:line="360" w:lineRule="auto"/>
        <w:ind w:firstLine="602"/>
        <w:rPr>
          <w:rFonts w:ascii="宋体" w:hAnsi="宋体"/>
          <w:b/>
          <w:sz w:val="24"/>
        </w:rPr>
      </w:pPr>
      <w:r>
        <w:rPr>
          <w:rFonts w:hint="eastAsia" w:ascii="宋体" w:hAnsi="宋体"/>
          <w:b/>
          <w:sz w:val="24"/>
        </w:rPr>
        <w:t xml:space="preserve">    12、争议</w:t>
      </w:r>
    </w:p>
    <w:p>
      <w:pPr>
        <w:spacing w:line="360" w:lineRule="auto"/>
        <w:ind w:firstLine="602"/>
        <w:rPr>
          <w:rFonts w:ascii="宋体" w:hAnsi="宋体"/>
          <w:sz w:val="24"/>
        </w:rPr>
      </w:pPr>
      <w:r>
        <w:rPr>
          <w:rFonts w:hint="eastAsia" w:ascii="宋体" w:hAnsi="宋体"/>
          <w:sz w:val="24"/>
        </w:rPr>
        <w:t>12</w:t>
      </w:r>
      <w:r>
        <w:rPr>
          <w:rFonts w:hint="eastAsia"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pPr>
        <w:spacing w:line="360" w:lineRule="auto"/>
        <w:ind w:firstLine="602"/>
        <w:rPr>
          <w:rFonts w:ascii="宋体" w:hAnsi="宋体"/>
          <w:sz w:val="24"/>
        </w:rPr>
      </w:pPr>
      <w:r>
        <w:rPr>
          <w:rFonts w:hint="eastAsia" w:ascii="宋体" w:hAnsi="宋体"/>
          <w:sz w:val="24"/>
        </w:rPr>
        <w:t>（1）双方达成仲裁协议，向约定的仲裁委员会申请仲裁；</w:t>
      </w:r>
    </w:p>
    <w:p>
      <w:pPr>
        <w:spacing w:line="360" w:lineRule="auto"/>
        <w:ind w:left="-315" w:firstLine="602"/>
        <w:rPr>
          <w:rFonts w:ascii="宋体" w:hAnsi="宋体"/>
          <w:sz w:val="24"/>
        </w:rPr>
      </w:pPr>
      <w:r>
        <w:rPr>
          <w:rFonts w:hint="eastAsia" w:ascii="宋体" w:hAnsi="宋体"/>
          <w:sz w:val="24"/>
        </w:rPr>
        <w:t>（2）向有管辖权的人民法院起诉。</w:t>
      </w:r>
    </w:p>
    <w:p>
      <w:pPr>
        <w:spacing w:line="360" w:lineRule="auto"/>
        <w:ind w:firstLine="481" w:firstLineChars="200"/>
        <w:rPr>
          <w:rFonts w:ascii="宋体" w:hAnsi="宋体"/>
          <w:b/>
          <w:bCs/>
          <w:sz w:val="24"/>
        </w:rPr>
      </w:pPr>
      <w:r>
        <w:rPr>
          <w:rFonts w:hint="eastAsia" w:ascii="宋体" w:hAnsi="宋体"/>
          <w:b/>
          <w:bCs/>
          <w:sz w:val="24"/>
        </w:rPr>
        <w:t>五、合同变更、生效与终止</w:t>
      </w:r>
    </w:p>
    <w:p>
      <w:pPr>
        <w:spacing w:line="360" w:lineRule="auto"/>
        <w:ind w:firstLine="472" w:firstLineChars="196"/>
        <w:rPr>
          <w:rFonts w:ascii="宋体" w:hAnsi="宋体"/>
          <w:b/>
          <w:sz w:val="24"/>
        </w:rPr>
      </w:pPr>
      <w:r>
        <w:rPr>
          <w:rFonts w:hint="eastAsia" w:ascii="宋体" w:hAnsi="宋体"/>
          <w:b/>
          <w:sz w:val="24"/>
        </w:rPr>
        <w:t>13、合同变更或解除</w:t>
      </w:r>
    </w:p>
    <w:p>
      <w:pPr>
        <w:spacing w:line="360" w:lineRule="auto"/>
        <w:ind w:firstLine="602"/>
        <w:rPr>
          <w:rFonts w:ascii="宋体" w:hAnsi="宋体"/>
          <w:sz w:val="24"/>
        </w:rPr>
      </w:pPr>
      <w:r>
        <w:rPr>
          <w:rFonts w:hint="eastAsia" w:ascii="宋体" w:hAnsi="宋体"/>
          <w:sz w:val="24"/>
        </w:rPr>
        <w:t>13</w:t>
      </w:r>
      <w:r>
        <w:rPr>
          <w:rFonts w:hint="eastAsia" w:ascii="宋体" w:hAnsi="宋体"/>
          <w:sz w:val="24"/>
          <w:lang w:val="zh-CN"/>
        </w:rPr>
        <w:t>.</w:t>
      </w:r>
      <w:r>
        <w:rPr>
          <w:rFonts w:hint="eastAsia" w:ascii="宋体" w:hAnsi="宋体"/>
          <w:sz w:val="24"/>
        </w:rPr>
        <w:t>1本合同签订后，由于委托人原因，使得受托人不能持续履行招标代理业务时，委托人应及时通知受托人暂停招标代理业务。当需要恢复招标代理业务时，应当在正式恢复前7天通知受托人。</w:t>
      </w:r>
    </w:p>
    <w:p>
      <w:pPr>
        <w:adjustRightInd w:val="0"/>
        <w:spacing w:line="360" w:lineRule="auto"/>
        <w:ind w:firstLine="602"/>
        <w:rPr>
          <w:rFonts w:ascii="宋体" w:hAnsi="宋体"/>
          <w:sz w:val="24"/>
          <w:lang w:val="zh-CN"/>
        </w:rPr>
      </w:pPr>
      <w:r>
        <w:rPr>
          <w:rFonts w:hint="eastAsia" w:ascii="宋体" w:hAnsi="宋体"/>
          <w:sz w:val="24"/>
        </w:rPr>
        <w:t>若暂停时间超过六个月，当需要恢复招标代理业务时，委托人应</w:t>
      </w:r>
      <w:r>
        <w:rPr>
          <w:rFonts w:hint="eastAsia" w:ascii="宋体" w:hAnsi="宋体"/>
          <w:sz w:val="24"/>
          <w:lang w:val="zh-CN"/>
        </w:rPr>
        <w:t>支付重新启动该招标代理工作一定的补偿费用，具体计算方式经双方协商以补充协议确定。</w:t>
      </w:r>
    </w:p>
    <w:p>
      <w:pPr>
        <w:adjustRightInd w:val="0"/>
        <w:spacing w:line="360" w:lineRule="auto"/>
        <w:ind w:firstLine="602"/>
        <w:rPr>
          <w:rFonts w:ascii="宋体" w:hAnsi="宋体"/>
          <w:sz w:val="24"/>
          <w:lang w:val="zh-CN"/>
        </w:rPr>
      </w:pPr>
      <w:r>
        <w:rPr>
          <w:rFonts w:hint="eastAsia" w:ascii="宋体" w:hAnsi="宋体"/>
          <w:sz w:val="24"/>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pPr>
        <w:adjustRightInd w:val="0"/>
        <w:spacing w:line="360" w:lineRule="auto"/>
        <w:ind w:firstLine="572"/>
        <w:rPr>
          <w:rFonts w:ascii="宋体" w:hAnsi="宋体"/>
          <w:spacing w:val="-6"/>
          <w:sz w:val="24"/>
          <w:lang w:val="zh-CN"/>
        </w:rPr>
      </w:pPr>
      <w:r>
        <w:rPr>
          <w:rFonts w:hint="eastAsia" w:ascii="宋体" w:hAnsi="宋体"/>
          <w:spacing w:val="-6"/>
          <w:sz w:val="24"/>
          <w:lang w:val="zh-CN"/>
        </w:rPr>
        <w:t>13.3 本合同当事人一方要求变更或解除合同时，除法律、行政法规另有规定外，应与对方当事人协商一致并达成书面协议。未达成书面协议的，本合同依然有效。</w:t>
      </w:r>
    </w:p>
    <w:p>
      <w:pPr>
        <w:adjustRightInd w:val="0"/>
        <w:spacing w:line="360" w:lineRule="auto"/>
        <w:ind w:firstLine="602"/>
        <w:rPr>
          <w:rFonts w:ascii="宋体" w:hAnsi="宋体"/>
          <w:sz w:val="24"/>
          <w:lang w:val="zh-CN"/>
        </w:rPr>
      </w:pPr>
      <w:r>
        <w:rPr>
          <w:rFonts w:hint="eastAsia" w:ascii="宋体" w:hAnsi="宋体"/>
          <w:sz w:val="24"/>
          <w:lang w:val="zh-CN"/>
        </w:rPr>
        <w:t>13.4 因解除合同使当事人一放遭受损失的，除依法可以免除责任外，应由责任方负责赔偿对方的损失，赔偿方法与金额由双方在协议书约定。</w:t>
      </w:r>
    </w:p>
    <w:p>
      <w:pPr>
        <w:adjustRightInd w:val="0"/>
        <w:spacing w:line="360" w:lineRule="auto"/>
        <w:ind w:firstLine="602"/>
        <w:rPr>
          <w:rFonts w:ascii="宋体" w:hAnsi="宋体"/>
          <w:b/>
          <w:sz w:val="24"/>
          <w:lang w:val="zh-CN"/>
        </w:rPr>
      </w:pPr>
      <w:r>
        <w:rPr>
          <w:rFonts w:hint="eastAsia" w:ascii="宋体" w:hAnsi="宋体"/>
          <w:b/>
          <w:sz w:val="24"/>
          <w:lang w:val="zh-CN"/>
        </w:rPr>
        <w:t>14、合同生效</w:t>
      </w:r>
    </w:p>
    <w:p>
      <w:pPr>
        <w:spacing w:line="360" w:lineRule="auto"/>
        <w:ind w:firstLine="552"/>
        <w:rPr>
          <w:rFonts w:ascii="宋体" w:hAnsi="宋体"/>
          <w:spacing w:val="-10"/>
          <w:sz w:val="24"/>
          <w:lang w:val="zh-CN"/>
        </w:rPr>
      </w:pPr>
      <w:r>
        <w:rPr>
          <w:rFonts w:hint="eastAsia" w:ascii="宋体" w:hAnsi="宋体"/>
          <w:spacing w:val="-10"/>
          <w:sz w:val="24"/>
          <w:lang w:val="zh-CN"/>
        </w:rPr>
        <w:t>14.1除生效条件双方在协议书中另有约定外，本合同自双方签字盖章之日起生效。</w:t>
      </w:r>
    </w:p>
    <w:p>
      <w:pPr>
        <w:adjustRightInd w:val="0"/>
        <w:spacing w:line="360" w:lineRule="auto"/>
        <w:ind w:firstLine="602"/>
        <w:rPr>
          <w:rFonts w:ascii="宋体" w:hAnsi="宋体"/>
          <w:b/>
          <w:sz w:val="24"/>
          <w:lang w:val="zh-CN"/>
        </w:rPr>
      </w:pPr>
      <w:r>
        <w:rPr>
          <w:rFonts w:hint="eastAsia" w:ascii="宋体" w:hAnsi="宋体"/>
          <w:b/>
          <w:sz w:val="24"/>
          <w:lang w:val="zh-CN"/>
        </w:rPr>
        <w:t>15、合同终止</w:t>
      </w:r>
    </w:p>
    <w:p>
      <w:pPr>
        <w:adjustRightInd w:val="0"/>
        <w:spacing w:line="360" w:lineRule="auto"/>
        <w:ind w:firstLine="602"/>
        <w:rPr>
          <w:rFonts w:ascii="宋体" w:hAnsi="宋体"/>
          <w:sz w:val="24"/>
          <w:lang w:val="zh-CN"/>
        </w:rPr>
      </w:pPr>
      <w:r>
        <w:rPr>
          <w:rFonts w:hint="eastAsia" w:ascii="宋体" w:hAnsi="宋体"/>
          <w:sz w:val="24"/>
          <w:lang w:val="zh-CN"/>
        </w:rPr>
        <w:t>15.1 受托人完成委托人全部委托招标代理业务，且委托人或中标人支付了全部代理报酬（含附加服务的报酬）后本合同终止。</w:t>
      </w:r>
    </w:p>
    <w:p>
      <w:pPr>
        <w:adjustRightInd w:val="0"/>
        <w:spacing w:line="360" w:lineRule="auto"/>
        <w:ind w:firstLine="602"/>
        <w:rPr>
          <w:rFonts w:ascii="宋体" w:hAnsi="宋体"/>
          <w:sz w:val="24"/>
          <w:lang w:val="zh-CN"/>
        </w:rPr>
      </w:pPr>
      <w:r>
        <w:rPr>
          <w:rFonts w:hint="eastAsia" w:ascii="宋体" w:hAnsi="宋体"/>
          <w:sz w:val="24"/>
          <w:lang w:val="zh-CN"/>
        </w:rPr>
        <w:t>15.2 本合同终止并不影响各方应有的权利和应承担的义务。</w:t>
      </w:r>
    </w:p>
    <w:p>
      <w:pPr>
        <w:adjustRightInd w:val="0"/>
        <w:spacing w:line="360" w:lineRule="auto"/>
        <w:ind w:firstLine="602"/>
        <w:rPr>
          <w:rFonts w:ascii="宋体" w:hAnsi="宋体"/>
          <w:sz w:val="24"/>
          <w:lang w:val="zh-CN"/>
        </w:rPr>
      </w:pPr>
      <w:r>
        <w:rPr>
          <w:rFonts w:hint="eastAsia" w:ascii="宋体" w:hAnsi="宋体"/>
          <w:sz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adjustRightInd w:val="0"/>
        <w:spacing w:line="360" w:lineRule="auto"/>
        <w:ind w:firstLine="602"/>
        <w:rPr>
          <w:rFonts w:ascii="宋体" w:hAnsi="宋体"/>
          <w:sz w:val="24"/>
          <w:lang w:val="zh-CN"/>
        </w:rPr>
      </w:pPr>
      <w:r>
        <w:rPr>
          <w:rFonts w:hint="eastAsia" w:ascii="宋体" w:hAnsi="宋体"/>
          <w:sz w:val="24"/>
          <w:lang w:val="zh-CN"/>
        </w:rPr>
        <w:t>15.4 本合同的权利和义务终止后，委托人和受托人应当遵循诚实信用原则，履行通知、协助、保密等义务。</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b/>
          <w:sz w:val="24"/>
          <w:lang w:val="zh-CN"/>
        </w:rPr>
      </w:pPr>
      <w:r>
        <w:rPr>
          <w:rFonts w:hint="eastAsia" w:ascii="宋体" w:hAnsi="宋体"/>
          <w:b/>
          <w:sz w:val="24"/>
          <w:lang w:val="zh-CN"/>
        </w:rPr>
        <w:t>16、合同的份数</w:t>
      </w:r>
    </w:p>
    <w:p>
      <w:pPr>
        <w:adjustRightInd w:val="0"/>
        <w:spacing w:line="360" w:lineRule="auto"/>
        <w:ind w:firstLine="480" w:firstLineChars="200"/>
        <w:rPr>
          <w:rFonts w:ascii="宋体" w:hAnsi="宋体"/>
          <w:sz w:val="24"/>
          <w:lang w:val="zh-CN"/>
        </w:rPr>
      </w:pPr>
      <w:r>
        <w:rPr>
          <w:rFonts w:hint="eastAsia" w:ascii="宋体" w:hAnsi="宋体"/>
          <w:sz w:val="24"/>
          <w:lang w:val="zh-CN"/>
        </w:rPr>
        <w:t>16.1 本合同正本一式两份，委托人和受托人各执一份。副本根据双方需要在本合同专用条款内约定。</w:t>
      </w:r>
    </w:p>
    <w:p>
      <w:pPr>
        <w:adjustRightInd w:val="0"/>
        <w:spacing w:line="360" w:lineRule="auto"/>
        <w:ind w:firstLine="602"/>
        <w:rPr>
          <w:rFonts w:ascii="宋体" w:hAnsi="宋体"/>
          <w:b/>
          <w:sz w:val="24"/>
          <w:lang w:val="zh-CN"/>
        </w:rPr>
      </w:pPr>
      <w:r>
        <w:rPr>
          <w:rFonts w:hint="eastAsia" w:ascii="宋体" w:hAnsi="宋体"/>
          <w:b/>
          <w:sz w:val="24"/>
          <w:lang w:val="zh-CN"/>
        </w:rPr>
        <w:t>17、补充条款</w:t>
      </w:r>
    </w:p>
    <w:p>
      <w:pPr>
        <w:adjustRightInd w:val="0"/>
        <w:spacing w:line="360" w:lineRule="auto"/>
        <w:ind w:firstLine="602"/>
        <w:rPr>
          <w:rFonts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pPr>
        <w:ind w:firstLine="602"/>
        <w:rPr>
          <w:sz w:val="24"/>
          <w:lang w:val="zh-CN"/>
        </w:rPr>
      </w:pPr>
      <w:r>
        <w:rPr>
          <w:rFonts w:hint="eastAsia"/>
          <w:sz w:val="24"/>
          <w:lang w:val="zh-CN"/>
        </w:rPr>
        <w:br w:type="page"/>
      </w:r>
    </w:p>
    <w:p>
      <w:pPr>
        <w:pStyle w:val="13"/>
        <w:spacing w:before="156" w:line="360" w:lineRule="auto"/>
        <w:ind w:firstLine="602"/>
        <w:rPr>
          <w:sz w:val="24"/>
          <w:szCs w:val="24"/>
          <w:lang w:val="zh-CN"/>
        </w:rPr>
      </w:pPr>
      <w:bookmarkStart w:id="327" w:name="_Toc3759"/>
      <w:bookmarkStart w:id="328" w:name="_Toc4902"/>
      <w:bookmarkStart w:id="329" w:name="_Toc1192"/>
      <w:r>
        <w:rPr>
          <w:rFonts w:hint="eastAsia"/>
          <w:sz w:val="24"/>
          <w:szCs w:val="24"/>
          <w:lang w:val="zh-CN"/>
        </w:rPr>
        <w:t>第二部分   专用条款</w:t>
      </w:r>
      <w:bookmarkEnd w:id="327"/>
      <w:bookmarkEnd w:id="328"/>
      <w:bookmarkEnd w:id="329"/>
    </w:p>
    <w:p>
      <w:pPr>
        <w:adjustRightInd w:val="0"/>
        <w:spacing w:line="360" w:lineRule="auto"/>
        <w:ind w:firstLine="602"/>
        <w:rPr>
          <w:rFonts w:ascii="宋体" w:hAnsi="宋体"/>
          <w:b/>
          <w:bCs/>
          <w:sz w:val="24"/>
          <w:lang w:val="zh-CN"/>
        </w:rPr>
      </w:pPr>
      <w:r>
        <w:rPr>
          <w:rFonts w:hint="eastAsia" w:ascii="宋体" w:hAnsi="宋体"/>
          <w:b/>
          <w:bCs/>
          <w:sz w:val="24"/>
          <w:lang w:val="zh-CN"/>
        </w:rPr>
        <w:t>一、词语定义和适用法律</w:t>
      </w:r>
    </w:p>
    <w:p>
      <w:pPr>
        <w:adjustRightInd w:val="0"/>
        <w:spacing w:line="360" w:lineRule="auto"/>
        <w:ind w:firstLine="602"/>
        <w:rPr>
          <w:rFonts w:ascii="宋体" w:hAnsi="宋体"/>
          <w:sz w:val="24"/>
          <w:lang w:val="zh-CN"/>
        </w:rPr>
      </w:pPr>
      <w:r>
        <w:rPr>
          <w:rFonts w:hint="eastAsia" w:ascii="宋体" w:hAnsi="宋体"/>
          <w:sz w:val="24"/>
          <w:lang w:val="zh-CN"/>
        </w:rPr>
        <w:t>2、合同文件及解释顺序</w:t>
      </w:r>
    </w:p>
    <w:p>
      <w:pPr>
        <w:adjustRightInd w:val="0"/>
        <w:spacing w:line="360" w:lineRule="auto"/>
        <w:ind w:firstLine="602"/>
        <w:rPr>
          <w:rFonts w:ascii="宋体" w:hAnsi="宋体"/>
          <w:sz w:val="24"/>
          <w:lang w:val="zh-CN"/>
        </w:rPr>
      </w:pPr>
      <w:r>
        <w:rPr>
          <w:rFonts w:hint="eastAsia" w:ascii="宋体" w:hAnsi="宋体"/>
          <w:sz w:val="24"/>
          <w:lang w:val="zh-CN"/>
        </w:rPr>
        <w:t>2.1 合同文件及解释顺序：</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执行合同“通用条款”第2条2.1、2.2款相关内容   </w:t>
      </w:r>
    </w:p>
    <w:p>
      <w:pPr>
        <w:adjustRightInd w:val="0"/>
        <w:spacing w:line="360" w:lineRule="auto"/>
        <w:ind w:firstLine="602"/>
        <w:rPr>
          <w:rFonts w:ascii="宋体" w:hAnsi="宋体"/>
          <w:sz w:val="24"/>
          <w:lang w:val="zh-CN"/>
        </w:rPr>
      </w:pPr>
      <w:r>
        <w:rPr>
          <w:rFonts w:hint="eastAsia" w:ascii="宋体" w:hAnsi="宋体"/>
          <w:sz w:val="24"/>
          <w:lang w:val="zh-CN"/>
        </w:rPr>
        <w:t>3、语言文字和适用法律</w:t>
      </w:r>
    </w:p>
    <w:p>
      <w:pPr>
        <w:adjustRightInd w:val="0"/>
        <w:spacing w:line="360" w:lineRule="auto"/>
        <w:ind w:firstLine="602"/>
        <w:rPr>
          <w:rFonts w:ascii="宋体" w:hAnsi="宋体"/>
          <w:sz w:val="24"/>
          <w:u w:val="single"/>
          <w:lang w:val="zh-CN"/>
        </w:rPr>
      </w:pPr>
      <w:r>
        <w:rPr>
          <w:rFonts w:hint="eastAsia" w:ascii="宋体" w:hAnsi="宋体"/>
          <w:sz w:val="24"/>
          <w:lang w:val="zh-CN"/>
        </w:rPr>
        <w:t>3.1 语言文字为</w:t>
      </w:r>
    </w:p>
    <w:p>
      <w:pPr>
        <w:adjustRightInd w:val="0"/>
        <w:spacing w:line="360" w:lineRule="auto"/>
        <w:ind w:firstLine="602"/>
        <w:rPr>
          <w:rFonts w:ascii="宋体" w:hAnsi="宋体"/>
          <w:sz w:val="24"/>
          <w:lang w:val="zh-CN"/>
        </w:rPr>
      </w:pPr>
      <w:r>
        <w:rPr>
          <w:rFonts w:hint="eastAsia" w:ascii="宋体" w:hAnsi="宋体"/>
          <w:sz w:val="24"/>
          <w:lang w:val="zh-CN"/>
        </w:rPr>
        <w:t>本合同采用的文字为：</w:t>
      </w:r>
      <w:r>
        <w:rPr>
          <w:rFonts w:hint="eastAsia" w:ascii="宋体" w:hAnsi="宋体"/>
          <w:sz w:val="24"/>
          <w:u w:val="single"/>
          <w:lang w:val="zh-CN"/>
        </w:rPr>
        <w:t xml:space="preserve">  </w:t>
      </w:r>
      <w:r>
        <w:rPr>
          <w:rFonts w:hint="eastAsia" w:ascii="宋体" w:hAnsi="宋体"/>
          <w:b/>
          <w:sz w:val="24"/>
          <w:u w:val="single"/>
          <w:lang w:val="zh-CN"/>
        </w:rPr>
        <w:t xml:space="preserve">中文 </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602"/>
        <w:rPr>
          <w:rFonts w:ascii="宋体" w:hAnsi="宋体"/>
          <w:b/>
          <w:sz w:val="24"/>
          <w:lang w:val="zh-CN"/>
        </w:rPr>
      </w:pPr>
      <w:r>
        <w:rPr>
          <w:rFonts w:hint="eastAsia" w:ascii="宋体" w:hAnsi="宋体"/>
          <w:sz w:val="24"/>
          <w:lang w:val="zh-CN"/>
        </w:rPr>
        <w:t>3.2 本合同需要明示的法律、行政法规：</w:t>
      </w:r>
      <w:r>
        <w:rPr>
          <w:rFonts w:hint="eastAsia" w:ascii="宋体" w:hAnsi="宋体"/>
          <w:sz w:val="24"/>
          <w:u w:val="single"/>
          <w:lang w:val="zh-CN"/>
        </w:rPr>
        <w:t xml:space="preserve"> </w:t>
      </w:r>
      <w:r>
        <w:rPr>
          <w:rFonts w:hint="eastAsia" w:ascii="宋体" w:hAnsi="宋体"/>
          <w:b/>
          <w:sz w:val="24"/>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lang w:val="zh-CN"/>
        </w:rPr>
        <w:t>。</w:t>
      </w:r>
    </w:p>
    <w:p>
      <w:pPr>
        <w:adjustRightInd w:val="0"/>
        <w:spacing w:line="360" w:lineRule="auto"/>
        <w:ind w:firstLine="602"/>
        <w:rPr>
          <w:rFonts w:ascii="宋体" w:hAnsi="宋体"/>
          <w:b/>
          <w:bCs/>
          <w:sz w:val="24"/>
          <w:lang w:val="zh-CN"/>
        </w:rPr>
      </w:pPr>
      <w:r>
        <w:rPr>
          <w:rFonts w:hint="eastAsia" w:ascii="宋体" w:hAnsi="宋体"/>
          <w:b/>
          <w:bCs/>
          <w:sz w:val="24"/>
          <w:lang w:val="zh-CN"/>
        </w:rPr>
        <w:t>二、双方一般权利和义务</w:t>
      </w:r>
    </w:p>
    <w:p>
      <w:pPr>
        <w:adjustRightInd w:val="0"/>
        <w:spacing w:line="360" w:lineRule="auto"/>
        <w:ind w:firstLine="602"/>
        <w:rPr>
          <w:rFonts w:ascii="宋体" w:hAnsi="宋体"/>
          <w:b/>
          <w:sz w:val="24"/>
          <w:lang w:val="zh-CN"/>
        </w:rPr>
      </w:pPr>
      <w:r>
        <w:rPr>
          <w:rFonts w:hint="eastAsia" w:ascii="宋体" w:hAnsi="宋体"/>
          <w:b/>
          <w:sz w:val="24"/>
          <w:lang w:val="zh-CN"/>
        </w:rPr>
        <w:t>4、委托人的义务</w:t>
      </w:r>
    </w:p>
    <w:p>
      <w:pPr>
        <w:adjustRightInd w:val="0"/>
        <w:spacing w:line="360" w:lineRule="auto"/>
        <w:ind w:firstLine="602"/>
        <w:rPr>
          <w:rFonts w:ascii="宋体" w:hAnsi="宋体"/>
          <w:sz w:val="24"/>
          <w:lang w:val="zh-CN"/>
        </w:rPr>
      </w:pPr>
      <w:r>
        <w:rPr>
          <w:rFonts w:hint="eastAsia" w:ascii="宋体" w:hAnsi="宋体"/>
          <w:sz w:val="24"/>
          <w:lang w:val="zh-CN"/>
        </w:rPr>
        <w:t>4.1 委托招标代理工作的具体范围和内容：</w:t>
      </w:r>
      <w:r>
        <w:rPr>
          <w:rFonts w:hint="eastAsia" w:ascii="宋体" w:hAnsi="宋体"/>
          <w:b/>
          <w:sz w:val="24"/>
          <w:u w:val="single"/>
          <w:lang w:val="zh-CN"/>
        </w:rPr>
        <w:t>执行合同“通用条款”第4条之相关规定。</w:t>
      </w:r>
    </w:p>
    <w:p>
      <w:pPr>
        <w:adjustRightInd w:val="0"/>
        <w:spacing w:line="360" w:lineRule="auto"/>
        <w:ind w:firstLine="602"/>
        <w:rPr>
          <w:rFonts w:ascii="宋体" w:hAnsi="宋体"/>
          <w:sz w:val="24"/>
          <w:lang w:val="zh-CN"/>
        </w:rPr>
      </w:pPr>
      <w:r>
        <w:rPr>
          <w:rFonts w:hint="eastAsia" w:ascii="宋体" w:hAnsi="宋体"/>
          <w:sz w:val="24"/>
          <w:lang w:val="zh-CN"/>
        </w:rPr>
        <w:t>4.2 委托人应按约定的时间和要求完成下列工作：</w:t>
      </w:r>
    </w:p>
    <w:p>
      <w:pPr>
        <w:adjustRightInd w:val="0"/>
        <w:spacing w:line="360" w:lineRule="auto"/>
        <w:ind w:firstLine="480" w:firstLineChars="200"/>
        <w:rPr>
          <w:rFonts w:ascii="宋体" w:hAnsi="宋体"/>
          <w:sz w:val="24"/>
          <w:u w:val="single"/>
          <w:vertAlign w:val="subscript"/>
        </w:rPr>
      </w:pPr>
      <w:r>
        <w:rPr>
          <w:rFonts w:hint="eastAsia" w:ascii="宋体" w:hAnsi="宋体"/>
          <w:sz w:val="24"/>
          <w:lang w:val="zh-CN"/>
        </w:rPr>
        <w:t>（1）向受托人提供本</w:t>
      </w:r>
      <w:r>
        <w:rPr>
          <w:rFonts w:hint="eastAsia" w:ascii="宋体" w:hAnsi="宋体"/>
          <w:sz w:val="24"/>
        </w:rPr>
        <w:t>项目</w:t>
      </w:r>
      <w:r>
        <w:rPr>
          <w:rFonts w:hint="eastAsia" w:ascii="宋体" w:hAnsi="宋体"/>
          <w:sz w:val="24"/>
          <w:lang w:val="zh-CN"/>
        </w:rPr>
        <w:t>招标代理业务应具备的相关工作前期资料（如立项批准手续、规划许可、报建证等）及资金落实情况资料的时间：</w:t>
      </w:r>
      <w:r>
        <w:rPr>
          <w:rFonts w:hint="eastAsia" w:ascii="宋体" w:hAnsi="宋体"/>
          <w:sz w:val="24"/>
          <w:u w:val="single"/>
          <w:lang w:val="zh-CN"/>
        </w:rPr>
        <w:t xml:space="preserve"> </w:t>
      </w:r>
      <w:r>
        <w:rPr>
          <w:rFonts w:hint="eastAsia" w:ascii="宋体" w:hAnsi="宋体"/>
          <w:b/>
          <w:sz w:val="24"/>
          <w:u w:val="single"/>
          <w:lang w:val="zh-CN"/>
        </w:rPr>
        <w:t xml:space="preserve"> 签订合同后2天内  </w:t>
      </w:r>
      <w:r>
        <w:rPr>
          <w:rFonts w:hint="eastAsia" w:ascii="宋体" w:hAnsi="宋体"/>
          <w:b/>
          <w:sz w:val="24"/>
        </w:rPr>
        <w:t>；</w:t>
      </w:r>
      <w:r>
        <w:rPr>
          <w:rFonts w:hint="eastAsia" w:ascii="宋体" w:hAnsi="宋体"/>
          <w:sz w:val="24"/>
        </w:rPr>
        <w:t> </w:t>
      </w:r>
    </w:p>
    <w:p>
      <w:pPr>
        <w:adjustRightInd w:val="0"/>
        <w:spacing w:line="360" w:lineRule="auto"/>
        <w:ind w:firstLine="480" w:firstLineChars="200"/>
        <w:rPr>
          <w:rFonts w:ascii="宋体" w:hAnsi="宋体"/>
          <w:sz w:val="24"/>
          <w:lang w:val="zh-CN"/>
        </w:rPr>
      </w:pPr>
      <w:r>
        <w:rPr>
          <w:rFonts w:hint="eastAsia" w:ascii="宋体" w:hAnsi="宋体"/>
          <w:sz w:val="24"/>
          <w:lang w:val="zh-CN"/>
        </w:rPr>
        <w:t>（2）向受托人提供完全代理招标业务所需的全部资料的时间：</w:t>
      </w:r>
      <w:r>
        <w:rPr>
          <w:rFonts w:hint="eastAsia" w:ascii="宋体" w:hAnsi="宋体"/>
          <w:b/>
          <w:sz w:val="24"/>
          <w:u w:val="single"/>
          <w:lang w:val="zh-CN"/>
        </w:rPr>
        <w:t xml:space="preserve"> 满足招标进度要求 </w:t>
      </w:r>
      <w:r>
        <w:rPr>
          <w:rFonts w:hint="eastAsia" w:ascii="宋体" w:hAnsi="宋体"/>
          <w:b/>
          <w:sz w:val="24"/>
          <w:lang w:val="zh-CN"/>
        </w:rPr>
        <w:t>。</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（3）向受托人提供保证招标工作顺利完成的条件：</w:t>
      </w:r>
      <w:r>
        <w:rPr>
          <w:rFonts w:hint="eastAsia" w:ascii="宋体" w:hAnsi="宋体"/>
          <w:b/>
          <w:sz w:val="24"/>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lang w:val="zh-CN"/>
        </w:rPr>
        <w:t>。</w:t>
      </w:r>
    </w:p>
    <w:p>
      <w:pPr>
        <w:adjustRightInd w:val="0"/>
        <w:spacing w:line="360" w:lineRule="auto"/>
        <w:ind w:firstLine="240" w:firstLineChars="100"/>
        <w:rPr>
          <w:rFonts w:ascii="宋体" w:hAnsi="宋体"/>
          <w:sz w:val="24"/>
          <w:lang w:val="zh-CN"/>
        </w:rPr>
      </w:pPr>
      <w:r>
        <w:rPr>
          <w:rFonts w:hint="eastAsia" w:ascii="宋体" w:hAnsi="宋体"/>
          <w:sz w:val="24"/>
          <w:lang w:val="zh-CN"/>
        </w:rPr>
        <w:t>（4）指定的与受托人联系的人员</w:t>
      </w:r>
    </w:p>
    <w:p>
      <w:pPr>
        <w:adjustRightInd w:val="0"/>
        <w:spacing w:line="360" w:lineRule="auto"/>
        <w:ind w:firstLine="480" w:firstLineChars="200"/>
        <w:rPr>
          <w:rFonts w:ascii="宋体" w:hAnsi="宋体"/>
          <w:sz w:val="24"/>
          <w:lang w:val="zh-CN"/>
        </w:rPr>
      </w:pPr>
      <w:r>
        <w:rPr>
          <w:rFonts w:hint="eastAsia" w:ascii="宋体" w:hAnsi="宋体"/>
          <w:sz w:val="24"/>
          <w:lang w:val="zh-CN"/>
        </w:rPr>
        <w:t>姓名：</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r>
        <w:rPr>
          <w:rFonts w:hint="eastAsia" w:ascii="宋体" w:hAnsi="宋体"/>
          <w:sz w:val="24"/>
          <w:lang w:val="zh-CN"/>
        </w:rPr>
        <w:t>电话：</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p>
    <w:p>
      <w:pPr>
        <w:adjustRightInd w:val="0"/>
        <w:spacing w:line="360" w:lineRule="auto"/>
        <w:ind w:firstLine="576" w:firstLineChars="240"/>
        <w:rPr>
          <w:rFonts w:ascii="宋体" w:hAnsi="宋体"/>
          <w:sz w:val="24"/>
          <w:u w:val="single"/>
          <w:lang w:val="zh-CN"/>
        </w:rPr>
      </w:pPr>
      <w:r>
        <w:rPr>
          <w:rFonts w:hint="eastAsia" w:ascii="宋体" w:hAnsi="宋体"/>
          <w:sz w:val="24"/>
          <w:lang w:val="zh-CN"/>
        </w:rPr>
        <w:t>（5）需要与第三方协调的工作：</w:t>
      </w:r>
      <w:r>
        <w:rPr>
          <w:rFonts w:hint="eastAsia" w:ascii="宋体" w:hAnsi="宋体"/>
          <w:sz w:val="24"/>
          <w:u w:val="single"/>
          <w:lang w:val="zh-CN"/>
        </w:rPr>
        <w:t xml:space="preserve"> </w:t>
      </w:r>
      <w:r>
        <w:rPr>
          <w:rFonts w:hint="eastAsia" w:ascii="宋体" w:hAnsi="宋体"/>
          <w:b/>
          <w:sz w:val="24"/>
          <w:u w:val="single"/>
          <w:lang w:val="zh-CN"/>
        </w:rPr>
        <w:t xml:space="preserve">满足招标进度要求 </w:t>
      </w:r>
      <w:r>
        <w:rPr>
          <w:rFonts w:hint="eastAsia" w:ascii="宋体" w:hAnsi="宋体"/>
          <w:sz w:val="24"/>
          <w:lang w:val="zh-CN"/>
        </w:rPr>
        <w:t>；</w:t>
      </w:r>
    </w:p>
    <w:p>
      <w:pPr>
        <w:adjustRightInd w:val="0"/>
        <w:spacing w:line="360" w:lineRule="auto"/>
        <w:ind w:firstLine="602"/>
        <w:rPr>
          <w:rFonts w:ascii="宋体" w:hAnsi="宋体"/>
          <w:sz w:val="24"/>
          <w:vertAlign w:val="subscript"/>
        </w:rPr>
      </w:pPr>
      <w:r>
        <w:rPr>
          <w:rFonts w:hint="eastAsia" w:ascii="宋体" w:hAnsi="宋体"/>
          <w:sz w:val="24"/>
          <w:lang w:val="zh-CN"/>
        </w:rPr>
        <w:t>（6）应尽的其他义务：</w:t>
      </w:r>
      <w:r>
        <w:rPr>
          <w:rFonts w:hint="eastAsia" w:ascii="宋体" w:hAnsi="宋体"/>
          <w:b/>
          <w:sz w:val="24"/>
          <w:u w:val="single"/>
          <w:lang w:val="zh-CN"/>
        </w:rPr>
        <w:t>无。</w:t>
      </w:r>
    </w:p>
    <w:p>
      <w:pPr>
        <w:adjustRightInd w:val="0"/>
        <w:spacing w:line="360" w:lineRule="auto"/>
        <w:ind w:firstLine="472" w:firstLineChars="196"/>
        <w:rPr>
          <w:rFonts w:ascii="宋体" w:hAnsi="宋体"/>
          <w:b/>
          <w:sz w:val="24"/>
          <w:lang w:val="zh-CN"/>
        </w:rPr>
      </w:pPr>
      <w:r>
        <w:rPr>
          <w:rFonts w:hint="eastAsia" w:ascii="宋体" w:hAnsi="宋体"/>
          <w:b/>
          <w:sz w:val="24"/>
          <w:lang w:val="zh-CN"/>
        </w:rPr>
        <w:t>5、受托人的义务</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5.1 招标代理项目负责人情况：姓名：</w:t>
      </w:r>
      <w:r>
        <w:rPr>
          <w:rFonts w:hint="eastAsia"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b/>
          <w:bCs/>
          <w:sz w:val="24"/>
          <w:u w:val="single"/>
          <w:lang w:val="zh-CN"/>
        </w:rPr>
        <w:t xml:space="preserve"> </w:t>
      </w:r>
      <w:r>
        <w:rPr>
          <w:rFonts w:hint="eastAsia" w:ascii="宋体" w:hAnsi="宋体"/>
          <w:sz w:val="24"/>
          <w:lang w:val="zh-CN"/>
        </w:rPr>
        <w:t xml:space="preserve">  联系电话：</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zh-CN"/>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5.2 受托人应按约定的时间和要求完全下列工作：</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（1）组织招标工作的内容和时间：</w:t>
      </w:r>
      <w:r>
        <w:rPr>
          <w:rFonts w:hint="eastAsia" w:ascii="宋体" w:hAnsi="宋体"/>
          <w:b/>
          <w:sz w:val="24"/>
          <w:u w:val="single"/>
          <w:lang w:val="zh-CN"/>
        </w:rPr>
        <w:t xml:space="preserve">（按招标工作的程序写明每项工作的具体内容和时间）在符合相关法律法规的前提下满足委托人的要求  </w:t>
      </w:r>
      <w:r>
        <w:rPr>
          <w:rFonts w:hint="eastAsia" w:ascii="宋体" w:hAnsi="宋体"/>
          <w:sz w:val="24"/>
          <w:lang w:val="zh-CN"/>
        </w:rPr>
        <w:t>；</w:t>
      </w:r>
      <w:r>
        <w:rPr>
          <w:rFonts w:hint="eastAsia" w:ascii="宋体" w:hAnsi="宋体"/>
          <w:sz w:val="24"/>
        </w:rPr>
        <w:t xml:space="preserve"> </w:t>
      </w:r>
    </w:p>
    <w:p>
      <w:pPr>
        <w:adjustRightInd w:val="0"/>
        <w:spacing w:line="360" w:lineRule="auto"/>
        <w:ind w:firstLine="480" w:firstLineChars="200"/>
        <w:rPr>
          <w:rFonts w:ascii="宋体" w:hAnsi="宋体"/>
          <w:sz w:val="24"/>
          <w:lang w:val="zh-CN"/>
        </w:rPr>
      </w:pPr>
      <w:r>
        <w:rPr>
          <w:rFonts w:hint="eastAsia" w:ascii="宋体" w:hAnsi="宋体"/>
          <w:sz w:val="24"/>
          <w:lang w:val="zh-CN"/>
        </w:rPr>
        <w:t>（2）为招标人提供的为完成招标工作的相关咨询服务:</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（3）承担招标代理业务过程中，应由受托人支付的费用：</w:t>
      </w:r>
      <w:r>
        <w:rPr>
          <w:rFonts w:hint="eastAsia" w:ascii="宋体" w:hAnsi="宋体"/>
          <w:sz w:val="24"/>
          <w:u w:val="single"/>
          <w:lang w:val="zh-CN"/>
        </w:rPr>
        <w:t xml:space="preserve"> </w:t>
      </w:r>
      <w:r>
        <w:rPr>
          <w:rFonts w:hint="eastAsia" w:ascii="宋体" w:hAnsi="宋体"/>
          <w:b/>
          <w:sz w:val="24"/>
          <w:u w:val="single"/>
          <w:lang w:val="zh-CN"/>
        </w:rPr>
        <w:t xml:space="preserve"> 评标专家评标咨询费、工作人员劳务费及会务费 </w:t>
      </w:r>
      <w:r>
        <w:rPr>
          <w:rFonts w:hint="eastAsia" w:ascii="宋体" w:hAnsi="宋体"/>
          <w:b/>
          <w:sz w:val="24"/>
          <w:lang w:val="zh-CN"/>
        </w:rPr>
        <w:t>；</w:t>
      </w:r>
    </w:p>
    <w:p>
      <w:pPr>
        <w:adjustRightInd w:val="0"/>
        <w:spacing w:line="360" w:lineRule="auto"/>
        <w:ind w:firstLine="480" w:firstLineChars="200"/>
        <w:rPr>
          <w:rFonts w:ascii="宋体" w:hAnsi="宋体"/>
          <w:b/>
          <w:sz w:val="24"/>
          <w:lang w:val="zh-CN"/>
        </w:rPr>
      </w:pPr>
      <w:r>
        <w:rPr>
          <w:rFonts w:hint="eastAsia" w:ascii="宋体" w:hAnsi="宋体"/>
          <w:sz w:val="24"/>
          <w:lang w:val="zh-CN"/>
        </w:rPr>
        <w:t>（4）应尽的其他义务:</w:t>
      </w:r>
      <w:r>
        <w:rPr>
          <w:rFonts w:hint="eastAsia" w:ascii="宋体" w:hAnsi="宋体"/>
          <w:b/>
          <w:sz w:val="24"/>
          <w:u w:val="single"/>
          <w:lang w:val="zh-CN"/>
        </w:rPr>
        <w:t>提供相关的咨询及招标代理过程中的协助工作，</w:t>
      </w:r>
      <w:r>
        <w:rPr>
          <w:rFonts w:hint="eastAsia" w:ascii="宋体" w:hAnsi="宋体"/>
          <w:b/>
          <w:sz w:val="24"/>
          <w:u w:val="single"/>
        </w:rPr>
        <w:t>配合委托人完成委托项目所涉及合同签订事宜</w:t>
      </w:r>
      <w:r>
        <w:rPr>
          <w:rFonts w:hint="eastAsia" w:ascii="宋体" w:hAnsi="宋体"/>
          <w:b/>
          <w:sz w:val="24"/>
          <w:lang w:val="zh-CN"/>
        </w:rPr>
        <w:t>。</w:t>
      </w:r>
    </w:p>
    <w:p>
      <w:pPr>
        <w:adjustRightInd w:val="0"/>
        <w:spacing w:line="360" w:lineRule="auto"/>
        <w:ind w:firstLine="481" w:firstLineChars="200"/>
        <w:rPr>
          <w:rFonts w:ascii="宋体" w:hAnsi="宋体"/>
          <w:b/>
          <w:sz w:val="24"/>
          <w:vertAlign w:val="subscript"/>
        </w:rPr>
      </w:pPr>
      <w:r>
        <w:rPr>
          <w:rFonts w:hint="eastAsia" w:ascii="宋体" w:hAnsi="宋体"/>
          <w:b/>
          <w:sz w:val="24"/>
        </w:rPr>
        <w:t>（5）</w:t>
      </w:r>
      <w:r>
        <w:rPr>
          <w:rFonts w:hint="eastAsia" w:ascii="宋体" w:hAnsi="宋体"/>
          <w:b/>
          <w:sz w:val="24"/>
          <w:u w:val="single"/>
          <w:lang w:val="zh-CN"/>
        </w:rPr>
        <w:t xml:space="preserve"> </w:t>
      </w:r>
      <w:r>
        <w:rPr>
          <w:rFonts w:hint="eastAsia" w:ascii="宋体" w:hAnsi="宋体"/>
          <w:b/>
          <w:sz w:val="24"/>
          <w:u w:val="single"/>
        </w:rPr>
        <w:t>严格履行对</w:t>
      </w:r>
      <w:r>
        <w:rPr>
          <w:rFonts w:hint="eastAsia" w:ascii="宋体" w:hAnsi="宋体"/>
          <w:b/>
          <w:sz w:val="24"/>
          <w:u w:val="single"/>
          <w:lang w:val="zh-CN"/>
        </w:rPr>
        <w:t>投标人资格审查、现场踏勘、专家抽取、开标及评标等工作的顺利进行；对</w:t>
      </w:r>
      <w:r>
        <w:rPr>
          <w:rFonts w:hint="eastAsia" w:ascii="宋体" w:hAnsi="宋体"/>
          <w:b/>
          <w:sz w:val="24"/>
          <w:u w:val="single"/>
        </w:rPr>
        <w:t>委</w:t>
      </w:r>
      <w:r>
        <w:rPr>
          <w:rFonts w:hint="eastAsia" w:ascii="宋体" w:hAnsi="宋体"/>
          <w:b/>
          <w:sz w:val="24"/>
          <w:u w:val="single"/>
          <w:lang w:val="zh-CN"/>
        </w:rPr>
        <w:t>托人提出的问题及征求的意见给予及时反馈 ；</w:t>
      </w:r>
      <w:r>
        <w:rPr>
          <w:rFonts w:hint="eastAsia" w:ascii="宋体" w:hAnsi="宋体"/>
          <w:b/>
          <w:sz w:val="24"/>
          <w:u w:val="single"/>
        </w:rPr>
        <w:t>对自己邀请或派出的现场踏勘人员安全负责，若乙方参与委托事项工作人员造成自身或是第三人损害的，所造成的损失由乙方负责</w:t>
      </w:r>
      <w:r>
        <w:rPr>
          <w:rFonts w:hint="eastAsia" w:ascii="宋体" w:hAnsi="宋体"/>
          <w:b/>
          <w:sz w:val="24"/>
          <w:lang w:val="zh-CN"/>
        </w:rPr>
        <w:t>。</w:t>
      </w:r>
    </w:p>
    <w:p>
      <w:pPr>
        <w:adjustRightInd w:val="0"/>
        <w:spacing w:line="360" w:lineRule="auto"/>
        <w:ind w:firstLine="602"/>
        <w:rPr>
          <w:rFonts w:ascii="宋体" w:hAnsi="宋体"/>
          <w:b/>
          <w:sz w:val="24"/>
          <w:lang w:val="zh-CN"/>
        </w:rPr>
      </w:pPr>
      <w:r>
        <w:rPr>
          <w:rFonts w:hint="eastAsia" w:ascii="宋体" w:hAnsi="宋体"/>
          <w:b/>
          <w:sz w:val="24"/>
          <w:lang w:val="zh-CN"/>
        </w:rPr>
        <w:t>6、委托人的权利</w:t>
      </w:r>
    </w:p>
    <w:p>
      <w:pPr>
        <w:spacing w:line="360" w:lineRule="auto"/>
        <w:ind w:firstLine="480" w:firstLineChars="200"/>
        <w:rPr>
          <w:rFonts w:ascii="宋体" w:hAnsi="宋体"/>
          <w:b/>
          <w:sz w:val="24"/>
          <w:lang w:val="zh-CN"/>
        </w:rPr>
      </w:pPr>
      <w:r>
        <w:rPr>
          <w:rFonts w:hint="eastAsia" w:ascii="宋体" w:hAnsi="宋体"/>
          <w:sz w:val="24"/>
          <w:lang w:val="zh-CN"/>
        </w:rPr>
        <w:t>6.1 委托人拥有的权利：</w:t>
      </w:r>
      <w:r>
        <w:rPr>
          <w:rFonts w:hint="eastAsia" w:ascii="宋体" w:hAnsi="宋体"/>
          <w:b/>
          <w:sz w:val="24"/>
          <w:lang w:val="zh-CN"/>
        </w:rPr>
        <w:t>对工作计划、报建、备案资料、公告（投标邀请书）、资格预审、竞争性比选文件、现场踏勘招标答疑、评标手册、开标、评标、发布中标通知书、后期备案等整个过程进行监督。</w:t>
      </w:r>
    </w:p>
    <w:p>
      <w:pPr>
        <w:spacing w:line="360" w:lineRule="auto"/>
        <w:ind w:firstLine="480" w:firstLineChars="200"/>
        <w:rPr>
          <w:rFonts w:ascii="宋体" w:hAnsi="宋体"/>
          <w:sz w:val="24"/>
          <w:vertAlign w:val="subscript"/>
        </w:rPr>
      </w:pPr>
      <w:r>
        <w:rPr>
          <w:rFonts w:hint="eastAsia" w:ascii="宋体" w:hAnsi="宋体"/>
          <w:sz w:val="24"/>
          <w:lang w:val="zh-CN"/>
        </w:rPr>
        <w:t>6.2 委托人拥有的其他权利：</w:t>
      </w:r>
      <w:r>
        <w:rPr>
          <w:rFonts w:hint="eastAsia" w:ascii="宋体" w:hAnsi="宋体"/>
          <w:sz w:val="24"/>
          <w:u w:val="single"/>
          <w:lang w:val="zh-CN"/>
        </w:rPr>
        <w:t>无</w:t>
      </w:r>
      <w:r>
        <w:rPr>
          <w:rFonts w:hint="eastAsia" w:ascii="宋体" w:hAnsi="宋体"/>
          <w:sz w:val="24"/>
          <w:lang w:val="zh-CN"/>
        </w:rPr>
        <w:t>。</w:t>
      </w:r>
    </w:p>
    <w:p>
      <w:pPr>
        <w:tabs>
          <w:tab w:val="left" w:pos="540"/>
        </w:tabs>
        <w:adjustRightInd w:val="0"/>
        <w:spacing w:line="360" w:lineRule="auto"/>
        <w:ind w:firstLine="602"/>
        <w:rPr>
          <w:rFonts w:ascii="宋体" w:hAnsi="宋体"/>
          <w:b/>
          <w:sz w:val="24"/>
          <w:lang w:val="zh-CN"/>
        </w:rPr>
      </w:pPr>
      <w:r>
        <w:rPr>
          <w:rFonts w:hint="eastAsia" w:ascii="宋体" w:hAnsi="宋体"/>
          <w:b/>
          <w:sz w:val="24"/>
          <w:lang w:val="zh-CN"/>
        </w:rPr>
        <w:t>7、受托人的权利</w:t>
      </w:r>
    </w:p>
    <w:p>
      <w:pPr>
        <w:adjustRightInd w:val="0"/>
        <w:spacing w:line="360" w:lineRule="auto"/>
        <w:ind w:firstLine="602"/>
        <w:rPr>
          <w:rFonts w:ascii="宋体" w:hAnsi="宋体"/>
          <w:sz w:val="24"/>
          <w:lang w:val="zh-CN"/>
        </w:rPr>
      </w:pPr>
      <w:r>
        <w:rPr>
          <w:rFonts w:hint="eastAsia" w:ascii="宋体" w:hAnsi="宋体"/>
          <w:sz w:val="24"/>
          <w:lang w:val="zh-CN"/>
        </w:rPr>
        <w:t>7.1 受托人拥有的权利：</w:t>
      </w:r>
      <w:r>
        <w:rPr>
          <w:rFonts w:hint="eastAsia" w:ascii="宋体" w:hAnsi="宋体"/>
          <w:b/>
          <w:sz w:val="24"/>
          <w:u w:val="single"/>
          <w:lang w:val="zh-CN"/>
        </w:rPr>
        <w:t>依据合同约定范围依法开展招标活动。</w:t>
      </w:r>
    </w:p>
    <w:p>
      <w:pPr>
        <w:spacing w:line="360" w:lineRule="auto"/>
        <w:ind w:firstLine="480" w:firstLineChars="200"/>
        <w:rPr>
          <w:rFonts w:ascii="宋体" w:hAnsi="宋体"/>
          <w:sz w:val="24"/>
          <w:lang w:val="zh-CN"/>
        </w:rPr>
      </w:pPr>
      <w:r>
        <w:rPr>
          <w:rFonts w:hint="eastAsia" w:ascii="宋体" w:hAnsi="宋体"/>
          <w:sz w:val="24"/>
          <w:lang w:val="zh-CN"/>
        </w:rPr>
        <w:t>7.2 受托人拥有的其他权利：</w:t>
      </w:r>
      <w:r>
        <w:rPr>
          <w:rFonts w:hint="eastAsia" w:ascii="宋体" w:hAnsi="宋体"/>
          <w:b/>
          <w:sz w:val="24"/>
          <w:u w:val="single"/>
          <w:lang w:val="zh-CN"/>
        </w:rPr>
        <w:t>向业主提供合理化意见。</w:t>
      </w:r>
    </w:p>
    <w:p>
      <w:pPr>
        <w:adjustRightInd w:val="0"/>
        <w:spacing w:line="360" w:lineRule="auto"/>
        <w:ind w:firstLine="602"/>
        <w:rPr>
          <w:rFonts w:ascii="宋体" w:hAnsi="宋体"/>
          <w:b/>
          <w:bCs/>
          <w:sz w:val="24"/>
          <w:lang w:val="zh-CN"/>
        </w:rPr>
      </w:pPr>
      <w:r>
        <w:rPr>
          <w:rFonts w:hint="eastAsia" w:ascii="宋体" w:hAnsi="宋体"/>
          <w:b/>
          <w:bCs/>
          <w:sz w:val="24"/>
          <w:lang w:val="zh-CN"/>
        </w:rPr>
        <w:t>三、委托代理报酬与收取</w:t>
      </w:r>
    </w:p>
    <w:p>
      <w:pPr>
        <w:adjustRightInd w:val="0"/>
        <w:spacing w:line="360" w:lineRule="auto"/>
        <w:ind w:firstLine="602"/>
        <w:rPr>
          <w:rFonts w:ascii="宋体" w:hAnsi="宋体"/>
          <w:b/>
          <w:sz w:val="24"/>
          <w:lang w:val="zh-CN"/>
        </w:rPr>
      </w:pPr>
      <w:r>
        <w:rPr>
          <w:rFonts w:hint="eastAsia" w:ascii="宋体" w:hAnsi="宋体"/>
          <w:b/>
          <w:sz w:val="24"/>
          <w:lang w:val="zh-CN"/>
        </w:rPr>
        <w:t>8、委托代理报酬</w:t>
      </w:r>
    </w:p>
    <w:p>
      <w:pPr>
        <w:adjustRightInd w:val="0"/>
        <w:spacing w:line="360" w:lineRule="auto"/>
        <w:ind w:firstLine="600" w:firstLineChars="250"/>
        <w:rPr>
          <w:rFonts w:ascii="宋体" w:hAnsi="宋体"/>
          <w:sz w:val="24"/>
          <w:u w:val="single"/>
          <w:lang w:val="zh-CN"/>
        </w:rPr>
      </w:pPr>
      <w:r>
        <w:rPr>
          <w:rFonts w:hint="eastAsia" w:ascii="宋体" w:hAnsi="宋体"/>
          <w:sz w:val="24"/>
          <w:lang w:val="zh-CN"/>
        </w:rPr>
        <w:t>8.1 代理报酬的计算方法：</w:t>
      </w:r>
      <w:r>
        <w:rPr>
          <w:rFonts w:hint="eastAsia" w:ascii="宋体" w:hAnsi="宋体"/>
          <w:b/>
          <w:bCs/>
          <w:sz w:val="24"/>
        </w:rPr>
        <w:t>含税</w:t>
      </w:r>
      <w:r>
        <w:rPr>
          <w:rFonts w:hint="eastAsia" w:ascii="宋体" w:hAnsi="宋体"/>
          <w:b/>
          <w:bCs/>
          <w:sz w:val="24"/>
          <w:u w:val="single"/>
        </w:rPr>
        <w:t xml:space="preserve">        </w:t>
      </w:r>
      <w:r>
        <w:rPr>
          <w:rFonts w:hint="eastAsia" w:ascii="宋体" w:hAnsi="宋体"/>
          <w:b/>
          <w:sz w:val="24"/>
          <w:u w:val="single"/>
        </w:rPr>
        <w:t>，由中标人支付。</w:t>
      </w:r>
    </w:p>
    <w:p>
      <w:pPr>
        <w:adjustRightInd w:val="0"/>
        <w:spacing w:line="360" w:lineRule="auto"/>
        <w:ind w:firstLine="1080" w:firstLineChars="450"/>
        <w:rPr>
          <w:rFonts w:ascii="宋体" w:hAnsi="宋体"/>
          <w:sz w:val="24"/>
          <w:lang w:val="zh-CN"/>
        </w:rPr>
      </w:pPr>
      <w:r>
        <w:rPr>
          <w:rFonts w:hint="eastAsia" w:ascii="宋体" w:hAnsi="宋体"/>
          <w:sz w:val="24"/>
          <w:lang w:val="zh-CN"/>
        </w:rPr>
        <w:t>代理报酬的币种：</w:t>
      </w:r>
      <w:r>
        <w:rPr>
          <w:rFonts w:hint="eastAsia" w:ascii="宋体" w:hAnsi="宋体"/>
          <w:b/>
          <w:sz w:val="24"/>
          <w:u w:val="single"/>
          <w:lang w:val="zh-CN"/>
        </w:rPr>
        <w:t xml:space="preserve"> 人民币</w:t>
      </w:r>
      <w:r>
        <w:rPr>
          <w:rFonts w:hint="eastAsia" w:ascii="宋体" w:hAnsi="宋体"/>
          <w:sz w:val="24"/>
          <w:u w:val="single"/>
          <w:lang w:val="zh-CN"/>
        </w:rPr>
        <w:t xml:space="preserve"> </w:t>
      </w:r>
      <w:r>
        <w:rPr>
          <w:rFonts w:hint="eastAsia" w:ascii="宋体" w:hAnsi="宋体"/>
          <w:sz w:val="24"/>
          <w:lang w:val="zh-CN"/>
        </w:rPr>
        <w:t xml:space="preserve">  </w:t>
      </w:r>
      <w:r>
        <w:rPr>
          <w:rFonts w:hint="eastAsia" w:ascii="宋体" w:hAnsi="宋体"/>
          <w:sz w:val="24"/>
        </w:rPr>
        <w:t>汇率：</w:t>
      </w:r>
      <w:r>
        <w:rPr>
          <w:rFonts w:hint="eastAsia" w:ascii="宋体" w:hAnsi="宋体"/>
          <w:sz w:val="24"/>
          <w:u w:val="single"/>
        </w:rPr>
        <w:t xml:space="preserve">   </w:t>
      </w:r>
      <w:r>
        <w:rPr>
          <w:rFonts w:hint="eastAsia" w:ascii="宋体" w:hAnsi="宋体"/>
          <w:b/>
          <w:sz w:val="24"/>
          <w:u w:val="single"/>
        </w:rPr>
        <w:t>无</w:t>
      </w:r>
      <w:r>
        <w:rPr>
          <w:rFonts w:hint="eastAsia" w:ascii="宋体" w:hAnsi="宋体"/>
          <w:sz w:val="24"/>
          <w:u w:val="single"/>
        </w:rPr>
        <w:t xml:space="preserve">   </w:t>
      </w:r>
      <w:r>
        <w:rPr>
          <w:rFonts w:hint="eastAsia" w:ascii="宋体" w:hAnsi="宋体"/>
          <w:sz w:val="24"/>
        </w:rPr>
        <w:t>；</w:t>
      </w:r>
    </w:p>
    <w:p>
      <w:pPr>
        <w:adjustRightInd w:val="0"/>
        <w:spacing w:line="360" w:lineRule="auto"/>
        <w:ind w:firstLine="1080" w:firstLineChars="450"/>
        <w:rPr>
          <w:rFonts w:ascii="宋体" w:hAnsi="宋体"/>
          <w:sz w:val="24"/>
          <w:u w:val="single"/>
          <w:lang w:val="zh-CN"/>
        </w:rPr>
      </w:pPr>
      <w:r>
        <w:rPr>
          <w:rFonts w:hint="eastAsia" w:ascii="宋体" w:hAnsi="宋体"/>
          <w:sz w:val="24"/>
          <w:lang w:val="zh-CN"/>
        </w:rPr>
        <w:t>代理报酬的支付方式：</w:t>
      </w:r>
      <w:r>
        <w:rPr>
          <w:rFonts w:hint="eastAsia" w:ascii="宋体" w:hAnsi="宋体"/>
          <w:sz w:val="24"/>
          <w:u w:val="single"/>
          <w:lang w:val="zh-CN"/>
        </w:rPr>
        <w:t xml:space="preserve"> </w:t>
      </w:r>
      <w:r>
        <w:rPr>
          <w:rFonts w:hint="eastAsia" w:ascii="宋体" w:hAnsi="宋体"/>
          <w:b/>
          <w:sz w:val="24"/>
          <w:u w:val="single"/>
          <w:lang w:val="zh-CN"/>
        </w:rPr>
        <w:t xml:space="preserve"> 支票或现金</w:t>
      </w:r>
      <w:r>
        <w:rPr>
          <w:rFonts w:hint="eastAsia" w:ascii="宋体" w:hAnsi="宋体"/>
          <w:sz w:val="24"/>
          <w:u w:val="single"/>
          <w:lang w:val="zh-CN"/>
        </w:rPr>
        <w:t xml:space="preserve">        </w:t>
      </w:r>
      <w:r>
        <w:rPr>
          <w:rFonts w:hint="eastAsia" w:ascii="宋体" w:hAnsi="宋体"/>
          <w:sz w:val="24"/>
          <w:lang w:val="zh-CN"/>
        </w:rPr>
        <w:t>；</w:t>
      </w:r>
    </w:p>
    <w:p>
      <w:pPr>
        <w:adjustRightInd w:val="0"/>
        <w:spacing w:line="360" w:lineRule="auto"/>
        <w:ind w:firstLine="1080" w:firstLineChars="450"/>
        <w:rPr>
          <w:rFonts w:ascii="宋体" w:hAnsi="宋体"/>
          <w:b/>
          <w:sz w:val="24"/>
          <w:u w:val="single"/>
          <w:lang w:val="zh-CN"/>
        </w:rPr>
      </w:pPr>
      <w:r>
        <w:rPr>
          <w:rFonts w:hint="eastAsia" w:ascii="宋体" w:hAnsi="宋体"/>
          <w:sz w:val="24"/>
          <w:lang w:val="zh-CN"/>
        </w:rPr>
        <w:t>代理报酬的支付时间：</w:t>
      </w:r>
      <w:r>
        <w:rPr>
          <w:rFonts w:hint="eastAsia" w:ascii="宋体" w:hAnsi="宋体"/>
          <w:b/>
          <w:sz w:val="24"/>
          <w:u w:val="single"/>
          <w:lang w:val="zh-CN"/>
        </w:rPr>
        <w:t xml:space="preserve"> 中标人领取中标通知书时支付</w:t>
      </w:r>
    </w:p>
    <w:p>
      <w:pPr>
        <w:adjustRightInd w:val="0"/>
        <w:spacing w:line="360" w:lineRule="auto"/>
        <w:ind w:firstLine="602"/>
        <w:rPr>
          <w:rFonts w:ascii="宋体" w:hAnsi="宋体"/>
          <w:sz w:val="24"/>
          <w:lang w:val="zh-CN"/>
        </w:rPr>
      </w:pPr>
      <w:r>
        <w:rPr>
          <w:rFonts w:hint="eastAsia" w:ascii="宋体" w:hAnsi="宋体"/>
          <w:sz w:val="24"/>
          <w:lang w:val="zh-CN"/>
        </w:rPr>
        <w:t xml:space="preserve">     9、委托代理报酬的收取</w:t>
      </w:r>
    </w:p>
    <w:p>
      <w:pPr>
        <w:adjustRightInd w:val="0"/>
        <w:spacing w:line="360" w:lineRule="auto"/>
        <w:ind w:firstLine="602"/>
        <w:rPr>
          <w:rFonts w:ascii="宋体" w:hAnsi="宋体"/>
          <w:sz w:val="24"/>
          <w:lang w:val="zh-CN"/>
        </w:rPr>
      </w:pPr>
      <w:r>
        <w:rPr>
          <w:rFonts w:hint="eastAsia" w:ascii="宋体" w:hAnsi="宋体"/>
          <w:sz w:val="24"/>
          <w:lang w:val="zh-CN"/>
        </w:rPr>
        <w:t>9.1 预计委托代理费用额度（比例）：</w:t>
      </w:r>
      <w:r>
        <w:rPr>
          <w:rFonts w:hint="eastAsia" w:ascii="宋体" w:hAnsi="宋体"/>
          <w:sz w:val="24"/>
          <w:u w:val="single"/>
          <w:lang w:val="zh-CN"/>
        </w:rPr>
        <w:t xml:space="preserve"> </w:t>
      </w:r>
      <w:r>
        <w:rPr>
          <w:rFonts w:hint="eastAsia" w:ascii="宋体" w:hAnsi="宋体"/>
          <w:b/>
          <w:sz w:val="24"/>
          <w:u w:val="single"/>
          <w:lang w:val="zh-CN"/>
        </w:rPr>
        <w:t>待定。</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2</w:t>
      </w:r>
      <w:r>
        <w:rPr>
          <w:rFonts w:hint="eastAsia" w:ascii="宋体" w:hAnsi="宋体"/>
          <w:sz w:val="24"/>
          <w:lang w:val="zh-CN"/>
        </w:rPr>
        <w:t xml:space="preserve"> 逾期支付时，银行贷款利率：</w:t>
      </w:r>
      <w:r>
        <w:rPr>
          <w:rFonts w:hint="eastAsia" w:ascii="宋体" w:hAnsi="宋体"/>
          <w:b/>
          <w:sz w:val="24"/>
          <w:u w:val="single"/>
          <w:lang w:val="zh-CN"/>
        </w:rPr>
        <w:t xml:space="preserve">  无  。</w:t>
      </w:r>
    </w:p>
    <w:p>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3</w:t>
      </w:r>
      <w:r>
        <w:rPr>
          <w:rFonts w:hint="eastAsia" w:ascii="宋体" w:hAnsi="宋体"/>
          <w:sz w:val="24"/>
          <w:lang w:val="zh-CN"/>
        </w:rPr>
        <w:t xml:space="preserve"> 逾期支付时，应收取的利息：</w:t>
      </w:r>
      <w:r>
        <w:rPr>
          <w:rFonts w:hint="eastAsia" w:ascii="宋体" w:hAnsi="宋体"/>
          <w:b/>
          <w:sz w:val="24"/>
          <w:u w:val="single"/>
          <w:lang w:val="zh-CN"/>
        </w:rPr>
        <w:t xml:space="preserve">  无  </w:t>
      </w:r>
      <w:r>
        <w:rPr>
          <w:rFonts w:hint="eastAsia" w:ascii="宋体" w:hAnsi="宋体"/>
          <w:b/>
          <w:sz w:val="24"/>
          <w:lang w:val="zh-CN"/>
        </w:rPr>
        <w:t>。</w:t>
      </w:r>
    </w:p>
    <w:p>
      <w:pPr>
        <w:spacing w:line="360" w:lineRule="auto"/>
        <w:ind w:firstLine="472" w:firstLineChars="196"/>
        <w:rPr>
          <w:rFonts w:ascii="宋体" w:hAnsi="宋体"/>
          <w:b/>
          <w:sz w:val="24"/>
          <w:lang w:val="zh-CN"/>
        </w:rPr>
      </w:pPr>
      <w:r>
        <w:rPr>
          <w:rFonts w:hint="eastAsia" w:ascii="宋体" w:hAnsi="宋体"/>
          <w:b/>
          <w:sz w:val="24"/>
          <w:lang w:val="zh-CN"/>
        </w:rPr>
        <w:t>四、违约、索赔和争议</w:t>
      </w:r>
    </w:p>
    <w:p>
      <w:pPr>
        <w:adjustRightInd w:val="0"/>
        <w:spacing w:line="360" w:lineRule="auto"/>
        <w:ind w:firstLine="602"/>
        <w:rPr>
          <w:rFonts w:ascii="宋体" w:hAnsi="宋体"/>
          <w:sz w:val="24"/>
          <w:lang w:val="zh-CN"/>
        </w:rPr>
      </w:pPr>
      <w:r>
        <w:rPr>
          <w:rFonts w:hint="eastAsia" w:ascii="宋体" w:hAnsi="宋体"/>
          <w:sz w:val="24"/>
          <w:lang w:val="zh-CN"/>
        </w:rPr>
        <w:t>10、违约</w:t>
      </w:r>
    </w:p>
    <w:p>
      <w:pPr>
        <w:spacing w:line="360" w:lineRule="auto"/>
        <w:ind w:firstLine="600" w:firstLineChars="250"/>
        <w:rPr>
          <w:rFonts w:ascii="宋体" w:hAnsi="宋体"/>
          <w:sz w:val="24"/>
          <w:lang w:val="zh-CN"/>
        </w:rPr>
      </w:pPr>
      <w:r>
        <w:rPr>
          <w:rFonts w:hint="eastAsia" w:ascii="宋体" w:hAnsi="宋体"/>
          <w:sz w:val="24"/>
          <w:lang w:val="zh-CN"/>
        </w:rPr>
        <w:t xml:space="preserve">10.1 本合同关于委托人违约的具体责任： </w:t>
      </w:r>
    </w:p>
    <w:p>
      <w:pPr>
        <w:adjustRightInd w:val="0"/>
        <w:spacing w:line="360" w:lineRule="auto"/>
        <w:ind w:firstLine="480" w:firstLineChars="200"/>
        <w:rPr>
          <w:rFonts w:ascii="宋体" w:hAnsi="宋体"/>
          <w:sz w:val="24"/>
          <w:u w:val="single"/>
          <w:lang w:val="zh-CN"/>
        </w:rPr>
      </w:pPr>
      <w:r>
        <w:rPr>
          <w:rFonts w:hint="eastAsia" w:ascii="宋体" w:hAnsi="宋体"/>
          <w:sz w:val="24"/>
          <w:lang w:val="zh-CN"/>
        </w:rPr>
        <w:t>（1）委托人未按照本合同通用条款第4.2－（3）款的约定，向受托人提供保证招标工作顺利完成的条件应承担的违约责任：</w:t>
      </w:r>
      <w:r>
        <w:rPr>
          <w:rFonts w:hint="eastAsia" w:ascii="宋体" w:hAnsi="宋体"/>
          <w:b/>
          <w:sz w:val="24"/>
          <w:u w:val="single"/>
          <w:lang w:val="zh-CN"/>
        </w:rPr>
        <w:t>对招标进度负责。</w:t>
      </w:r>
      <w:r>
        <w:rPr>
          <w:rFonts w:hint="eastAsia" w:ascii="宋体" w:hAnsi="宋体"/>
          <w:sz w:val="24"/>
          <w:lang w:val="zh-CN"/>
        </w:rPr>
        <w:t> </w:t>
      </w:r>
    </w:p>
    <w:p>
      <w:pPr>
        <w:adjustRightInd w:val="0"/>
        <w:spacing w:line="360" w:lineRule="auto"/>
        <w:ind w:firstLine="480" w:firstLineChars="200"/>
        <w:rPr>
          <w:rFonts w:ascii="宋体" w:hAnsi="宋体"/>
          <w:b/>
          <w:sz w:val="24"/>
          <w:lang w:val="zh-CN"/>
        </w:rPr>
      </w:pPr>
      <w:r>
        <w:rPr>
          <w:rFonts w:hint="eastAsia" w:ascii="宋体" w:hAnsi="宋体"/>
          <w:sz w:val="24"/>
          <w:lang w:val="zh-CN"/>
        </w:rPr>
        <w:t>（2）委托人未按本合同通用条款第4.2－（6）款的约定，向受托人支付委托代理报酬应承担的违约责任：</w:t>
      </w:r>
      <w:r>
        <w:rPr>
          <w:rFonts w:hint="eastAsia" w:ascii="宋体" w:hAnsi="宋体"/>
          <w:b/>
          <w:sz w:val="24"/>
          <w:u w:val="single"/>
          <w:lang w:val="zh-CN"/>
        </w:rPr>
        <w:t xml:space="preserve">执行合同“通用条款”第10条10.1第2项规定及相关依据执行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（3）双方约定的委托人的其他违约责任：</w:t>
      </w:r>
      <w:r>
        <w:rPr>
          <w:rFonts w:hint="eastAsia" w:ascii="宋体" w:hAnsi="宋体"/>
          <w:b/>
          <w:sz w:val="24"/>
          <w:u w:val="single"/>
          <w:lang w:val="zh-CN"/>
        </w:rPr>
        <w:t xml:space="preserve"> 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p>
    <w:p>
      <w:pPr>
        <w:adjustRightInd w:val="0"/>
        <w:spacing w:line="360" w:lineRule="auto"/>
        <w:ind w:firstLine="480" w:firstLineChars="200"/>
        <w:rPr>
          <w:rFonts w:ascii="宋体" w:hAnsi="宋体"/>
          <w:sz w:val="24"/>
          <w:lang w:val="zh-CN"/>
        </w:rPr>
      </w:pPr>
      <w:r>
        <w:rPr>
          <w:rFonts w:hint="eastAsia" w:ascii="宋体" w:hAnsi="宋体"/>
          <w:sz w:val="24"/>
          <w:lang w:val="zh-CN"/>
        </w:rPr>
        <w:t xml:space="preserve">10.2 本合同关于受托人违约的具体责任： </w:t>
      </w:r>
    </w:p>
    <w:p>
      <w:pPr>
        <w:adjustRightInd w:val="0"/>
        <w:spacing w:line="360" w:lineRule="auto"/>
        <w:ind w:firstLine="480" w:firstLineChars="200"/>
        <w:rPr>
          <w:rFonts w:ascii="宋体" w:hAnsi="宋体"/>
          <w:b/>
          <w:sz w:val="24"/>
          <w:vertAlign w:val="subscript"/>
        </w:rPr>
      </w:pPr>
      <w:r>
        <w:rPr>
          <w:rFonts w:hint="eastAsia" w:ascii="宋体" w:hAnsi="宋体"/>
          <w:sz w:val="24"/>
          <w:lang w:val="zh-CN"/>
        </w:rPr>
        <w:t>（1）受托人未按照本合同通用条款第5.2－（2）款的约定，向委托人提供为完成招标工作的咨询服务应承担的责任：</w:t>
      </w:r>
      <w:r>
        <w:rPr>
          <w:rFonts w:hint="eastAsia" w:ascii="宋体" w:hAnsi="宋体"/>
          <w:b/>
          <w:sz w:val="24"/>
          <w:u w:val="single"/>
          <w:lang w:val="zh-CN"/>
        </w:rPr>
        <w:t xml:space="preserve">执行合同“通用条款”第10条10.2第1项之规定及相关依据执行 </w:t>
      </w:r>
      <w:r>
        <w:rPr>
          <w:rFonts w:hint="eastAsia" w:ascii="宋体" w:hAnsi="宋体"/>
          <w:b/>
          <w:sz w:val="24"/>
          <w:lang w:val="zh-CN"/>
        </w:rPr>
        <w:t xml:space="preserve">；                                 </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（2）受托人违反本合同通用条款第5.4款的约定，接受了与本合同工程建设项目有关的投标咨询业务应承担的违约责任：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执行合同“通用条款”第10条10.2第2项之规定及相关依据执行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（3）受托人违反本合同通用条款第5.7款的约定，泄露了与本合同工程有关的任何不应泄露的招标资料和情况应承担的违约责任：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执行合同“通用条款”第10条10.2第3项之规定及相关依据执行       </w:t>
      </w:r>
      <w:r>
        <w:rPr>
          <w:rFonts w:hint="eastAsia" w:ascii="宋体" w:hAnsi="宋体"/>
          <w:b/>
          <w:sz w:val="24"/>
          <w:lang w:val="zh-CN"/>
        </w:rPr>
        <w:t>；</w:t>
      </w:r>
    </w:p>
    <w:p>
      <w:pPr>
        <w:adjustRightInd w:val="0"/>
        <w:spacing w:line="360" w:lineRule="auto"/>
        <w:ind w:firstLine="480" w:firstLineChars="200"/>
        <w:rPr>
          <w:rFonts w:ascii="宋体" w:hAnsi="宋体"/>
          <w:b/>
          <w:sz w:val="24"/>
          <w:u w:val="single"/>
          <w:lang w:val="zh-CN"/>
        </w:rPr>
      </w:pPr>
      <w:r>
        <w:rPr>
          <w:rFonts w:hint="eastAsia" w:ascii="宋体" w:hAnsi="宋体"/>
          <w:sz w:val="24"/>
          <w:lang w:val="zh-CN"/>
        </w:rPr>
        <w:t>（4）双方约定的受托人的其他违约责任：</w:t>
      </w:r>
      <w:r>
        <w:rPr>
          <w:rFonts w:hint="eastAsia" w:ascii="宋体" w:hAnsi="宋体"/>
          <w:b/>
          <w:sz w:val="24"/>
          <w:u w:val="single"/>
          <w:lang w:val="zh-CN"/>
        </w:rPr>
        <w:t>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r>
        <w:rPr>
          <w:rFonts w:hint="eastAsia" w:ascii="宋体" w:hAnsi="宋体"/>
          <w:b/>
          <w:sz w:val="24"/>
          <w:lang w:val="zh-CN"/>
        </w:rPr>
        <w:t>。</w:t>
      </w:r>
    </w:p>
    <w:p>
      <w:pPr>
        <w:adjustRightInd w:val="0"/>
        <w:spacing w:line="360" w:lineRule="auto"/>
        <w:ind w:firstLine="602"/>
        <w:rPr>
          <w:rFonts w:ascii="宋体" w:hAnsi="宋体"/>
          <w:sz w:val="24"/>
          <w:lang w:val="zh-CN"/>
        </w:rPr>
      </w:pPr>
      <w:r>
        <w:rPr>
          <w:rFonts w:hint="eastAsia" w:ascii="宋体" w:hAnsi="宋体"/>
          <w:sz w:val="24"/>
          <w:lang w:val="zh-CN"/>
        </w:rPr>
        <w:t>12、争议</w:t>
      </w:r>
    </w:p>
    <w:p>
      <w:pPr>
        <w:adjustRightInd w:val="0"/>
        <w:spacing w:line="360" w:lineRule="auto"/>
        <w:ind w:firstLine="602"/>
        <w:rPr>
          <w:rFonts w:ascii="宋体" w:hAnsi="宋体"/>
          <w:sz w:val="24"/>
          <w:lang w:val="zh-CN"/>
        </w:rPr>
      </w:pPr>
      <w:r>
        <w:rPr>
          <w:rFonts w:hint="eastAsia" w:ascii="宋体" w:hAnsi="宋体"/>
          <w:sz w:val="24"/>
          <w:lang w:val="zh-CN"/>
        </w:rPr>
        <w:t>12.1 双方约定，凡因执行本合同所发生的与本合同有关的一切争议，当和解或调解不成时，选择下列第</w:t>
      </w:r>
      <w:r>
        <w:rPr>
          <w:rFonts w:hint="eastAsia" w:ascii="宋体" w:hAnsi="宋体"/>
          <w:b/>
          <w:sz w:val="24"/>
          <w:u w:val="single"/>
          <w:lang w:val="zh-CN"/>
        </w:rPr>
        <w:t>（2）</w:t>
      </w:r>
      <w:r>
        <w:rPr>
          <w:rFonts w:hint="eastAsia" w:ascii="宋体" w:hAnsi="宋体"/>
          <w:sz w:val="24"/>
          <w:lang w:val="zh-CN"/>
        </w:rPr>
        <w:t>种方式解决：</w:t>
      </w:r>
    </w:p>
    <w:p>
      <w:pPr>
        <w:adjustRightInd w:val="0"/>
        <w:spacing w:line="360" w:lineRule="auto"/>
        <w:ind w:firstLine="480" w:firstLineChars="200"/>
        <w:rPr>
          <w:rFonts w:ascii="宋体" w:hAnsi="宋体"/>
          <w:sz w:val="24"/>
          <w:lang w:val="zh-CN"/>
        </w:rPr>
      </w:pPr>
      <w:r>
        <w:rPr>
          <w:rFonts w:hint="eastAsia" w:ascii="宋体" w:hAnsi="宋体"/>
          <w:sz w:val="24"/>
          <w:lang w:val="zh-CN"/>
        </w:rPr>
        <w:t>（1）将争议提交</w:t>
      </w:r>
      <w:r>
        <w:rPr>
          <w:rFonts w:hint="eastAsia" w:ascii="宋体" w:hAnsi="宋体"/>
          <w:b/>
          <w:sz w:val="24"/>
          <w:u w:val="single"/>
          <w:lang w:val="zh-CN"/>
        </w:rPr>
        <w:t xml:space="preserve"> 项目所在地的  </w:t>
      </w:r>
      <w:r>
        <w:rPr>
          <w:rFonts w:hint="eastAsia" w:ascii="宋体" w:hAnsi="宋体"/>
          <w:sz w:val="24"/>
          <w:lang w:val="zh-CN"/>
        </w:rPr>
        <w:t>仲裁委员会仲裁；</w:t>
      </w:r>
    </w:p>
    <w:p>
      <w:pPr>
        <w:adjustRightInd w:val="0"/>
        <w:spacing w:line="360" w:lineRule="auto"/>
        <w:ind w:firstLine="480" w:firstLineChars="200"/>
        <w:rPr>
          <w:rFonts w:ascii="宋体" w:hAnsi="宋体"/>
          <w:sz w:val="24"/>
          <w:lang w:val="zh-CN"/>
        </w:rPr>
      </w:pPr>
      <w:r>
        <w:rPr>
          <w:rFonts w:hint="eastAsia" w:ascii="宋体" w:hAnsi="宋体"/>
          <w:sz w:val="24"/>
          <w:lang w:val="zh-CN"/>
        </w:rPr>
        <w:t>（2）依法向</w:t>
      </w:r>
      <w:r>
        <w:rPr>
          <w:rFonts w:hint="eastAsia" w:ascii="宋体" w:hAnsi="宋体"/>
          <w:b/>
          <w:sz w:val="24"/>
          <w:u w:val="single"/>
          <w:lang w:val="zh-CN"/>
        </w:rPr>
        <w:t xml:space="preserve">  项目所在地的  </w:t>
      </w:r>
      <w:r>
        <w:rPr>
          <w:rFonts w:hint="eastAsia" w:ascii="宋体" w:hAnsi="宋体"/>
          <w:sz w:val="24"/>
          <w:lang w:val="zh-CN"/>
        </w:rPr>
        <w:t>人民法院提起诉讼。</w:t>
      </w:r>
    </w:p>
    <w:p>
      <w:pPr>
        <w:spacing w:line="360" w:lineRule="auto"/>
        <w:ind w:firstLine="472" w:firstLineChars="196"/>
        <w:rPr>
          <w:rFonts w:ascii="宋体" w:hAnsi="宋体"/>
          <w:b/>
          <w:sz w:val="24"/>
          <w:lang w:val="zh-CN"/>
        </w:rPr>
      </w:pPr>
      <w:r>
        <w:rPr>
          <w:rFonts w:hint="eastAsia" w:ascii="宋体" w:hAnsi="宋体"/>
          <w:b/>
          <w:sz w:val="24"/>
          <w:lang w:val="zh-CN"/>
        </w:rPr>
        <w:t>六、其他</w:t>
      </w:r>
    </w:p>
    <w:p>
      <w:pPr>
        <w:adjustRightInd w:val="0"/>
        <w:spacing w:line="360" w:lineRule="auto"/>
        <w:ind w:firstLine="602"/>
        <w:rPr>
          <w:rFonts w:ascii="宋体" w:hAnsi="宋体"/>
          <w:sz w:val="24"/>
          <w:lang w:val="zh-CN"/>
        </w:rPr>
      </w:pPr>
      <w:r>
        <w:rPr>
          <w:rFonts w:hint="eastAsia" w:ascii="宋体" w:hAnsi="宋体"/>
          <w:sz w:val="24"/>
          <w:lang w:val="zh-CN"/>
        </w:rPr>
        <w:t>16、合同份数</w:t>
      </w:r>
    </w:p>
    <w:p>
      <w:pPr>
        <w:adjustRightInd w:val="0"/>
        <w:spacing w:line="360" w:lineRule="auto"/>
        <w:ind w:firstLine="602"/>
        <w:rPr>
          <w:rFonts w:ascii="宋体" w:hAnsi="宋体"/>
          <w:sz w:val="24"/>
          <w:lang w:val="zh-CN"/>
        </w:rPr>
      </w:pPr>
      <w:r>
        <w:rPr>
          <w:rFonts w:hint="eastAsia" w:ascii="宋体" w:hAnsi="宋体"/>
          <w:sz w:val="24"/>
          <w:lang w:val="zh-CN"/>
        </w:rPr>
        <w:t>16.2 双方约定本合同副本</w:t>
      </w:r>
      <w:r>
        <w:rPr>
          <w:rFonts w:hint="eastAsia" w:ascii="宋体" w:hAnsi="宋体"/>
          <w:b/>
          <w:sz w:val="24"/>
          <w:u w:val="single"/>
          <w:vertAlign w:val="subscript"/>
        </w:rPr>
        <w:t xml:space="preserve">  </w:t>
      </w:r>
      <w:r>
        <w:rPr>
          <w:rFonts w:hint="eastAsia" w:ascii="宋体" w:hAnsi="宋体"/>
          <w:b/>
          <w:sz w:val="24"/>
          <w:u w:val="single"/>
        </w:rPr>
        <w:t xml:space="preserve">陆 </w:t>
      </w:r>
      <w:r>
        <w:rPr>
          <w:rFonts w:hint="eastAsia" w:ascii="宋体" w:hAnsi="宋体"/>
          <w:b/>
          <w:sz w:val="24"/>
          <w:u w:val="single"/>
          <w:vertAlign w:val="subscript"/>
        </w:rPr>
        <w:t xml:space="preserve"> </w:t>
      </w:r>
      <w:r>
        <w:rPr>
          <w:rFonts w:hint="eastAsia" w:ascii="宋体" w:hAnsi="宋体"/>
          <w:sz w:val="24"/>
          <w:lang w:val="zh-CN"/>
        </w:rPr>
        <w:t>份，其中，委托人</w:t>
      </w:r>
      <w:r>
        <w:rPr>
          <w:rFonts w:hint="eastAsia" w:ascii="宋体" w:hAnsi="宋体"/>
          <w:b/>
          <w:sz w:val="24"/>
          <w:u w:val="single"/>
          <w:vertAlign w:val="subscript"/>
        </w:rPr>
        <w:t xml:space="preserve">  </w:t>
      </w:r>
      <w:r>
        <w:rPr>
          <w:rFonts w:hint="eastAsia" w:ascii="宋体" w:hAnsi="宋体"/>
          <w:b/>
          <w:sz w:val="24"/>
          <w:u w:val="single"/>
        </w:rPr>
        <w:t xml:space="preserve">叁 </w:t>
      </w:r>
      <w:r>
        <w:rPr>
          <w:rFonts w:hint="eastAsia" w:ascii="宋体" w:hAnsi="宋体"/>
          <w:sz w:val="24"/>
          <w:lang w:val="zh-CN"/>
        </w:rPr>
        <w:t>份，受托人</w:t>
      </w:r>
      <w:r>
        <w:rPr>
          <w:rFonts w:hint="eastAsia" w:ascii="宋体" w:hAnsi="宋体"/>
          <w:b/>
          <w:sz w:val="24"/>
          <w:u w:val="single"/>
          <w:vertAlign w:val="subscript"/>
        </w:rPr>
        <w:t xml:space="preserve">  </w:t>
      </w:r>
      <w:r>
        <w:rPr>
          <w:rFonts w:hint="eastAsia" w:ascii="宋体" w:hAnsi="宋体"/>
          <w:b/>
          <w:sz w:val="24"/>
          <w:u w:val="single"/>
        </w:rPr>
        <w:t xml:space="preserve">叁 </w:t>
      </w:r>
      <w:r>
        <w:rPr>
          <w:rFonts w:hint="eastAsia" w:ascii="宋体" w:hAnsi="宋体"/>
          <w:sz w:val="24"/>
          <w:lang w:val="zh-CN"/>
        </w:rPr>
        <w:t>份。</w:t>
      </w:r>
    </w:p>
    <w:p>
      <w:pPr>
        <w:spacing w:line="360" w:lineRule="auto"/>
        <w:ind w:firstLine="600" w:firstLineChars="250"/>
        <w:jc w:val="left"/>
        <w:rPr>
          <w:rFonts w:ascii="宋体" w:hAnsi="宋体"/>
          <w:sz w:val="24"/>
          <w:u w:val="thick"/>
          <w:lang w:val="zh-CN"/>
        </w:rPr>
      </w:pPr>
      <w:r>
        <w:rPr>
          <w:rFonts w:hint="eastAsia" w:ascii="宋体" w:hAnsi="宋体"/>
          <w:sz w:val="24"/>
          <w:lang w:val="zh-CN"/>
        </w:rPr>
        <w:t>17、补充条款：</w:t>
      </w:r>
      <w:r>
        <w:rPr>
          <w:rFonts w:hint="eastAsia" w:ascii="宋体" w:hAnsi="宋体"/>
          <w:b/>
          <w:sz w:val="24"/>
          <w:u w:val="single"/>
        </w:rPr>
        <w:t xml:space="preserve"> 无 </w:t>
      </w:r>
    </w:p>
    <w:p>
      <w:pPr>
        <w:pStyle w:val="2"/>
        <w:spacing w:beforeLines="50"/>
        <w:ind w:firstLine="3132" w:firstLineChars="1300"/>
        <w:rPr>
          <w:rFonts w:ascii="宋体" w:hAnsi="宋体"/>
          <w:kern w:val="0"/>
          <w:szCs w:val="32"/>
          <w:lang w:val="zh-CN"/>
        </w:rPr>
      </w:pPr>
      <w:r>
        <w:rPr>
          <w:rFonts w:ascii="宋体" w:hAnsi="宋体"/>
          <w:kern w:val="0"/>
          <w:sz w:val="24"/>
          <w:lang w:val="zh-CN"/>
        </w:rPr>
        <w:br w:type="page"/>
      </w:r>
      <w:bookmarkStart w:id="330" w:name="_Toc10879"/>
      <w:bookmarkStart w:id="331" w:name="_Toc22119"/>
      <w:bookmarkStart w:id="332" w:name="_Toc12242"/>
      <w:bookmarkStart w:id="333" w:name="_Toc287988978"/>
      <w:bookmarkStart w:id="334" w:name="_Toc287988810"/>
      <w:bookmarkStart w:id="335" w:name="_Toc251834985"/>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bookmarkEnd w:id="330"/>
      <w:bookmarkEnd w:id="331"/>
      <w:bookmarkEnd w:id="332"/>
      <w:bookmarkEnd w:id="333"/>
      <w:bookmarkEnd w:id="334"/>
    </w:p>
    <w:p>
      <w:pPr>
        <w:pStyle w:val="3"/>
        <w:spacing w:line="360" w:lineRule="auto"/>
        <w:ind w:firstLine="703"/>
        <w:jc w:val="center"/>
        <w:rPr>
          <w:rFonts w:ascii="宋体" w:hAnsi="宋体" w:eastAsia="宋体"/>
          <w:sz w:val="28"/>
          <w:szCs w:val="28"/>
        </w:rPr>
      </w:pPr>
      <w:bookmarkStart w:id="336" w:name="_Toc4197"/>
      <w:bookmarkStart w:id="337" w:name="_Toc7492"/>
      <w:bookmarkStart w:id="338" w:name="_Toc2471"/>
      <w:bookmarkStart w:id="339" w:name="_Toc140100179"/>
      <w:r>
        <w:rPr>
          <w:rFonts w:ascii="宋体" w:hAnsi="宋体" w:eastAsia="宋体"/>
          <w:sz w:val="28"/>
          <w:szCs w:val="28"/>
        </w:rPr>
        <w:t>招标代理廉政合同</w:t>
      </w:r>
      <w:bookmarkEnd w:id="335"/>
      <w:bookmarkEnd w:id="336"/>
      <w:bookmarkEnd w:id="337"/>
      <w:bookmarkEnd w:id="338"/>
      <w:bookmarkEnd w:id="339"/>
    </w:p>
    <w:tbl>
      <w:tblPr>
        <w:tblStyle w:val="14"/>
        <w:tblW w:w="9287" w:type="dxa"/>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招标单位（甲方）：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招标代理单位（乙方）：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投资计划批准机关及文号：</w:t>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投资来源：政府投资</w:t>
            </w:r>
            <w:r>
              <w:rPr>
                <w:rFonts w:ascii="宋体" w:hAnsi="宋体"/>
                <w:bCs/>
                <w:sz w:val="24"/>
              </w:rPr>
              <w:sym w:font="Wingdings" w:char="F0A8"/>
            </w:r>
            <w:r>
              <w:rPr>
                <w:rFonts w:ascii="宋体" w:hAnsi="宋体"/>
                <w:bCs/>
                <w:sz w:val="24"/>
              </w:rPr>
              <w:t xml:space="preserve">  自筹</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竞争性比选形式：公开</w:t>
            </w:r>
            <w:r>
              <w:rPr>
                <w:rFonts w:ascii="宋体" w:hAnsi="宋体"/>
                <w:bCs/>
                <w:sz w:val="24"/>
              </w:rPr>
              <w:sym w:font="Wingdings" w:char="F0A8"/>
            </w:r>
            <w:r>
              <w:rPr>
                <w:rFonts w:ascii="宋体" w:hAnsi="宋体"/>
                <w:bCs/>
                <w:sz w:val="24"/>
              </w:rPr>
              <w:t xml:space="preserve">  邀请</w:t>
            </w:r>
            <w:r>
              <w:rPr>
                <w:rFonts w:ascii="宋体" w:hAnsi="宋体"/>
                <w:bCs/>
                <w:sz w:val="24"/>
              </w:rPr>
              <w:sym w:font="Wingdings" w:char="F0A8"/>
            </w:r>
            <w:r>
              <w:rPr>
                <w:rFonts w:ascii="宋体" w:hAnsi="宋体"/>
                <w:bCs/>
                <w:sz w:val="24"/>
              </w:rPr>
              <w:t xml:space="preserve">  直接发包</w:t>
            </w:r>
            <w:r>
              <w:rPr>
                <w:rFonts w:ascii="宋体" w:hAnsi="宋体"/>
                <w:bCs/>
                <w:sz w:val="24"/>
              </w:rPr>
              <w:sym w:font="Wingdings" w:char="F0A8"/>
            </w:r>
            <w:r>
              <w:rPr>
                <w:rFonts w:ascii="宋体" w:hAnsi="宋体"/>
                <w:bCs/>
                <w:sz w:val="24"/>
              </w:rPr>
              <w:t xml:space="preserve">  未招标</w:t>
            </w:r>
            <w:r>
              <w:rPr>
                <w:rFonts w:ascii="宋体" w:hAnsi="宋体"/>
                <w:bCs/>
                <w:sz w:val="24"/>
              </w:rPr>
              <w:sym w:font="Wingdings" w:char="F0A8"/>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 xml:space="preserve">项目地点： </w:t>
            </w:r>
          </w:p>
        </w:tc>
      </w:tr>
      <w:tr>
        <w:tblPrEx>
          <w:tblCellMar>
            <w:top w:w="0" w:type="dxa"/>
            <w:left w:w="108" w:type="dxa"/>
            <w:bottom w:w="0" w:type="dxa"/>
            <w:right w:w="108" w:type="dxa"/>
          </w:tblCellMar>
        </w:tblPrEx>
        <w:tc>
          <w:tcPr>
            <w:tcW w:w="9287" w:type="dxa"/>
          </w:tcPr>
          <w:p>
            <w:pPr>
              <w:spacing w:beforeLines="50" w:line="360" w:lineRule="auto"/>
              <w:ind w:right="21" w:rightChars="10" w:firstLine="602"/>
              <w:rPr>
                <w:rFonts w:ascii="宋体" w:hAnsi="宋体"/>
                <w:bCs/>
                <w:sz w:val="24"/>
              </w:rPr>
            </w:pPr>
            <w:r>
              <w:rPr>
                <w:rFonts w:ascii="宋体" w:hAnsi="宋体"/>
                <w:bCs/>
                <w:sz w:val="24"/>
              </w:rPr>
              <w:t>评标形式：综合评分</w:t>
            </w:r>
            <w:r>
              <w:rPr>
                <w:rFonts w:ascii="宋体" w:hAnsi="宋体"/>
                <w:bCs/>
                <w:sz w:val="24"/>
              </w:rPr>
              <w:sym w:font="Wingdings" w:char="F0A8"/>
            </w:r>
            <w:r>
              <w:rPr>
                <w:rFonts w:ascii="宋体" w:hAnsi="宋体"/>
                <w:bCs/>
                <w:sz w:val="24"/>
              </w:rPr>
              <w:t xml:space="preserve">    量化评分</w:t>
            </w:r>
            <w:r>
              <w:rPr>
                <w:rFonts w:ascii="宋体" w:hAnsi="宋体"/>
                <w:bCs/>
                <w:sz w:val="24"/>
              </w:rPr>
              <w:sym w:font="Wingdings" w:char="F0A8"/>
            </w:r>
            <w:r>
              <w:rPr>
                <w:rFonts w:ascii="宋体" w:hAnsi="宋体"/>
                <w:bCs/>
                <w:sz w:val="24"/>
              </w:rPr>
              <w:t xml:space="preserve">    合理最佳低价</w:t>
            </w:r>
            <w:r>
              <w:rPr>
                <w:rFonts w:ascii="宋体" w:hAnsi="宋体"/>
                <w:bCs/>
                <w:sz w:val="24"/>
              </w:rPr>
              <w:sym w:font="Wingdings" w:char="F0A8"/>
            </w:r>
          </w:p>
        </w:tc>
      </w:tr>
      <w:tr>
        <w:tc>
          <w:tcPr>
            <w:tcW w:w="9287" w:type="dxa"/>
          </w:tcPr>
          <w:p>
            <w:pPr>
              <w:spacing w:beforeLines="50" w:line="360" w:lineRule="auto"/>
              <w:ind w:right="21" w:rightChars="10" w:firstLine="602"/>
              <w:rPr>
                <w:rFonts w:ascii="宋体" w:hAnsi="宋体"/>
                <w:bCs/>
                <w:sz w:val="24"/>
              </w:rPr>
            </w:pPr>
            <w:r>
              <w:rPr>
                <w:rFonts w:ascii="宋体" w:hAnsi="宋体"/>
                <w:bCs/>
                <w:sz w:val="24"/>
              </w:rPr>
              <w:t>定标形式：当场</w:t>
            </w:r>
            <w:r>
              <w:rPr>
                <w:rFonts w:ascii="宋体" w:hAnsi="宋体"/>
                <w:bCs/>
                <w:sz w:val="24"/>
              </w:rPr>
              <w:sym w:font="Wingdings" w:char="F0A8"/>
            </w:r>
            <w:r>
              <w:rPr>
                <w:rFonts w:ascii="宋体" w:hAnsi="宋体"/>
                <w:bCs/>
                <w:sz w:val="24"/>
              </w:rPr>
              <w:t xml:space="preserve">              隔日</w:t>
            </w:r>
            <w:r>
              <w:rPr>
                <w:rFonts w:ascii="宋体" w:hAnsi="宋体"/>
                <w:bCs/>
                <w:sz w:val="24"/>
              </w:rPr>
              <w:sym w:font="Wingdings" w:char="F0A8"/>
            </w:r>
          </w:p>
        </w:tc>
      </w:tr>
    </w:tbl>
    <w:p>
      <w:pPr>
        <w:spacing w:beforeLines="50" w:line="360" w:lineRule="auto"/>
        <w:ind w:right="21" w:rightChars="10" w:firstLine="602"/>
        <w:rPr>
          <w:rFonts w:ascii="宋体" w:hAnsi="宋体"/>
          <w:sz w:val="24"/>
        </w:rPr>
      </w:pPr>
      <w:r>
        <w:rPr>
          <w:rFonts w:ascii="宋体" w:hAnsi="宋体"/>
          <w:sz w:val="24"/>
        </w:rPr>
        <w:t>根据国家建设部、监察部《关于在工程建设中深入开展反对腐败和反对不正当竞争的通知》和中共云南省纪委、监察厅、建设厅《关于在全省</w:t>
      </w:r>
      <w:r>
        <w:rPr>
          <w:rFonts w:hint="eastAsia" w:ascii="宋体" w:hAnsi="宋体"/>
          <w:sz w:val="24"/>
        </w:rPr>
        <w:t>政府采购</w:t>
      </w:r>
      <w:r>
        <w:rPr>
          <w:rFonts w:ascii="宋体" w:hAnsi="宋体"/>
          <w:sz w:val="24"/>
        </w:rPr>
        <w:t>中建立工程承包和工程廉政“双合同”机制的通知》精神，坚决执行《反对不正当竞争法》、《建筑法》、《招标投标法》等有关法律法规和政策，为确保招投标过程中的公平、公正、公开的原则、争优创优、干部廉洁，甲乙双方签订廉政合同。</w:t>
      </w:r>
    </w:p>
    <w:p>
      <w:pPr>
        <w:spacing w:beforeLines="50" w:line="360" w:lineRule="auto"/>
        <w:ind w:right="21" w:rightChars="10" w:firstLine="602"/>
        <w:rPr>
          <w:rFonts w:ascii="宋体" w:hAnsi="宋体"/>
          <w:sz w:val="24"/>
        </w:rPr>
      </w:pPr>
      <w:r>
        <w:rPr>
          <w:rFonts w:ascii="宋体" w:hAnsi="宋体"/>
          <w:sz w:val="24"/>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pPr>
        <w:spacing w:beforeLines="50" w:line="360" w:lineRule="auto"/>
        <w:ind w:right="21" w:rightChars="10" w:firstLine="602"/>
        <w:rPr>
          <w:rFonts w:ascii="宋体" w:hAnsi="宋体"/>
          <w:sz w:val="24"/>
        </w:rPr>
      </w:pPr>
      <w:r>
        <w:rPr>
          <w:rFonts w:ascii="宋体" w:hAnsi="宋体"/>
          <w:sz w:val="24"/>
        </w:rPr>
        <w:t>二、甲方工作人员的配偶、子女，不参与招投标活动；不得向招标代理方推荐投标单位。</w:t>
      </w:r>
    </w:p>
    <w:p>
      <w:pPr>
        <w:spacing w:beforeLines="50" w:line="360" w:lineRule="auto"/>
        <w:ind w:right="21" w:rightChars="10" w:firstLine="602"/>
        <w:rPr>
          <w:rFonts w:ascii="宋体" w:hAnsi="宋体"/>
          <w:sz w:val="24"/>
        </w:rPr>
      </w:pPr>
      <w:r>
        <w:rPr>
          <w:rFonts w:ascii="宋体" w:hAnsi="宋体"/>
          <w:sz w:val="24"/>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pPr>
        <w:spacing w:beforeLines="50" w:line="360" w:lineRule="auto"/>
        <w:ind w:right="21" w:rightChars="10" w:firstLine="602"/>
        <w:rPr>
          <w:rFonts w:ascii="宋体" w:hAnsi="宋体"/>
          <w:sz w:val="24"/>
        </w:rPr>
      </w:pPr>
      <w:r>
        <w:rPr>
          <w:rFonts w:ascii="宋体" w:hAnsi="宋体"/>
          <w:sz w:val="24"/>
        </w:rPr>
        <w:t>四、乙方不得以任何形式邀请甲方人员吃、玩或向甲方赠送礼品、礼金、各种有价证券、信用卡及其他支付凭证或物品。如有违反，由有关行政主管部门对乙方给予扣减应付代理服务费的3%-5%，或者中止招标代理合同。并视情节轻重，对乙方决策人和经办人以及甲方接受人员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五、乙方在项目建设中贿赂甲方人员、中介方人员，被纪检监察机关或司法机关立案查处的，甲方有权中止工程建设合同。由此给甲方造成的损失以及发生的一切费用均由乙方承担。可在招标代理服务费中扣除。</w:t>
      </w:r>
    </w:p>
    <w:p>
      <w:pPr>
        <w:spacing w:beforeLines="50" w:line="360" w:lineRule="auto"/>
        <w:ind w:right="21" w:rightChars="10" w:firstLine="602"/>
        <w:rPr>
          <w:rFonts w:ascii="宋体" w:hAnsi="宋体"/>
          <w:sz w:val="24"/>
        </w:rPr>
      </w:pPr>
      <w:r>
        <w:rPr>
          <w:rFonts w:ascii="宋体" w:hAnsi="宋体"/>
          <w:sz w:val="24"/>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spacing w:beforeLines="50" w:line="360" w:lineRule="auto"/>
        <w:ind w:right="21" w:rightChars="10" w:firstLine="602"/>
        <w:rPr>
          <w:rFonts w:ascii="宋体" w:hAnsi="宋体"/>
          <w:sz w:val="24"/>
        </w:rPr>
      </w:pPr>
      <w:r>
        <w:rPr>
          <w:rFonts w:ascii="宋体" w:hAnsi="宋体"/>
          <w:sz w:val="24"/>
        </w:rPr>
        <w:t>七、此合同一式四份：甲乙双方各一份，有关行政主管部门一份，纪检监察机关、部门一份。</w:t>
      </w:r>
    </w:p>
    <w:p>
      <w:pPr>
        <w:spacing w:beforeLines="50" w:line="360" w:lineRule="auto"/>
        <w:ind w:right="21" w:rightChars="10" w:firstLine="602"/>
        <w:rPr>
          <w:rFonts w:ascii="宋体" w:hAnsi="宋体"/>
          <w:sz w:val="24"/>
        </w:rPr>
      </w:pPr>
      <w:r>
        <w:rPr>
          <w:rFonts w:ascii="宋体" w:hAnsi="宋体"/>
          <w:sz w:val="24"/>
        </w:rPr>
        <w:t>八、此合同自双方签字并经纪检监察机关、部门监证后即生效，并由本单位的纪检监察部门和监证的纪检监察机关、部门监督执行。</w:t>
      </w:r>
    </w:p>
    <w:p>
      <w:pPr>
        <w:spacing w:beforeLines="50" w:line="360" w:lineRule="auto"/>
        <w:ind w:right="21" w:rightChars="10" w:firstLine="602"/>
        <w:rPr>
          <w:rFonts w:ascii="宋体" w:hAnsi="宋体"/>
          <w:sz w:val="24"/>
        </w:rPr>
      </w:pPr>
      <w:r>
        <w:rPr>
          <w:rFonts w:ascii="宋体" w:hAnsi="宋体"/>
          <w:sz w:val="24"/>
        </w:rPr>
        <w:t>招标人（甲方）：（公章）　　　　　　  　　招标代理单位（乙方）：（公章）</w:t>
      </w:r>
    </w:p>
    <w:p>
      <w:pPr>
        <w:spacing w:beforeLines="50" w:line="360" w:lineRule="auto"/>
        <w:ind w:right="21" w:rightChars="10" w:firstLine="602"/>
        <w:rPr>
          <w:rFonts w:ascii="宋体" w:hAnsi="宋体"/>
          <w:sz w:val="24"/>
        </w:rPr>
      </w:pPr>
      <w:r>
        <w:rPr>
          <w:rFonts w:ascii="宋体" w:hAnsi="宋体"/>
          <w:sz w:val="24"/>
        </w:rPr>
        <w:t>地址：　　　　　　　　　　　　　　　　　　地址：</w:t>
      </w:r>
    </w:p>
    <w:p>
      <w:pPr>
        <w:spacing w:beforeLines="50" w:line="360" w:lineRule="auto"/>
        <w:ind w:right="21" w:rightChars="10" w:firstLine="602"/>
        <w:rPr>
          <w:rFonts w:ascii="宋体" w:hAnsi="宋体"/>
          <w:sz w:val="24"/>
        </w:rPr>
      </w:pPr>
      <w:r>
        <w:rPr>
          <w:rFonts w:ascii="宋体" w:hAnsi="宋体"/>
          <w:sz w:val="24"/>
        </w:rPr>
        <w:t>法定代表人：　　　　　　　　　            法定代表人：</w:t>
      </w:r>
    </w:p>
    <w:p>
      <w:pPr>
        <w:spacing w:beforeLines="50" w:line="360" w:lineRule="auto"/>
        <w:ind w:right="21" w:rightChars="10" w:firstLine="602"/>
        <w:rPr>
          <w:rFonts w:ascii="宋体" w:hAnsi="宋体"/>
          <w:sz w:val="24"/>
        </w:rPr>
      </w:pPr>
      <w:r>
        <w:rPr>
          <w:rFonts w:ascii="宋体" w:hAnsi="宋体"/>
          <w:sz w:val="24"/>
        </w:rPr>
        <w:t>联系电话：　　　　　　　　　　　　　　　　联系电话：</w:t>
      </w:r>
    </w:p>
    <w:p>
      <w:pPr>
        <w:spacing w:beforeLines="50" w:line="360" w:lineRule="auto"/>
        <w:ind w:right="21" w:rightChars="10" w:firstLine="602"/>
        <w:rPr>
          <w:rFonts w:ascii="宋体" w:hAnsi="宋体"/>
          <w:sz w:val="24"/>
        </w:rPr>
      </w:pPr>
      <w:r>
        <w:rPr>
          <w:rFonts w:ascii="宋体" w:hAnsi="宋体"/>
          <w:sz w:val="24"/>
        </w:rPr>
        <w:t>本单位纪检监察部门：（公章）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02"/>
        <w:rPr>
          <w:rFonts w:ascii="宋体" w:hAnsi="宋体"/>
          <w:sz w:val="24"/>
        </w:rPr>
      </w:pPr>
      <w:r>
        <w:rPr>
          <w:rFonts w:ascii="宋体" w:hAnsi="宋体"/>
          <w:sz w:val="24"/>
        </w:rPr>
        <w:t>纪检监察机关、部门：（公章）              联系电话：</w:t>
      </w:r>
    </w:p>
    <w:p>
      <w:pPr>
        <w:spacing w:beforeLines="50" w:line="360" w:lineRule="auto"/>
        <w:ind w:right="21" w:rightChars="10" w:firstLine="602"/>
        <w:rPr>
          <w:rFonts w:ascii="宋体" w:hAnsi="宋体"/>
          <w:sz w:val="24"/>
        </w:rPr>
      </w:pPr>
    </w:p>
    <w:p>
      <w:pPr>
        <w:spacing w:beforeLines="50" w:line="360" w:lineRule="auto"/>
        <w:ind w:right="21" w:rightChars="10" w:firstLine="6508" w:firstLineChars="2712"/>
      </w:pPr>
      <w:r>
        <w:rPr>
          <w:rFonts w:ascii="宋体" w:hAnsi="宋体"/>
          <w:sz w:val="24"/>
        </w:rPr>
        <w:t>年　　月　　</w:t>
      </w:r>
      <w:r>
        <w:rPr>
          <w:rFonts w:hint="eastAsia" w:ascii="宋体" w:hAnsi="宋体"/>
          <w:sz w:val="24"/>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Times New Roman"/>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w:pict>
        <v:shape id="自选图形 7" o:spid="_x0000_s1026" o:spt="32" type="#_x0000_t32" style="position:absolute;left:0pt;margin-left:-3.7pt;margin-top:-0.2pt;height:0.5pt;width:481.9pt;z-index:251659264;mso-width-relative:page;mso-height-relative:page;" filled="f" coordsize="21600,21600" o:gfxdata="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DK6tQAAAAFAQAADwAAAAAAAAABACAAAAAiAAAAZHJzL2Rvd25yZXYueG1s&#10;UEsBAhQAFAAAAAgAh07iQKnqWVX8AQAA9AMAAA4AAAAAAAAAAQAgAAAAIwEAAGRycy9lMm9Eb2Mu&#10;eG1sUEsFBgAAAAAGAAYAWQEAAJEFAAAAAA==&#10;">
          <v:path arrowok="t"/>
          <v:fill on="f" focussize="0,0"/>
          <v:stroke/>
          <v:imagedata o:title=""/>
          <o:lock v:ext="edit"/>
        </v:shape>
      </w:pict>
    </w:r>
    <w:r>
      <w:rPr>
        <w:rFonts w:ascii="Times New Roman" w:hAnsi="Times New Roman"/>
        <w:kern w:val="2"/>
        <w:sz w:val="11"/>
        <w:szCs w:val="11"/>
      </w:rPr>
      <w:t>昆明市呈贡区水务局</w:t>
    </w:r>
    <w:r>
      <w:rPr>
        <w:rFonts w:hint="eastAsia" w:ascii="宋体" w:hAnsi="宋体" w:cs="宋体"/>
        <w:b/>
        <w:sz w:val="11"/>
        <w:szCs w:val="11"/>
      </w:rPr>
      <w:t>呈贡区渔政执法能力建设渔政快艇</w:t>
    </w:r>
    <w:r>
      <w:rPr>
        <w:rFonts w:ascii="Times New Roman" w:hAnsi="Times New Roman"/>
        <w:kern w:val="2"/>
        <w:sz w:val="11"/>
        <w:szCs w:val="11"/>
      </w:rPr>
      <w:t>项目选取招标代理机构</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46</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pPr>
      <w:pStyle w:val="8"/>
      <w:spacing w:before="120"/>
      <w:ind w:right="360" w:firstLine="45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ind w:firstLine="602"/>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Pr>
      <w:spacing w:before="120"/>
    </w:pPr>
  </w:p>
  <w:p/>
  <w:p/>
  <w:p/>
  <w:p/>
  <w:p/>
  <w:p/>
  <w:p/>
  <w:p/>
  <w:p/>
  <w:p/>
  <w:p/>
  <w:p/>
  <w:p/>
  <w:p/>
  <w:p/>
  <w:p/>
  <w:p/>
  <w:p/>
  <w:p/>
  <w:p/>
  <w:p/>
  <w:p/>
  <w:p/>
  <w:p/>
  <w:p/>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1"/>
      <o:rules v:ext="edit">
        <o:r id="V:Rule1" type="connector" idref="#自选图形 7"/>
      </o:rules>
    </o:shapelayout>
  </w:hdrShapeDefaults>
  <w:compat>
    <w:balanceSingleByteDoubleByteWidth/>
    <w:doNotExpandShiftReturn/>
    <w:adjustLineHeightInTable/>
    <w:useFELayout/>
    <w:compatSetting w:name="compatibilityMode" w:uri="http://schemas.microsoft.com/office/word" w:val="12"/>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0C98"/>
    <w:rsid w:val="000E60CC"/>
    <w:rsid w:val="000E6769"/>
    <w:rsid w:val="000F6A2E"/>
    <w:rsid w:val="00114551"/>
    <w:rsid w:val="00114FFA"/>
    <w:rsid w:val="00116F50"/>
    <w:rsid w:val="00142819"/>
    <w:rsid w:val="001437F4"/>
    <w:rsid w:val="00144306"/>
    <w:rsid w:val="00151C63"/>
    <w:rsid w:val="0016217A"/>
    <w:rsid w:val="001622DF"/>
    <w:rsid w:val="00165D79"/>
    <w:rsid w:val="0019256B"/>
    <w:rsid w:val="001C24B3"/>
    <w:rsid w:val="001E522E"/>
    <w:rsid w:val="001F15BB"/>
    <w:rsid w:val="00201C4F"/>
    <w:rsid w:val="002046FF"/>
    <w:rsid w:val="002159B4"/>
    <w:rsid w:val="002223F9"/>
    <w:rsid w:val="00225D4B"/>
    <w:rsid w:val="002339F4"/>
    <w:rsid w:val="00271F38"/>
    <w:rsid w:val="002B0A96"/>
    <w:rsid w:val="002B1AF5"/>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36234"/>
    <w:rsid w:val="007444F2"/>
    <w:rsid w:val="007459B4"/>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3DDF"/>
    <w:rsid w:val="00A4530B"/>
    <w:rsid w:val="00A61324"/>
    <w:rsid w:val="00A62C2C"/>
    <w:rsid w:val="00A72865"/>
    <w:rsid w:val="00A77DCE"/>
    <w:rsid w:val="00A80292"/>
    <w:rsid w:val="00A84036"/>
    <w:rsid w:val="00AA41B9"/>
    <w:rsid w:val="00AA5B06"/>
    <w:rsid w:val="00AB2CDE"/>
    <w:rsid w:val="00AB74D8"/>
    <w:rsid w:val="00AC3FC4"/>
    <w:rsid w:val="00AC485B"/>
    <w:rsid w:val="00AC58EB"/>
    <w:rsid w:val="00AC59A6"/>
    <w:rsid w:val="00B1396F"/>
    <w:rsid w:val="00B1749B"/>
    <w:rsid w:val="00B21375"/>
    <w:rsid w:val="00B30FBB"/>
    <w:rsid w:val="00B321F2"/>
    <w:rsid w:val="00B4424C"/>
    <w:rsid w:val="00B572E2"/>
    <w:rsid w:val="00B645A7"/>
    <w:rsid w:val="00B91A3E"/>
    <w:rsid w:val="00BA72DD"/>
    <w:rsid w:val="00BB1089"/>
    <w:rsid w:val="00BC2637"/>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27292"/>
    <w:rsid w:val="00E31730"/>
    <w:rsid w:val="00E51603"/>
    <w:rsid w:val="00E60749"/>
    <w:rsid w:val="00E64C91"/>
    <w:rsid w:val="00E64DC3"/>
    <w:rsid w:val="00E709AD"/>
    <w:rsid w:val="00E76248"/>
    <w:rsid w:val="00EA0EF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9871488"/>
    <w:rsid w:val="0C543518"/>
    <w:rsid w:val="13B71D22"/>
    <w:rsid w:val="1C056809"/>
    <w:rsid w:val="214B3C77"/>
    <w:rsid w:val="2D4B2E4E"/>
    <w:rsid w:val="3E175D99"/>
    <w:rsid w:val="45524E01"/>
    <w:rsid w:val="48B6685C"/>
    <w:rsid w:val="4C567D5D"/>
    <w:rsid w:val="4D110525"/>
    <w:rsid w:val="4DA04B0D"/>
    <w:rsid w:val="4E807407"/>
    <w:rsid w:val="507B79F9"/>
    <w:rsid w:val="508C6844"/>
    <w:rsid w:val="52B02F6E"/>
    <w:rsid w:val="53902026"/>
    <w:rsid w:val="5A6B1B80"/>
    <w:rsid w:val="5BA12246"/>
    <w:rsid w:val="66922DCF"/>
    <w:rsid w:val="69EB41B0"/>
    <w:rsid w:val="734437E1"/>
    <w:rsid w:val="73F7CD9A"/>
    <w:rsid w:val="7B7CD799"/>
    <w:rsid w:val="7B7F3258"/>
    <w:rsid w:val="7DE7A54F"/>
    <w:rsid w:val="7DFAB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3645</Words>
  <Characters>20781</Characters>
  <Lines>173</Lines>
  <Paragraphs>48</Paragraphs>
  <TotalTime>3</TotalTime>
  <ScaleCrop>false</ScaleCrop>
  <LinksUpToDate>false</LinksUpToDate>
  <CharactersWithSpaces>24378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2024-08-02T09:28:00Z</dcterms:created>
  <dc:creator>丽婷 张</dc:creator>
  <cp:lastModifiedBy>kmcg</cp:lastModifiedBy>
  <dcterms:modified xsi:type="dcterms:W3CDTF">2025-07-22T15:25:11Z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4FBEFAF1EB53419CAA12B7EC07AEBEF5_13</vt:lpwstr>
  </property>
  <property fmtid="{D5CDD505-2E9C-101B-9397-08002B2CF9AE}" pid="4" name="KSOTemplateDocerSaveRecord">
    <vt:lpwstr>eyJoZGlkIjoiODFjMTYwY2RlYTkzMGU0NGU3OTU1YWNjZDBjYzExOTIiLCJ1c2VySWQiOiIxMzcwMjQ1MTg2In0=</vt:lpwstr>
  </property>
</Properties>
</file>