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 xml:space="preserve">监督索引号53011400376200000</w:t>
      </w:r>
      <w:r>
        <w:rPr>
          <w:rFonts w:ascii="Arial" w:hAnsi="Arial" w:eastAsia="Arial" w:cs="Arial"/>
          <w:b/>
          <w:sz w:val="36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 xml:space="preserve"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1</w:t>
      </w:r>
      <w:r>
        <w:rPr>
          <w:rFonts w:hint="default" w:ascii="黑体" w:hAnsi="黑体" w:eastAsia="黑体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center"/>
        <w:outlineLvl w:val="9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</w:r>
      <w:r>
        <w:rPr>
          <w:rFonts w:hint="eastAsia" w:ascii="黑体" w:hAnsi="黑体" w:eastAsia="黑体"/>
          <w:sz w:val="30"/>
          <w:szCs w:val="30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昆明市呈贡区残疾人联合会2025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 xml:space="preserve">年预算公开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昆明市呈贡区残疾人联合会2025</w:t>
      </w:r>
      <w:r>
        <w:rPr>
          <w:rFonts w:hint="eastAsia" w:ascii="黑体" w:hAnsi="黑体" w:eastAsia="黑体"/>
          <w:sz w:val="32"/>
          <w:szCs w:val="32"/>
        </w:rPr>
        <w:t xml:space="preserve">年部门预算编制说明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一、基本职能及主要工作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二、预算单位基本情况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三、预算单位收入情况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预算单位支出情况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对下专项转移支付情况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政府采购预算情况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七、部门“三公”经费增减变化情况及原因说明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八、重点项目预算绩效目标情况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九、其他公开信息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昆明市呈贡区残疾人联合会2025</w:t>
      </w:r>
      <w:r>
        <w:rPr>
          <w:rFonts w:hint="eastAsia" w:ascii="黑体" w:hAnsi="黑体" w:eastAsia="黑体"/>
          <w:sz w:val="32"/>
          <w:szCs w:val="32"/>
        </w:rPr>
        <w:t xml:space="preserve">年部门预算表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财务收支预算总表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二、部门收入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三、部门支出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四、财政拨款收支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五、一般公共预算支出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表（按功能科目分类）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六、一般公共预算“三公”经费支出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项目支出预算表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、项目支出绩效目标表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十、政府性基金预算支出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政府采购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十二、政府购买服务预算表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三</w:t>
      </w:r>
      <w:r>
        <w:rPr>
          <w:rFonts w:hint="eastAsia" w:ascii="Times New Roman" w:hAnsi="Times New Roman" w:eastAsia="仿宋_GB2312"/>
          <w:sz w:val="32"/>
          <w:szCs w:val="32"/>
        </w:rPr>
        <w:t xml:space="preserve"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对下转移支付预算表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、对下转移支付绩效目标表</w:t>
      </w:r>
      <w:r>
        <w:rPr>
          <w:rFonts w:hint="eastAsia" w:ascii="Times New Roman" w:hAnsi="Times New Roman" w:eastAsia="仿宋_GB2312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十五、新增资产配置表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十六、上级转移支付补助项目支出预算表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十七、部门项目中期规划预算表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</w:r>
      <w:r>
        <w:rPr>
          <w:rFonts w:hint="eastAsia" w:ascii="黑体" w:hAnsi="黑体" w:eastAsia="黑体" w:cs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昆明市呈贡区残疾人联合会2025</w:t>
      </w:r>
      <w:r>
        <w:rPr>
          <w:rFonts w:hint="eastAsia" w:ascii="方正小标宋简体" w:eastAsia="方正小标宋简体"/>
          <w:sz w:val="44"/>
          <w:szCs w:val="44"/>
        </w:rPr>
        <w:t xml:space="preserve">年部门预算编制说明</w:t>
      </w:r>
      <w:r>
        <w:rPr>
          <w:rFonts w:hint="eastAsia" w:ascii="方正小标宋简体" w:eastAsia="方正小标宋简体"/>
          <w:sz w:val="44"/>
          <w:szCs w:val="44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</w:r>
      <w:r>
        <w:rPr>
          <w:rFonts w:hint="eastAsia" w:ascii="方正小标宋简体" w:eastAsia="方正小标宋简体"/>
          <w:sz w:val="36"/>
          <w:szCs w:val="36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一、基本职能及主要工作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（一）部门主要职责</w:t>
      </w:r>
      <w:r>
        <w:rPr>
          <w:rFonts w:ascii="楷体_GB2312" w:eastAsia="楷体_GB2312"/>
          <w:b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eastAsia="仿宋_GB2312"/>
          <w:sz w:val="32"/>
          <w:szCs w:val="32"/>
        </w:rPr>
        <w:t xml:space="preserve">作为政府和残疾人的沟通桥梁，履行“代表、服务、管理”职能，即代表残疾人共同利益，维护残疾人的合法权益；团结教育残疾人，为残疾人服务；履行政府赋予的职责，管理和发展残疾人事业。</w:t>
      </w:r>
      <w:r>
        <w:rPr>
          <w:rFonts w:hint="default" w:ascii="Times New Roman" w:hAnsi="Times New Roman" w:eastAsia="楷体" w:cs="Times New Roman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（二）机构设置情况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我部门共设置3个内设机构，包括：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办公室、事业管理科、残疾人综合服务中心（加挂就业服务所）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（</w:t>
      </w:r>
      <w:r>
        <w:rPr>
          <w:rFonts w:hint="eastAsia" w:ascii="楷体_GB2312" w:eastAsia="楷体_GB2312"/>
          <w:sz w:val="32"/>
          <w:szCs w:val="32"/>
        </w:rPr>
        <w:t xml:space="preserve">三</w:t>
      </w:r>
      <w:r>
        <w:rPr>
          <w:rFonts w:ascii="楷体_GB2312" w:eastAsia="楷体_GB2312"/>
          <w:sz w:val="32"/>
          <w:szCs w:val="32"/>
        </w:rPr>
        <w:t xml:space="preserve">）重点工作概述</w:t>
      </w:r>
      <w:r>
        <w:rPr>
          <w:rFonts w:ascii="楷体_GB2312" w:eastAsia="楷体_GB2312"/>
          <w:sz w:val="32"/>
          <w:szCs w:val="32"/>
        </w:rPr>
      </w:r>
    </w:p>
    <w:p>
      <w:pPr>
        <w:pStyle w:val="665"/>
        <w:keepNext w:val="false"/>
        <w:keepLines w:val="false"/>
        <w:pageBreakBefore w:val="false"/>
        <w:widowControl w:val="false"/>
        <w:pBdr/>
        <w:spacing w:line="560" w:lineRule="exact"/>
        <w:ind w:firstLine="640"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1.做好残疾人康复工作，实现“人人享有康复”目标。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5"/>
        <w:keepNext w:val="false"/>
        <w:keepLines w:val="false"/>
        <w:pageBreakBefore w:val="false"/>
        <w:widowControl w:val="false"/>
        <w:pBdr/>
        <w:spacing w:line="560" w:lineRule="exact"/>
        <w:ind w:firstLine="640"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2.做好残疾人社会保障工作，保障残疾人基本生活。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3.抓好残疾人就业创业工作，提高残疾人增收能力。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4.开展扶残助学工作，提高残疾人知识文化水平。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5.做好残疾人宣传文体工作，宣传残疾人事业，切实提高残疾人社会参与度，构建无障碍社会环境。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6.做好残疾人信访维稳及法律援助，维护残疾人稳定。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7.围绕区委区政府中心工作，做好其他相关工作。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二、预算单位基本情况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我部门编制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2025</w:t>
      </w:r>
      <w:r>
        <w:rPr>
          <w:rFonts w:eastAsia="仿宋_GB2312" w:cs="Times New Roman"/>
          <w:sz w:val="32"/>
          <w:szCs w:val="32"/>
          <w:highlight w:val="none"/>
        </w:rPr>
        <w:t xml:space="preserve">年</w:t>
      </w:r>
      <w:r>
        <w:rPr>
          <w:rFonts w:eastAsia="仿宋_GB2312"/>
          <w:sz w:val="32"/>
          <w:szCs w:val="32"/>
          <w:highlight w:val="none"/>
        </w:rPr>
        <w:t xml:space="preserve">部门预算单位共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1</w:t>
      </w:r>
      <w:r>
        <w:rPr>
          <w:rFonts w:eastAsia="仿宋_GB2312"/>
          <w:sz w:val="32"/>
          <w:szCs w:val="32"/>
          <w:highlight w:val="none"/>
        </w:rPr>
        <w:t xml:space="preserve">个。其中：财政</w:t>
      </w:r>
      <w:r>
        <w:rPr>
          <w:rFonts w:hint="eastAsia" w:eastAsia="仿宋_GB2312"/>
          <w:sz w:val="32"/>
          <w:szCs w:val="32"/>
          <w:highlight w:val="none"/>
        </w:rPr>
        <w:t xml:space="preserve">全额</w:t>
      </w:r>
      <w:r>
        <w:rPr>
          <w:rFonts w:eastAsia="仿宋_GB2312"/>
          <w:sz w:val="32"/>
          <w:szCs w:val="32"/>
          <w:highlight w:val="none"/>
        </w:rPr>
        <w:t xml:space="preserve">供给单位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1</w:t>
      </w:r>
      <w:r>
        <w:rPr>
          <w:rFonts w:eastAsia="仿宋_GB2312"/>
          <w:sz w:val="32"/>
          <w:szCs w:val="32"/>
          <w:highlight w:val="none"/>
        </w:rPr>
        <w:t xml:space="preserve">个；</w:t>
      </w:r>
      <w:r>
        <w:rPr>
          <w:rFonts w:hint="eastAsia" w:eastAsia="仿宋_GB2312"/>
          <w:sz w:val="32"/>
          <w:szCs w:val="32"/>
          <w:highlight w:val="none"/>
        </w:rPr>
        <w:t xml:space="preserve">差额</w:t>
      </w:r>
      <w:r>
        <w:rPr>
          <w:rFonts w:eastAsia="仿宋_GB2312"/>
          <w:sz w:val="32"/>
          <w:szCs w:val="32"/>
          <w:highlight w:val="none"/>
        </w:rPr>
        <w:t xml:space="preserve">供给单位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个；</w:t>
      </w:r>
      <w:r>
        <w:rPr>
          <w:rFonts w:hint="eastAsia" w:eastAsia="仿宋_GB2312"/>
          <w:sz w:val="32"/>
          <w:szCs w:val="32"/>
          <w:highlight w:val="none"/>
        </w:rPr>
        <w:t xml:space="preserve">定额补助</w:t>
      </w:r>
      <w:r>
        <w:rPr>
          <w:rFonts w:eastAsia="仿宋_GB2312"/>
          <w:sz w:val="32"/>
          <w:szCs w:val="32"/>
          <w:highlight w:val="none"/>
        </w:rPr>
        <w:t xml:space="preserve">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个；自收自支单位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个。财政</w:t>
      </w:r>
      <w:r>
        <w:rPr>
          <w:rFonts w:hint="eastAsia" w:eastAsia="仿宋_GB2312"/>
          <w:sz w:val="32"/>
          <w:szCs w:val="32"/>
          <w:highlight w:val="none"/>
        </w:rPr>
        <w:t xml:space="preserve">全额</w:t>
      </w:r>
      <w:r>
        <w:rPr>
          <w:rFonts w:eastAsia="仿宋_GB2312"/>
          <w:sz w:val="32"/>
          <w:szCs w:val="32"/>
          <w:highlight w:val="none"/>
        </w:rPr>
        <w:t xml:space="preserve">供给单位中行政单位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个；参公单位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1</w:t>
      </w:r>
      <w:r>
        <w:rPr>
          <w:rFonts w:eastAsia="仿宋_GB2312"/>
          <w:sz w:val="32"/>
          <w:szCs w:val="32"/>
          <w:highlight w:val="none"/>
        </w:rPr>
        <w:t xml:space="preserve">个；事业单位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个。截止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2024</w:t>
      </w:r>
      <w:r>
        <w:rPr>
          <w:rFonts w:eastAsia="仿宋_GB2312"/>
          <w:sz w:val="32"/>
          <w:szCs w:val="32"/>
          <w:highlight w:val="none"/>
        </w:rPr>
        <w:t xml:space="preserve">年12月统计，部门基本情况如下：</w:t>
      </w:r>
      <w:r>
        <w:rPr>
          <w:rFonts w:eastAsia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在职人员编制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6</w:t>
      </w:r>
      <w:r>
        <w:rPr>
          <w:rFonts w:eastAsia="仿宋_GB2312"/>
          <w:sz w:val="32"/>
          <w:szCs w:val="32"/>
          <w:highlight w:val="none"/>
        </w:rPr>
        <w:t xml:space="preserve">人，其中：行政编制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6</w:t>
      </w:r>
      <w:r>
        <w:rPr>
          <w:rFonts w:eastAsia="仿宋_GB2312"/>
          <w:sz w:val="32"/>
          <w:szCs w:val="32"/>
          <w:highlight w:val="none"/>
        </w:rPr>
        <w:t xml:space="preserve">人，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 xml:space="preserve">工勤人员编制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 xml:space="preserve">，</w:t>
      </w:r>
      <w:r>
        <w:rPr>
          <w:rFonts w:eastAsia="仿宋_GB2312"/>
          <w:sz w:val="32"/>
          <w:szCs w:val="32"/>
          <w:highlight w:val="none"/>
        </w:rPr>
        <w:t xml:space="preserve">事业编制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人。在职实有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5</w:t>
      </w:r>
      <w:r>
        <w:rPr>
          <w:rFonts w:eastAsia="仿宋_GB2312"/>
          <w:sz w:val="32"/>
          <w:szCs w:val="32"/>
          <w:highlight w:val="none"/>
        </w:rPr>
        <w:t xml:space="preserve">人，其中：财政</w:t>
      </w:r>
      <w:r>
        <w:rPr>
          <w:rFonts w:hint="eastAsia" w:eastAsia="仿宋_GB2312"/>
          <w:sz w:val="32"/>
          <w:szCs w:val="32"/>
          <w:highlight w:val="none"/>
        </w:rPr>
        <w:t xml:space="preserve">全额保障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5</w:t>
      </w:r>
      <w:r>
        <w:rPr>
          <w:rFonts w:eastAsia="仿宋_GB2312"/>
          <w:sz w:val="32"/>
          <w:szCs w:val="32"/>
          <w:highlight w:val="none"/>
        </w:rPr>
        <w:t xml:space="preserve">人，财政</w:t>
      </w:r>
      <w:r>
        <w:rPr>
          <w:rFonts w:hint="eastAsia" w:eastAsia="仿宋_GB2312"/>
          <w:sz w:val="32"/>
          <w:szCs w:val="32"/>
          <w:highlight w:val="none"/>
        </w:rPr>
        <w:t xml:space="preserve">差额补助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人，</w:t>
      </w:r>
      <w:r>
        <w:rPr>
          <w:rFonts w:hint="eastAsia" w:eastAsia="仿宋_GB2312"/>
          <w:sz w:val="32"/>
          <w:szCs w:val="32"/>
          <w:highlight w:val="none"/>
        </w:rPr>
        <w:t xml:space="preserve">财政专户资金、单位资金保障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0</w:t>
      </w:r>
      <w:r>
        <w:rPr>
          <w:rFonts w:eastAsia="仿宋_GB2312"/>
          <w:sz w:val="32"/>
          <w:szCs w:val="32"/>
          <w:highlight w:val="none"/>
        </w:rPr>
        <w:t xml:space="preserve">人。</w:t>
      </w:r>
      <w:r>
        <w:rPr>
          <w:rFonts w:eastAsia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离退休人员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</w:t>
      </w:r>
      <w:r>
        <w:rPr>
          <w:rFonts w:eastAsia="仿宋_GB2312"/>
          <w:sz w:val="32"/>
          <w:szCs w:val="32"/>
        </w:rPr>
        <w:t xml:space="preserve">人，其中：离休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eastAsia="仿宋_GB2312"/>
          <w:sz w:val="32"/>
          <w:szCs w:val="32"/>
        </w:rPr>
        <w:t xml:space="preserve">人，退休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</w:t>
      </w:r>
      <w:r>
        <w:rPr>
          <w:rFonts w:eastAsia="仿宋_GB2312"/>
          <w:sz w:val="32"/>
          <w:szCs w:val="32"/>
        </w:rPr>
        <w:t xml:space="preserve">人。</w:t>
      </w:r>
      <w:r>
        <w:rPr>
          <w:rFonts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车辆编制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</w:t>
      </w:r>
      <w:r>
        <w:rPr>
          <w:rFonts w:eastAsia="仿宋_GB2312"/>
          <w:sz w:val="32"/>
          <w:szCs w:val="32"/>
        </w:rPr>
        <w:t xml:space="preserve">辆，实有车辆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</w:t>
      </w:r>
      <w:r>
        <w:rPr>
          <w:rFonts w:eastAsia="仿宋_GB2312"/>
          <w:sz w:val="32"/>
          <w:szCs w:val="32"/>
        </w:rPr>
        <w:t xml:space="preserve">辆</w:t>
      </w:r>
      <w:r>
        <w:rPr>
          <w:rFonts w:hint="eastAsia" w:eastAsia="仿宋_GB2312"/>
          <w:sz w:val="32"/>
          <w:szCs w:val="32"/>
          <w:lang w:eastAsia="zh-CN"/>
        </w:rPr>
        <w:t xml:space="preserve">，超编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eastAsia="仿宋_GB2312"/>
          <w:sz w:val="32"/>
          <w:szCs w:val="32"/>
        </w:rPr>
        <w:t xml:space="preserve">辆</w:t>
      </w:r>
      <w:r>
        <w:rPr>
          <w:rFonts w:hint="eastAsia" w:eastAsia="仿宋_GB2312"/>
          <w:sz w:val="32"/>
          <w:szCs w:val="32"/>
          <w:lang w:eastAsia="zh-CN"/>
        </w:rPr>
        <w:t xml:space="preserve">。</w:t>
      </w:r>
      <w:r>
        <w:rPr>
          <w:rFonts w:hint="eastAsia" w:eastAsia="仿宋_GB2312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三、预算单位收入情况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（一）部门财务收入情况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2025</w:t>
      </w:r>
      <w:r>
        <w:rPr>
          <w:rFonts w:eastAsia="仿宋_GB2312"/>
          <w:sz w:val="32"/>
          <w:szCs w:val="32"/>
        </w:rPr>
        <w:t xml:space="preserve">年部门财务总收入</w:t>
      </w:r>
      <w:r>
        <w:rPr>
          <w:rFonts w:hint="eastAsia" w:eastAsia="仿宋_GB2312" w:cs="Times New Roman"/>
          <w:sz w:val="32"/>
          <w:szCs w:val="32"/>
        </w:rPr>
        <w:t xml:space="preserve">4494568.2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，其中：一般公共预算</w:t>
      </w:r>
      <w:r>
        <w:rPr>
          <w:rFonts w:hint="eastAsia" w:eastAsia="仿宋_GB2312"/>
          <w:sz w:val="32"/>
          <w:szCs w:val="32"/>
        </w:rPr>
        <w:t xml:space="preserve">4364568.2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，政府性基金</w:t>
      </w:r>
      <w:r>
        <w:rPr>
          <w:rFonts w:hint="eastAsia" w:eastAsia="仿宋_GB2312"/>
          <w:sz w:val="32"/>
          <w:szCs w:val="32"/>
        </w:rPr>
        <w:t xml:space="preserve">130000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，国有资本经营</w:t>
      </w:r>
      <w:r>
        <w:rPr>
          <w:rFonts w:hint="eastAsia" w:eastAsia="仿宋_GB2312"/>
          <w:sz w:val="32"/>
          <w:szCs w:val="32"/>
        </w:rPr>
        <w:t xml:space="preserve">收益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</w:t>
      </w:r>
      <w:r>
        <w:rPr>
          <w:rFonts w:hint="eastAsia" w:eastAsia="仿宋_GB2312"/>
          <w:sz w:val="32"/>
          <w:szCs w:val="32"/>
          <w:lang w:eastAsia="zh-CN"/>
        </w:rPr>
        <w:t xml:space="preserve">财政专户管理资金收入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元，</w:t>
      </w:r>
      <w:r>
        <w:rPr>
          <w:rFonts w:eastAsia="仿宋_GB2312"/>
          <w:sz w:val="32"/>
          <w:szCs w:val="32"/>
        </w:rPr>
        <w:t xml:space="preserve">事业收入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，事业单位经营收入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，上级补助收入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，附属单位上缴收入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，其他收入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。</w:t>
      </w:r>
      <w:r>
        <w:rPr>
          <w:rFonts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对比预算收入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249316.08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为根据财政状况，在“三保”前提下，削减部门预算。</w:t>
      </w:r>
      <w:r>
        <w:rPr>
          <w:rFonts w:hint="eastAsia"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（二）财政拨款收入情况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2025</w:t>
      </w:r>
      <w:r>
        <w:rPr>
          <w:rFonts w:eastAsia="仿宋_GB2312"/>
          <w:sz w:val="32"/>
          <w:szCs w:val="32"/>
        </w:rPr>
        <w:t xml:space="preserve">年部门财政拨款收入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4494568.2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，其中:本年收入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4494568.2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，上年结转</w:t>
      </w:r>
      <w:r>
        <w:rPr>
          <w:rFonts w:hint="eastAsia" w:eastAsia="仿宋_GB2312"/>
          <w:sz w:val="32"/>
          <w:szCs w:val="32"/>
        </w:rPr>
        <w:t xml:space="preserve">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。本年收入中，一般公共预算财政拨款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4364568.2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，政府性基金</w:t>
      </w:r>
      <w:r>
        <w:rPr>
          <w:rFonts w:hint="eastAsia" w:eastAsia="仿宋_GB2312"/>
          <w:sz w:val="32"/>
          <w:szCs w:val="32"/>
        </w:rPr>
        <w:t xml:space="preserve">预算</w:t>
      </w:r>
      <w:r>
        <w:rPr>
          <w:rFonts w:eastAsia="仿宋_GB2312"/>
          <w:sz w:val="32"/>
          <w:szCs w:val="32"/>
        </w:rPr>
        <w:t xml:space="preserve">财政拨款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130000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，国有资本经营</w:t>
      </w:r>
      <w:r>
        <w:rPr>
          <w:rFonts w:hint="eastAsia" w:eastAsia="仿宋_GB2312"/>
          <w:sz w:val="32"/>
          <w:szCs w:val="32"/>
        </w:rPr>
        <w:t xml:space="preserve">收益</w:t>
      </w:r>
      <w:r>
        <w:rPr>
          <w:rFonts w:eastAsia="仿宋_GB2312"/>
          <w:sz w:val="32"/>
          <w:szCs w:val="32"/>
        </w:rPr>
        <w:t xml:space="preserve">财政拨款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。</w:t>
      </w:r>
      <w:r>
        <w:rPr>
          <w:rFonts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对比预算收入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249316.08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为根据财政状况，在“三保”前提下，削减部门预算。</w:t>
      </w:r>
      <w:r>
        <w:rPr>
          <w:rFonts w:hint="eastAsia"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预算单位支出情况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2025</w:t>
      </w:r>
      <w:r>
        <w:rPr>
          <w:rFonts w:eastAsia="仿宋_GB2312"/>
          <w:sz w:val="32"/>
          <w:szCs w:val="32"/>
        </w:rPr>
        <w:t xml:space="preserve">年部门预算总支出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4494568.2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。</w:t>
      </w:r>
      <w:r>
        <w:rPr>
          <w:rFonts w:hint="eastAsia" w:eastAsia="仿宋_GB2312"/>
          <w:sz w:val="32"/>
          <w:szCs w:val="32"/>
        </w:rPr>
        <w:t xml:space="preserve">财政拨款</w:t>
      </w:r>
      <w:r>
        <w:rPr>
          <w:rFonts w:eastAsia="仿宋_GB2312"/>
          <w:sz w:val="32"/>
          <w:szCs w:val="32"/>
        </w:rPr>
        <w:t xml:space="preserve">安排支出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4494568.2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，其中</w:t>
      </w:r>
      <w:r>
        <w:rPr>
          <w:rFonts w:hint="eastAsia" w:eastAsia="仿宋_GB2312"/>
          <w:sz w:val="32"/>
          <w:szCs w:val="32"/>
        </w:rPr>
        <w:t xml:space="preserve">：</w:t>
      </w:r>
      <w:r>
        <w:rPr>
          <w:rFonts w:eastAsia="仿宋_GB2312"/>
          <w:sz w:val="32"/>
          <w:szCs w:val="32"/>
        </w:rPr>
        <w:t xml:space="preserve">基本支出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1864568.2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，与上年对比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减少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249316.08元</w:t>
      </w:r>
      <w:r>
        <w:rPr>
          <w:rFonts w:hint="eastAsia" w:ascii="楷体" w:hAnsi="楷体" w:eastAsia="楷体" w:cs="楷体"/>
          <w:sz w:val="32"/>
          <w:szCs w:val="32"/>
        </w:rPr>
        <w:t xml:space="preserve">，</w:t>
      </w:r>
      <w:r>
        <w:rPr>
          <w:rFonts w:hint="eastAsia" w:eastAsia="仿宋_GB2312"/>
          <w:sz w:val="32"/>
          <w:szCs w:val="32"/>
        </w:rPr>
        <w:t xml:space="preserve">主要原因</w:t>
      </w:r>
      <w:r>
        <w:rPr>
          <w:rFonts w:hint="eastAsia" w:eastAsia="仿宋_GB2312"/>
          <w:sz w:val="32"/>
          <w:szCs w:val="32"/>
          <w:lang w:eastAsia="zh-CN"/>
        </w:rPr>
        <w:t xml:space="preserve">为单位人员转出，基本支出减少</w:t>
      </w:r>
      <w:r>
        <w:rPr>
          <w:rFonts w:hint="eastAsia" w:ascii="楷体" w:hAnsi="楷体" w:eastAsia="楷体" w:cs="楷体"/>
          <w:sz w:val="32"/>
          <w:szCs w:val="32"/>
        </w:rPr>
        <w:t xml:space="preserve">；</w:t>
      </w:r>
      <w:r>
        <w:rPr>
          <w:rFonts w:eastAsia="仿宋_GB2312"/>
          <w:sz w:val="32"/>
          <w:szCs w:val="32"/>
        </w:rPr>
        <w:t xml:space="preserve">项目支出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2630000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，与</w:t>
      </w:r>
      <w:r>
        <w:rPr>
          <w:rFonts w:hint="eastAsia" w:eastAsia="仿宋_GB2312"/>
          <w:sz w:val="32"/>
          <w:szCs w:val="32"/>
          <w:lang w:eastAsia="zh-CN"/>
        </w:rPr>
        <w:t xml:space="preserve">持平</w:t>
      </w:r>
      <w:r>
        <w:rPr>
          <w:rFonts w:hint="eastAsia" w:ascii="楷体" w:hAnsi="楷体" w:eastAsia="楷体" w:cs="楷体"/>
          <w:sz w:val="32"/>
          <w:szCs w:val="32"/>
        </w:rPr>
        <w:t xml:space="preserve">，</w:t>
      </w:r>
      <w:r>
        <w:rPr>
          <w:rFonts w:hint="eastAsia" w:eastAsia="仿宋_GB2312"/>
          <w:sz w:val="32"/>
          <w:szCs w:val="32"/>
        </w:rPr>
        <w:t xml:space="preserve">主要原因分析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为财政控制数与上年一致</w:t>
      </w:r>
      <w:r>
        <w:rPr>
          <w:rFonts w:hint="eastAsia" w:eastAsia="仿宋_GB2312"/>
          <w:sz w:val="32"/>
          <w:szCs w:val="32"/>
        </w:rPr>
        <w:t xml:space="preserve">。</w:t>
      </w:r>
      <w:r>
        <w:rPr>
          <w:rFonts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财政拨款安排支出按功能科目分类情况主要用于：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2050803培训支出，主要用于人员培训教育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2080505机关事业单位基本养老保险缴费支出，主要用于人员基本养老保险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108500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2081101行政运行，主要用于人员经费及日常公用经费支出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1592729.2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2081104残疾人康复，主要用于残疾儿童康复及残疾人精准康复工作项目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424400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2081105残疾人就业和扶贫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，主要用于残疾人就业扶持、扶残助学、职业技能培训、社会保障及救助等项目支出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66400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2081199其他残疾人事业支出，主要用于基层组织建设、残疾人维稳、法律顾问、残疾人慰问、残疾人托养、残疾人宣传文体工作等支出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2101101行政单位医疗，主要用于人员医疗费用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53600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2210201住房公积金，主要用于人员住房公积金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86237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2210203购房补贴，主要用于人员住房补贴支出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1680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2101103行政公务员医疗统筹，主要用于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公务员医疗补助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40200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2101199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其他行政事业单位医疗支出，主要用于行政人员重特病保险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4322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pStyle w:val="660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1行政单位离退休，主要用于退休人员生活补助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25800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296006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用于残疾人事业的彩票公益金支出，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主要用于残疾人事业的彩票公益金支出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130000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081102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用于残疾人事业的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一般行政事务管理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主要用于残疾人事业的一般行政事务管理支出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1954200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pStyle w:val="660"/>
        <w:pBdr/>
        <w:spacing/>
        <w:ind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对下</w:t>
      </w:r>
      <w:r>
        <w:rPr>
          <w:rFonts w:hint="eastAsia" w:ascii="黑体" w:hAnsi="黑体" w:eastAsia="黑体"/>
          <w:sz w:val="32"/>
          <w:szCs w:val="32"/>
        </w:rPr>
        <w:t xml:space="preserve">专</w:t>
      </w:r>
      <w:r>
        <w:rPr>
          <w:rFonts w:ascii="黑体" w:hAnsi="黑体" w:eastAsia="黑体"/>
          <w:sz w:val="32"/>
          <w:szCs w:val="32"/>
        </w:rPr>
        <w:t xml:space="preserve">项转移支付情况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我区已实行乡财县管，按照区与乡镇（街道）财政管理体制，乡镇（街道）按照县级部门预算管理，故无对下转移支付。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六、政府采购预算情况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根据《中华人民共和国政府采购法》的有关规定，编制了政府采购预算，共涉及采购项目</w:t>
      </w:r>
      <w:r>
        <w:rPr>
          <w:rFonts w:hint="eastAsia" w:eastAsia="仿宋_GB2312"/>
          <w:sz w:val="32"/>
          <w:szCs w:val="32"/>
          <w:lang w:val="en-US" w:eastAsia="zh-CN"/>
        </w:rPr>
        <w:t xml:space="preserve">7</w:t>
      </w:r>
      <w:r>
        <w:rPr>
          <w:rFonts w:eastAsia="仿宋_GB2312"/>
          <w:sz w:val="32"/>
          <w:szCs w:val="32"/>
        </w:rPr>
        <w:t xml:space="preserve">个，</w:t>
      </w:r>
      <w:r>
        <w:rPr>
          <w:rFonts w:hint="eastAsia" w:eastAsia="仿宋_GB2312"/>
          <w:sz w:val="32"/>
          <w:szCs w:val="32"/>
        </w:rPr>
        <w:t xml:space="preserve">政府</w:t>
      </w:r>
      <w:r>
        <w:rPr>
          <w:rFonts w:eastAsia="仿宋_GB2312"/>
          <w:sz w:val="32"/>
          <w:szCs w:val="32"/>
        </w:rPr>
        <w:t xml:space="preserve">采购预算</w:t>
      </w:r>
      <w:r>
        <w:rPr>
          <w:rFonts w:hint="eastAsia" w:eastAsia="仿宋_GB2312"/>
          <w:sz w:val="32"/>
          <w:szCs w:val="32"/>
        </w:rPr>
        <w:t xml:space="preserve">总额</w:t>
      </w:r>
      <w:r>
        <w:rPr>
          <w:rFonts w:hint="eastAsia" w:eastAsia="仿宋_GB2312"/>
          <w:sz w:val="32"/>
          <w:szCs w:val="32"/>
          <w:lang w:val="en-US" w:eastAsia="zh-CN"/>
        </w:rPr>
        <w:t xml:space="preserve">83420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，其中：政府采购货物预算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83420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、政府采购服务预算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、政府采购工程预算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。</w:t>
      </w:r>
      <w:r>
        <w:rPr>
          <w:rFonts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七、部门“三公”经费增减变化情况及原因说明</w:t>
      </w:r>
      <w:r>
        <w:rPr>
          <w:rFonts w:hint="eastAsia" w:ascii="楷体" w:hAnsi="楷体" w:eastAsia="楷体" w:cs="楷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2025</w:t>
      </w:r>
      <w:r>
        <w:rPr>
          <w:rFonts w:hint="eastAsia" w:eastAsia="仿宋_GB2312"/>
          <w:sz w:val="32"/>
          <w:szCs w:val="32"/>
        </w:rPr>
        <w:t xml:space="preserve">年</w:t>
      </w:r>
      <w:r>
        <w:rPr>
          <w:rFonts w:eastAsia="仿宋_GB2312"/>
          <w:sz w:val="32"/>
          <w:szCs w:val="32"/>
        </w:rPr>
        <w:t xml:space="preserve">一般公共预算财政拨款“三公</w:t>
      </w:r>
      <w:r>
        <w:rPr>
          <w:rFonts w:hint="eastAsia" w:eastAsia="仿宋_GB2312"/>
          <w:sz w:val="32"/>
          <w:szCs w:val="32"/>
        </w:rPr>
        <w:t xml:space="preserve">”</w:t>
      </w:r>
      <w:r>
        <w:rPr>
          <w:rFonts w:eastAsia="仿宋_GB2312"/>
          <w:sz w:val="32"/>
          <w:szCs w:val="32"/>
        </w:rPr>
        <w:t xml:space="preserve">经费</w:t>
      </w:r>
      <w:r>
        <w:rPr>
          <w:rFonts w:hint="eastAsia" w:eastAsia="仿宋_GB2312"/>
          <w:sz w:val="32"/>
          <w:szCs w:val="32"/>
        </w:rPr>
        <w:t xml:space="preserve">预</w:t>
      </w:r>
      <w:r>
        <w:rPr>
          <w:rFonts w:eastAsia="仿宋_GB2312"/>
          <w:sz w:val="32"/>
          <w:szCs w:val="32"/>
        </w:rPr>
        <w:t xml:space="preserve">算</w:t>
      </w:r>
      <w:r>
        <w:rPr>
          <w:rFonts w:hint="eastAsia" w:eastAsia="仿宋_GB2312"/>
          <w:sz w:val="32"/>
          <w:szCs w:val="32"/>
        </w:rPr>
        <w:t xml:space="preserve">合计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25420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eastAsia="仿宋_GB2312"/>
          <w:sz w:val="32"/>
          <w:szCs w:val="32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变动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情况如下：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</w:t>
      </w:r>
      <w:r>
        <w:rPr>
          <w:rFonts w:ascii="楷体_GB2312" w:eastAsia="楷体_GB2312"/>
          <w:sz w:val="32"/>
          <w:szCs w:val="32"/>
        </w:rPr>
        <w:t xml:space="preserve">因公出国（境）费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年因公出国（境）费预算为0元，较上年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共计安排因公出国（境）团组0个，因公出国（境）0人次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0"/>
        <w:keepNext w:val="false"/>
        <w:keepLines w:val="false"/>
        <w:pageBreakBefore w:val="false"/>
        <w:widowControl w:val="false"/>
        <w:pBdr/>
        <w:spacing w:line="560" w:lineRule="exact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与上年相比无变化。主要原因是没有安排因公出国（出境）人员，无此项支出。</w:t>
      </w:r>
      <w:r>
        <w:rPr>
          <w:rFonts w:hint="default"/>
          <w:lang w:val="en-US"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</w:t>
      </w:r>
      <w:r>
        <w:rPr>
          <w:rFonts w:ascii="楷体_GB2312" w:eastAsia="楷体_GB2312"/>
          <w:sz w:val="32"/>
          <w:szCs w:val="32"/>
        </w:rPr>
        <w:t xml:space="preserve">公务接待费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年公务接待费预算为0元，较上年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国内公务接待批次为0次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共计接待0人次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0次，增长0%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0"/>
        <w:pBdr/>
        <w:spacing/>
        <w:ind w:firstLine="64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与上年相比无变化。主要原因2025年在预算内继续严格落实接待费有关规定，控制接待批次、人员和规模。</w:t>
      </w:r>
      <w:r>
        <w:rPr>
          <w:rFonts w:hint="eastAsia"/>
          <w:lang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（三）</w:t>
      </w:r>
      <w:r>
        <w:rPr>
          <w:rFonts w:ascii="楷体_GB2312" w:eastAsia="楷体_GB2312"/>
          <w:sz w:val="32"/>
          <w:szCs w:val="32"/>
        </w:rPr>
        <w:t xml:space="preserve">公务用车购置及运行维护费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年年公务用车购置及运行维护费为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25420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。其中：公务用车购置费0万元，较上年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；公务用车运行维护费2.54万元，较上年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0元，增长0%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。共计购置公务用车0辆，年末公务用车保有量为1辆。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与上年相比无变化。主要原因2025年无公务用车购置计划，保有车辆数与上年持平，公务用车运行维护费无变化。</w:t>
      </w:r>
      <w:r>
        <w:rPr>
          <w:rFonts w:hint="eastAsia" w:ascii="楷体" w:hAnsi="楷体" w:eastAsia="楷体" w:cs="楷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八、重点项目预算绩效目标情况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残疾人社会保障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1300525.00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元，其中：残疾人意外伤害险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2955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221625.00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元；三四级残疾人医疗保险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六个街道会残疾人2550人，其中重度残疾补贴290元/人，三、四级残疾人补贴400元/人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820000.00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元；春雨助学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158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高中助学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20人，大中专27人，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元；残疾人慰问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155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48900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；残疾人信访解困经费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10000.00元；三、四级残疾人城乡居民基本养老保险代缴保费经费120000元。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残疾人康复托养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424400.00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元，其中：残疾人社区康复站运行经费补助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个康复站，7200元/个/年，经费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14400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元；精神残疾人服药补贴经费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130000.00元；精神残疾人住院医疗康复救助经费100000.00元；残疾人托养经费180000.00元。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残疾人创业就业扶持及职业技能培训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66400.00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，其中：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残疾人自主创业扶持经费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36000.00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；残疾人驾驶技能补助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14400.00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；昆明市盲人保健机构规范化建设经费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16000.00元。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残疾人宣传文体及其他残疾人事业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140000.00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元。其中：助残日、残疾预防日、残疾人日、爱耳日等残疾人特殊节日宣传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元；办公楼宇物业管理费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元；残疾人事业发展经费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元；基层残疾人工作者培训费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10000.00元。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（五）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马金铺街道残疾人经费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355325.00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元。其中：残疾人意外伤害保险经费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52125.00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元；三四级残疾人医疗保险经费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195000.00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元；残疾人慰问经费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10200.00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自主创业扶持补贴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12000.00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元；精神残疾人服药补贴经费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21000.00元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；精神残疾人住院医疗康复救助经费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15000.00元；三、四级残疾人城乡居民基本养老保险代缴保费经费25000.00元；残疾学生及残疾人子女助学补助经费25000.00元。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（六）大渔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街道残疾人经费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208350.00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元。其中：残疾人意外伤害保险经费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33750.00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元；三四级残疾人医疗保险经费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100000.00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元；残疾人慰问经费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6600.00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元；残疾人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自主创业扶持补贴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2000.00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元；精神残疾人服药补贴经费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16000.00元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；精神残疾人住院医疗康复救助经费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15000.00元；三、四级残疾人城乡居民基本养老保险代缴保费经费15000.00元；残疾学生及残疾人子女助学补助经费20000.00元。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九</w:t>
      </w:r>
      <w:r>
        <w:rPr>
          <w:rFonts w:ascii="黑体" w:hAnsi="黑体" w:eastAsia="黑体"/>
          <w:sz w:val="32"/>
          <w:szCs w:val="32"/>
        </w:rPr>
        <w:t xml:space="preserve">、其他公开信息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（一）专业名词解释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1.财政拨款收入：指同级财政当年拨付的资金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r>
    </w:p>
    <w:p>
      <w:pPr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“三公”经费包括因公出国（出境）费公务用车购置及运行费和公务接待费。（1）因公出国（境）费，指单位工作人员公务出国（境）的住宿费。旅费、伙食补助费、杂费、培训费等支出。（2）公务用车购置及运行费，指单位公务用车购置费及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（二）机关运行经费安排</w:t>
      </w:r>
      <w:r>
        <w:rPr>
          <w:rFonts w:hint="eastAsia" w:ascii="楷体_GB2312" w:eastAsia="楷体_GB2312"/>
          <w:sz w:val="32"/>
          <w:szCs w:val="32"/>
        </w:rPr>
        <w:t xml:space="preserve">变化情况及原因说明</w:t>
      </w:r>
      <w:r>
        <w:rPr>
          <w:rFonts w:ascii="楷体_GB2312" w:eastAsia="楷体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年机关运行经费安排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190190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元，与上年对比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43810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元，主要原因是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在职在编人员转出，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定额预算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4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（三）</w:t>
      </w:r>
      <w:r>
        <w:rPr>
          <w:rFonts w:ascii="楷体_GB2312" w:eastAsia="楷体_GB2312"/>
          <w:sz w:val="32"/>
          <w:szCs w:val="32"/>
        </w:rPr>
        <w:t xml:space="preserve">国有资产占</w:t>
      </w:r>
      <w:r>
        <w:rPr>
          <w:rFonts w:hint="eastAsia" w:ascii="楷体_GB2312" w:eastAsia="楷体_GB2312"/>
          <w:sz w:val="32"/>
          <w:szCs w:val="32"/>
          <w:lang w:eastAsia="zh-CN"/>
        </w:rPr>
        <w:t xml:space="preserve">有使用</w:t>
      </w:r>
      <w:r>
        <w:rPr>
          <w:rFonts w:ascii="楷体_GB2312" w:eastAsia="楷体_GB2312"/>
          <w:sz w:val="32"/>
          <w:szCs w:val="32"/>
        </w:rPr>
        <w:t xml:space="preserve">情况</w:t>
      </w:r>
      <w:r>
        <w:rPr>
          <w:rFonts w:hint="eastAsia" w:eastAsia="仿宋_GB2312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590" w:lineRule="exact"/>
        <w:ind w:firstLine="600"/>
        <w:jc w:val="both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2"/>
          <w:szCs w:val="32"/>
        </w:rPr>
        <w:t xml:space="preserve">截至202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eastAsia="仿宋_GB2312"/>
          <w:sz w:val="32"/>
          <w:szCs w:val="32"/>
        </w:rPr>
        <w:t xml:space="preserve">年12月31日，</w:t>
      </w:r>
      <w:r>
        <w:rPr>
          <w:rFonts w:hint="eastAsia" w:eastAsia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eastAsia="仿宋_GB2312"/>
          <w:sz w:val="32"/>
          <w:szCs w:val="32"/>
        </w:rPr>
        <w:t xml:space="preserve">资产总额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1132712.36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，其中，流动资产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204217.06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，固定资产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928495.3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，对外投资及有价证券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，在建工程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，无形资产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，其他资产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。与上年相比，本年资产总额</w:t>
      </w:r>
      <w:r>
        <w:rPr>
          <w:rFonts w:hint="eastAsia" w:eastAsia="仿宋_GB2312"/>
          <w:sz w:val="32"/>
          <w:szCs w:val="32"/>
          <w:lang w:eastAsia="zh-CN"/>
        </w:rPr>
        <w:t xml:space="preserve">减少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98833.87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，其中固定资产</w:t>
      </w:r>
      <w:r>
        <w:rPr>
          <w:rFonts w:hint="eastAsia" w:eastAsia="仿宋_GB2312"/>
          <w:sz w:val="32"/>
          <w:szCs w:val="32"/>
          <w:lang w:eastAsia="zh-CN"/>
        </w:rPr>
        <w:t xml:space="preserve">减少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92263.53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。处置房屋建筑物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</w:rPr>
        <w:t xml:space="preserve">平方米，账面原值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；处置车辆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</w:rPr>
        <w:t xml:space="preserve">辆，账面原值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；报废报损资产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</w:rPr>
        <w:t xml:space="preserve">项，账面原值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，实现资产处置收入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；资产使用收入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，其中出租资产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r>
        <w:rPr>
          <w:rFonts w:hint="eastAsia" w:eastAsia="仿宋_GB2312"/>
          <w:sz w:val="32"/>
          <w:szCs w:val="32"/>
        </w:rPr>
        <w:t xml:space="preserve">平方米，资产出租收入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</w:t>
      </w:r>
      <w:bookmarkStart w:id="0" w:name="_GoBack"/>
      <w:r/>
      <w:bookmarkEnd w:id="0"/>
      <w:r>
        <w:rPr>
          <w:rFonts w:hint="eastAsia" w:eastAsia="仿宋_GB2312"/>
          <w:sz w:val="32"/>
          <w:szCs w:val="32"/>
          <w:lang w:eastAsia="zh-CN"/>
        </w:rPr>
        <w:t xml:space="preserve">元</w:t>
      </w:r>
      <w:r>
        <w:rPr>
          <w:rFonts w:hint="eastAsia" w:eastAsia="仿宋_GB2312"/>
          <w:sz w:val="32"/>
          <w:szCs w:val="32"/>
        </w:rPr>
        <w:t xml:space="preserve">。鉴于截至202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eastAsia="仿宋_GB2312"/>
          <w:sz w:val="32"/>
          <w:szCs w:val="32"/>
        </w:rPr>
        <w:t xml:space="preserve">年12月31日的国有资产占有使用精准数据，需在完成202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eastAsia="仿宋_GB2312"/>
          <w:sz w:val="32"/>
          <w:szCs w:val="32"/>
        </w:rPr>
        <w:t xml:space="preserve">年决算编制后才能汇总，此处公开为202</w:t>
      </w:r>
      <w:r>
        <w:rPr>
          <w:rFonts w:hint="eastAsia" w:eastAsia="仿宋_GB2312"/>
          <w:sz w:val="32"/>
          <w:szCs w:val="32"/>
          <w:lang w:val="en-US" w:eastAsia="zh-CN"/>
        </w:rPr>
        <w:t xml:space="preserve">5</w:t>
      </w:r>
      <w:r>
        <w:rPr>
          <w:rFonts w:hint="eastAsia" w:eastAsia="仿宋_GB2312"/>
          <w:sz w:val="32"/>
          <w:szCs w:val="32"/>
        </w:rPr>
        <w:t xml:space="preserve"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</w:t>
      </w:r>
      <w:r>
        <w:rPr>
          <w:rFonts w:hint="eastAsia" w:eastAsia="仿宋_GB2312"/>
          <w:sz w:val="32"/>
          <w:szCs w:val="32"/>
        </w:rPr>
        <w:t xml:space="preserve">月资产月报数。</w:t>
      </w:r>
      <w:r>
        <w:rPr>
          <w:rFonts w:hint="eastAsia" w:eastAsia="仿宋_GB2312"/>
          <w:sz w:val="30"/>
          <w:szCs w:val="30"/>
        </w:rPr>
      </w:r>
    </w:p>
    <w:p>
      <w:pPr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pBdr/>
        <w:spacing/>
        <w:ind/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 xml:space="preserve">监督索引号53011400376200111</w:t>
      </w:r>
      <w:r>
        <w:rPr>
          <w:rFonts w:ascii="Arial" w:hAnsi="Arial" w:eastAsia="Arial" w:cs="Arial"/>
          <w:b/>
          <w:sz w:val="36"/>
        </w:rPr>
      </w:r>
    </w:p>
    <w:sectPr>
      <w:footerReference w:type="default" r:id="rId9"/>
      <w:footnotePr/>
      <w:endnotePr/>
      <w:type w:val="nextPage"/>
      <w:pgSz w:h="16838" w:orient="landscape" w:w="11906"/>
      <w:pgMar w:top="2098" w:right="1474" w:bottom="1984" w:left="1587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</w:font>
  <w:font w:name="楷体_GB2312">
    <w:panose1 w:val="02010609030101010101"/>
  </w:font>
  <w:font w:name="仿宋_GB2312">
    <w:panose1 w:val="02010609030101010101"/>
  </w:font>
  <w:font w:name="方正小标宋简体">
    <w:panose1 w:val="02010601030101010101"/>
  </w:font>
  <w:font w:name="黑体">
    <w:panose1 w:val="0201060906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3060000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pBdr/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1"/>
                            <w:pBdr/>
                            <w:spacing/>
                            <w:ind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outside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661"/>
                      <w:pBdr/>
                      <w:spacing/>
                      <w:ind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—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/>
      <w:start w:val="4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7"/>
    <w:next w:val="65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8"/>
    <w:link w:val="662"/>
    <w:uiPriority w:val="99"/>
    <w:pPr>
      <w:pBdr/>
      <w:spacing/>
      <w:ind/>
    </w:pPr>
  </w:style>
  <w:style w:type="character" w:styleId="45">
    <w:name w:val="Footer Char"/>
    <w:basedOn w:val="658"/>
    <w:link w:val="661"/>
    <w:uiPriority w:val="99"/>
    <w:pPr>
      <w:pBdr/>
      <w:spacing/>
      <w:ind/>
    </w:pPr>
  </w:style>
  <w:style w:type="paragraph" w:styleId="46">
    <w:name w:val="Caption"/>
    <w:basedOn w:val="657"/>
    <w:next w:val="65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  <w:pPr>
      <w:pBdr/>
      <w:spacing/>
      <w:ind/>
    </w:pPr>
  </w:style>
  <w:style w:type="table" w:styleId="48">
    <w:name w:val="Table Grid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7"/>
    <w:next w:val="65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7"/>
    <w:next w:val="65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7"/>
    <w:next w:val="65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7"/>
    <w:next w:val="65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7"/>
    <w:next w:val="65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7"/>
    <w:next w:val="65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7"/>
    <w:next w:val="65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7"/>
    <w:next w:val="65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7"/>
    <w:next w:val="657"/>
    <w:uiPriority w:val="99"/>
    <w:unhideWhenUsed/>
    <w:pPr>
      <w:pBdr/>
      <w:spacing w:after="0" w:afterAutospacing="0"/>
      <w:ind/>
    </w:pPr>
  </w:style>
  <w:style w:type="paragraph" w:styleId="657" w:default="1">
    <w:name w:val="Normal"/>
    <w:next w:val="660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58" w:default="1">
    <w:name w:val="Default Paragraph Font"/>
    <w:uiPriority w:val="1"/>
    <w:unhideWhenUsed/>
    <w:qFormat/>
    <w:pPr>
      <w:pBdr/>
      <w:spacing/>
      <w:ind/>
    </w:pPr>
  </w:style>
  <w:style w:type="table" w:styleId="659" w:default="1">
    <w:name w:val="Normal Table"/>
    <w:uiPriority w:val="99"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0">
    <w:name w:val="Body Text"/>
    <w:basedOn w:val="657"/>
    <w:unhideWhenUsed/>
    <w:qFormat/>
    <w:pPr>
      <w:pBdr/>
      <w:spacing/>
      <w:ind/>
    </w:pPr>
  </w:style>
  <w:style w:type="paragraph" w:styleId="661">
    <w:name w:val="Footer"/>
    <w:basedOn w:val="657"/>
    <w:link w:val="663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62">
    <w:name w:val="Header"/>
    <w:basedOn w:val="657"/>
    <w:link w:val="664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63" w:customStyle="1">
    <w:name w:val="页脚 Char"/>
    <w:basedOn w:val="658"/>
    <w:link w:val="661"/>
    <w:uiPriority w:val="99"/>
    <w:semiHidden/>
    <w:qFormat/>
    <w:pPr>
      <w:pBdr/>
      <w:spacing/>
      <w:ind/>
    </w:pPr>
    <w:rPr>
      <w:sz w:val="18"/>
      <w:szCs w:val="18"/>
    </w:rPr>
  </w:style>
  <w:style w:type="character" w:styleId="664" w:customStyle="1">
    <w:name w:val="页眉 Char"/>
    <w:basedOn w:val="658"/>
    <w:link w:val="662"/>
    <w:uiPriority w:val="99"/>
    <w:semiHidden/>
    <w:qFormat/>
    <w:pPr>
      <w:pBdr/>
      <w:spacing/>
      <w:ind/>
    </w:pPr>
    <w:rPr>
      <w:sz w:val="18"/>
      <w:szCs w:val="18"/>
    </w:rPr>
  </w:style>
  <w:style w:type="paragraph" w:styleId="665" w:customStyle="1">
    <w:name w:val="0"/>
    <w:basedOn w:val="657"/>
    <w:qFormat/>
    <w:pPr>
      <w:widowControl w:val="true"/>
      <w:pBdr/>
      <w:spacing w:line="365" w:lineRule="atLeast"/>
      <w:ind w:left="1"/>
    </w:pPr>
    <w:rPr>
      <w:sz w:val="20"/>
      <w:szCs w:val="20"/>
    </w:rPr>
  </w:style>
  <w:style w:type="numbering" w:styleId="162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匿名</cp:lastModifiedBy>
  <cp:revision>16</cp:revision>
  <dcterms:created xsi:type="dcterms:W3CDTF">2018-01-24T13:51:00Z</dcterms:created>
  <dcterms:modified xsi:type="dcterms:W3CDTF">2025-06-19T08:54:31Z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C2B4823F81394D928A1BBACACEFA82ED</vt:lpwstr>
  </property>
  <property fmtid="{D5CDD505-2E9C-101B-9397-08002B2CF9AE}" pid="3" name="KSOProductBuildVer">
    <vt:lpwstr>2052-12.1.0.17145</vt:lpwstr>
  </property>
  <property fmtid="{D5CDD505-2E9C-101B-9397-08002B2CF9AE}" pid="4" name="KSOTemplateDocerSaveRecord">
    <vt:lpwstr>eyJoZGlkIjoiZjM0NjAxYjM1M2NjMmEwODRmMjZhMmJhMGY5NDNhYmMiLCJ1c2VySWQiOiIzNTAwMTI3NzMifQ==</vt:lpwstr>
  </property>
</Properties>
</file>