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C8FFF">
      <w:pPr>
        <w:rPr>
          <w:rFonts w:ascii="黑体" w:eastAsia="黑体"/>
          <w:szCs w:val="32"/>
        </w:rPr>
      </w:pPr>
      <w:r>
        <w:rPr>
          <w:rFonts w:hint="eastAsia" w:ascii="黑体" w:eastAsia="黑体"/>
          <w:szCs w:val="32"/>
        </w:rPr>
        <w:t>附件4-2</w:t>
      </w:r>
      <w:r>
        <w:rPr>
          <w:rFonts w:ascii="黑体" w:eastAsia="黑体"/>
          <w:szCs w:val="32"/>
        </w:rPr>
        <w:t>:</w:t>
      </w:r>
    </w:p>
    <w:p w14:paraId="770034CC">
      <w:pPr>
        <w:rPr>
          <w:rFonts w:ascii="黑体" w:eastAsia="黑体"/>
          <w:szCs w:val="32"/>
        </w:rPr>
      </w:pPr>
    </w:p>
    <w:p w14:paraId="4A17F487">
      <w:pPr>
        <w:spacing w:line="560" w:lineRule="exact"/>
        <w:jc w:val="center"/>
        <w:rPr>
          <w:rFonts w:ascii="方正小标宋_GBK" w:eastAsia="方正小标宋_GBK"/>
          <w:kern w:val="0"/>
          <w:sz w:val="36"/>
          <w:szCs w:val="36"/>
        </w:rPr>
      </w:pPr>
      <w:r>
        <w:rPr>
          <w:rFonts w:hint="eastAsia" w:ascii="方正小标宋_GBK" w:eastAsia="方正小标宋_GBK"/>
          <w:kern w:val="0"/>
          <w:sz w:val="36"/>
          <w:szCs w:val="36"/>
        </w:rPr>
        <w:t>昆明市呈贡区残疾人联合会项目支出绩效报告（自评）</w:t>
      </w:r>
    </w:p>
    <w:p w14:paraId="7D640888">
      <w:pPr>
        <w:spacing w:line="560" w:lineRule="exact"/>
        <w:ind w:firstLine="594" w:firstLineChars="200"/>
        <w:rPr>
          <w:rFonts w:ascii="仿宋_GB2312"/>
          <w:b/>
          <w:kern w:val="0"/>
          <w:szCs w:val="32"/>
        </w:rPr>
      </w:pPr>
    </w:p>
    <w:p w14:paraId="0B419729">
      <w:pPr>
        <w:topLinePunct/>
        <w:spacing w:line="560" w:lineRule="exact"/>
        <w:ind w:firstLine="594" w:firstLineChars="200"/>
        <w:rPr>
          <w:rFonts w:ascii="黑体" w:eastAsia="黑体"/>
          <w:kern w:val="0"/>
          <w:szCs w:val="32"/>
        </w:rPr>
      </w:pPr>
      <w:r>
        <w:rPr>
          <w:rFonts w:hint="eastAsia" w:ascii="黑体" w:eastAsia="黑体"/>
          <w:kern w:val="0"/>
          <w:szCs w:val="32"/>
        </w:rPr>
        <w:t>一、项目基本情况</w:t>
      </w:r>
    </w:p>
    <w:p w14:paraId="755709D8">
      <w:pPr>
        <w:topLinePunct/>
        <w:spacing w:line="560" w:lineRule="exact"/>
        <w:ind w:firstLine="594" w:firstLineChars="200"/>
        <w:rPr>
          <w:rFonts w:ascii="仿宋_GB2312"/>
          <w:kern w:val="0"/>
          <w:szCs w:val="32"/>
        </w:rPr>
      </w:pPr>
      <w:r>
        <w:rPr>
          <w:rFonts w:hint="eastAsia" w:ascii="楷体_GB2312" w:hAnsi="楷体_GB2312" w:eastAsia="楷体_GB2312" w:cs="楷体_GB2312"/>
          <w:kern w:val="0"/>
          <w:szCs w:val="32"/>
        </w:rPr>
        <w:t>（一）项目基本情况简介。</w:t>
      </w:r>
    </w:p>
    <w:p w14:paraId="6E0FBDF9">
      <w:pPr>
        <w:pStyle w:val="10"/>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pacing w:val="0"/>
          <w:sz w:val="32"/>
          <w:szCs w:val="32"/>
        </w:rPr>
        <w:t>做好基础数据统计，为残疾人政策提供数据支持</w:t>
      </w:r>
    </w:p>
    <w:p w14:paraId="68A7E5EF">
      <w:pPr>
        <w:keepNext w:val="0"/>
        <w:keepLines w:val="0"/>
        <w:pageBreakBefore w:val="0"/>
        <w:widowControl w:val="0"/>
        <w:tabs>
          <w:tab w:val="center" w:pos="720"/>
          <w:tab w:val="center" w:pos="7920"/>
          <w:tab w:val="center" w:pos="8100"/>
        </w:tabs>
        <w:kinsoku/>
        <w:wordWrap/>
        <w:overflowPunct/>
        <w:topLinePunct w:val="0"/>
        <w:autoSpaceDE/>
        <w:autoSpaceDN/>
        <w:bidi w:val="0"/>
        <w:adjustRightInd w:val="0"/>
        <w:snapToGrid w:val="0"/>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完成</w:t>
      </w:r>
      <w:r>
        <w:rPr>
          <w:rFonts w:hint="default" w:ascii="Times New Roman" w:hAnsi="Times New Roman" w:eastAsia="仿宋_GB2312" w:cs="Times New Roman"/>
          <w:color w:val="auto"/>
          <w:spacing w:val="0"/>
          <w:sz w:val="32"/>
          <w:szCs w:val="32"/>
          <w:lang w:eastAsia="zh-CN"/>
        </w:rPr>
        <w:t>全区</w:t>
      </w:r>
      <w:r>
        <w:rPr>
          <w:rFonts w:hint="default" w:ascii="Times New Roman" w:hAnsi="Times New Roman" w:eastAsia="仿宋_GB2312" w:cs="Times New Roman"/>
          <w:color w:val="auto"/>
          <w:spacing w:val="0"/>
          <w:sz w:val="32"/>
          <w:szCs w:val="32"/>
        </w:rPr>
        <w:t>202</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年残疾人</w:t>
      </w:r>
      <w:r>
        <w:rPr>
          <w:rFonts w:hint="default" w:ascii="Times New Roman" w:hAnsi="Times New Roman" w:eastAsia="仿宋_GB2312" w:cs="Times New Roman"/>
          <w:color w:val="auto"/>
          <w:spacing w:val="0"/>
          <w:sz w:val="32"/>
          <w:szCs w:val="32"/>
          <w:lang w:eastAsia="zh-CN"/>
        </w:rPr>
        <w:t>基本信息情况调查</w:t>
      </w:r>
      <w:r>
        <w:rPr>
          <w:rFonts w:hint="default" w:ascii="Times New Roman" w:hAnsi="Times New Roman" w:eastAsia="仿宋_GB2312" w:cs="Times New Roman"/>
          <w:color w:val="auto"/>
          <w:spacing w:val="0"/>
          <w:sz w:val="32"/>
          <w:szCs w:val="32"/>
        </w:rPr>
        <w:t>工作，严格落实</w:t>
      </w:r>
      <w:r>
        <w:rPr>
          <w:rFonts w:hint="default" w:ascii="Times New Roman" w:hAnsi="Times New Roman" w:eastAsia="仿宋_GB2312" w:cs="Times New Roman"/>
          <w:color w:val="auto"/>
          <w:spacing w:val="0"/>
          <w:sz w:val="32"/>
          <w:szCs w:val="32"/>
          <w:lang w:eastAsia="zh-CN"/>
        </w:rPr>
        <w:t>全国</w:t>
      </w:r>
      <w:r>
        <w:rPr>
          <w:rFonts w:hint="default" w:ascii="Times New Roman" w:hAnsi="Times New Roman" w:eastAsia="仿宋_GB2312" w:cs="Times New Roman"/>
          <w:color w:val="auto"/>
          <w:spacing w:val="0"/>
          <w:sz w:val="32"/>
          <w:szCs w:val="32"/>
        </w:rPr>
        <w:t>残疾人证</w:t>
      </w:r>
      <w:r>
        <w:rPr>
          <w:rFonts w:hint="default" w:ascii="Times New Roman" w:hAnsi="Times New Roman" w:eastAsia="仿宋_GB2312" w:cs="Times New Roman"/>
          <w:color w:val="auto"/>
          <w:spacing w:val="0"/>
          <w:sz w:val="32"/>
          <w:szCs w:val="32"/>
          <w:lang w:eastAsia="zh-CN"/>
        </w:rPr>
        <w:t>“跨省通办”</w:t>
      </w:r>
      <w:r>
        <w:rPr>
          <w:rFonts w:hint="default" w:ascii="Times New Roman" w:hAnsi="Times New Roman" w:eastAsia="仿宋_GB2312" w:cs="Times New Roman"/>
          <w:color w:val="auto"/>
          <w:spacing w:val="0"/>
          <w:sz w:val="32"/>
          <w:szCs w:val="32"/>
        </w:rPr>
        <w:t>工作</w:t>
      </w:r>
      <w:r>
        <w:rPr>
          <w:rFonts w:hint="default" w:ascii="Times New Roman" w:hAnsi="Times New Roman" w:eastAsia="仿宋_GB2312" w:cs="Times New Roman"/>
          <w:color w:val="auto"/>
          <w:spacing w:val="0"/>
          <w:sz w:val="32"/>
          <w:szCs w:val="32"/>
          <w:lang w:eastAsia="zh-CN"/>
        </w:rPr>
        <w:t>要求</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全年</w:t>
      </w:r>
      <w:r>
        <w:rPr>
          <w:rFonts w:hint="default" w:ascii="Times New Roman" w:hAnsi="Times New Roman" w:eastAsia="仿宋_GB2312" w:cs="Times New Roman"/>
          <w:color w:val="auto"/>
          <w:spacing w:val="0"/>
          <w:sz w:val="32"/>
          <w:szCs w:val="32"/>
          <w:lang w:eastAsia="zh-CN"/>
        </w:rPr>
        <w:t>完成“跨省通办”服务</w:t>
      </w:r>
      <w:r>
        <w:rPr>
          <w:rFonts w:hint="default" w:ascii="Times New Roman" w:hAnsi="Times New Roman" w:eastAsia="仿宋_GB2312" w:cs="Times New Roman"/>
          <w:color w:val="auto"/>
          <w:spacing w:val="0"/>
          <w:sz w:val="32"/>
          <w:szCs w:val="32"/>
          <w:lang w:val="en-US" w:eastAsia="zh-CN"/>
        </w:rPr>
        <w:t>14人次</w:t>
      </w:r>
      <w:r>
        <w:rPr>
          <w:rFonts w:hint="default" w:ascii="Times New Roman" w:hAnsi="Times New Roman" w:eastAsia="仿宋_GB2312" w:cs="Times New Roman"/>
          <w:color w:val="auto"/>
          <w:spacing w:val="0"/>
          <w:sz w:val="32"/>
          <w:szCs w:val="32"/>
        </w:rPr>
        <w:t>。截止202</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年10月</w:t>
      </w:r>
      <w:r>
        <w:rPr>
          <w:rFonts w:hint="default" w:ascii="Times New Roman" w:hAnsi="Times New Roman"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日，呈贡区（含马金铺、大渔街道）共有残疾人</w:t>
      </w:r>
      <w:r>
        <w:rPr>
          <w:rFonts w:hint="default" w:ascii="Times New Roman" w:hAnsi="Times New Roman" w:eastAsia="仿宋_GB2312" w:cs="Times New Roman"/>
          <w:color w:val="auto"/>
          <w:spacing w:val="0"/>
          <w:sz w:val="32"/>
          <w:szCs w:val="32"/>
          <w:lang w:val="en-US" w:eastAsia="zh-CN"/>
        </w:rPr>
        <w:t>3985</w:t>
      </w:r>
      <w:r>
        <w:rPr>
          <w:rFonts w:hint="default" w:ascii="Times New Roman" w:hAnsi="Times New Roman" w:eastAsia="仿宋_GB2312" w:cs="Times New Roman"/>
          <w:color w:val="auto"/>
          <w:spacing w:val="0"/>
          <w:sz w:val="32"/>
          <w:szCs w:val="32"/>
        </w:rPr>
        <w:t>人,其中重度残疾人</w:t>
      </w:r>
      <w:r>
        <w:rPr>
          <w:rFonts w:hint="default" w:ascii="Times New Roman" w:hAnsi="Times New Roman" w:eastAsia="仿宋_GB2312" w:cs="Times New Roman"/>
          <w:color w:val="auto"/>
          <w:spacing w:val="0"/>
          <w:sz w:val="32"/>
          <w:szCs w:val="32"/>
          <w:lang w:val="en-US" w:eastAsia="zh-CN"/>
        </w:rPr>
        <w:t>1441</w:t>
      </w:r>
      <w:r>
        <w:rPr>
          <w:rFonts w:hint="default" w:ascii="Times New Roman" w:hAnsi="Times New Roman" w:eastAsia="仿宋_GB2312" w:cs="Times New Roman"/>
          <w:color w:val="auto"/>
          <w:spacing w:val="0"/>
          <w:sz w:val="32"/>
          <w:szCs w:val="32"/>
        </w:rPr>
        <w:t>人（一、二级）</w:t>
      </w:r>
      <w:r>
        <w:rPr>
          <w:rFonts w:hint="eastAsia" w:ascii="Times New Roman" w:hAnsi="Times New Roman" w:eastAsia="仿宋_GB2312" w:cs="Times New Roman"/>
          <w:color w:val="auto"/>
          <w:spacing w:val="0"/>
          <w:sz w:val="32"/>
          <w:szCs w:val="32"/>
          <w:lang w:eastAsia="zh-CN"/>
        </w:rPr>
        <w:t>。全年</w:t>
      </w:r>
      <w:r>
        <w:rPr>
          <w:rFonts w:hint="default" w:ascii="Times New Roman" w:hAnsi="Times New Roman" w:eastAsia="仿宋_GB2312" w:cs="Times New Roman"/>
          <w:color w:val="auto"/>
          <w:spacing w:val="0"/>
          <w:sz w:val="32"/>
          <w:szCs w:val="32"/>
        </w:rPr>
        <w:t>新增办证残疾人</w:t>
      </w:r>
      <w:r>
        <w:rPr>
          <w:rFonts w:hint="default" w:ascii="Times New Roman" w:hAnsi="Times New Roman" w:eastAsia="仿宋_GB2312" w:cs="Times New Roman"/>
          <w:color w:val="auto"/>
          <w:spacing w:val="0"/>
          <w:sz w:val="32"/>
          <w:szCs w:val="32"/>
          <w:lang w:val="en-US" w:eastAsia="zh-CN"/>
        </w:rPr>
        <w:t>215</w:t>
      </w:r>
      <w:r>
        <w:rPr>
          <w:rFonts w:hint="default" w:ascii="Times New Roman" w:hAnsi="Times New Roman" w:eastAsia="仿宋_GB2312" w:cs="Times New Roman"/>
          <w:color w:val="auto"/>
          <w:spacing w:val="0"/>
          <w:sz w:val="32"/>
          <w:szCs w:val="32"/>
        </w:rPr>
        <w:t>人。</w:t>
      </w:r>
    </w:p>
    <w:p w14:paraId="7E1C6E5E">
      <w:pPr>
        <w:pStyle w:val="10"/>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pacing w:val="0"/>
          <w:sz w:val="32"/>
          <w:szCs w:val="32"/>
        </w:rPr>
        <w:t>加强残疾人社会保障，切实解决残疾人民生问题</w:t>
      </w:r>
    </w:p>
    <w:p w14:paraId="63E3E037">
      <w:pPr>
        <w:keepNext w:val="0"/>
        <w:keepLines w:val="0"/>
        <w:pageBreakBefore w:val="0"/>
        <w:widowControl w:val="0"/>
        <w:tabs>
          <w:tab w:val="center" w:pos="720"/>
          <w:tab w:val="center" w:pos="7920"/>
          <w:tab w:val="center" w:pos="8100"/>
        </w:tabs>
        <w:kinsoku/>
        <w:wordWrap/>
        <w:overflowPunct/>
        <w:topLinePunct w:val="0"/>
        <w:autoSpaceDE/>
        <w:autoSpaceDN/>
        <w:bidi w:val="0"/>
        <w:adjustRightInd w:val="0"/>
        <w:snapToGrid w:val="0"/>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0"/>
          <w:sz w:val="32"/>
          <w:szCs w:val="32"/>
        </w:rPr>
        <w:t>认真落实残疾人“两项补贴”政策，</w:t>
      </w:r>
      <w:r>
        <w:rPr>
          <w:rFonts w:hint="default" w:ascii="Times New Roman" w:hAnsi="Times New Roman" w:eastAsia="仿宋_GB2312" w:cs="Times New Roman"/>
          <w:color w:val="auto"/>
          <w:spacing w:val="0"/>
          <w:sz w:val="32"/>
          <w:szCs w:val="32"/>
          <w:lang w:eastAsia="zh-CN"/>
        </w:rPr>
        <w:t>审核报送</w:t>
      </w:r>
      <w:r>
        <w:rPr>
          <w:rFonts w:hint="default" w:ascii="Times New Roman" w:hAnsi="Times New Roman" w:eastAsia="仿宋_GB2312" w:cs="Times New Roman"/>
          <w:color w:val="auto"/>
          <w:spacing w:val="0"/>
          <w:sz w:val="32"/>
          <w:szCs w:val="32"/>
        </w:rPr>
        <w:t>呈贡区（含马金铺、大渔街道）重度残疾人</w:t>
      </w:r>
      <w:r>
        <w:rPr>
          <w:rFonts w:hint="default" w:ascii="Times New Roman" w:hAnsi="Times New Roman" w:eastAsia="仿宋_GB2312" w:cs="Times New Roman"/>
          <w:color w:val="auto"/>
          <w:spacing w:val="0"/>
          <w:sz w:val="32"/>
          <w:szCs w:val="32"/>
          <w:lang w:val="en-US" w:eastAsia="zh-CN"/>
        </w:rPr>
        <w:t>13549</w:t>
      </w:r>
      <w:r>
        <w:rPr>
          <w:rFonts w:hint="default" w:ascii="Times New Roman" w:hAnsi="Times New Roman" w:eastAsia="仿宋_GB2312" w:cs="Times New Roman"/>
          <w:color w:val="auto"/>
          <w:spacing w:val="0"/>
          <w:sz w:val="32"/>
          <w:szCs w:val="32"/>
        </w:rPr>
        <w:t>人</w:t>
      </w:r>
      <w:r>
        <w:rPr>
          <w:rFonts w:hint="default" w:ascii="Times New Roman" w:hAnsi="Times New Roman" w:eastAsia="仿宋_GB2312" w:cs="Times New Roman"/>
          <w:color w:val="auto"/>
          <w:spacing w:val="0"/>
          <w:sz w:val="32"/>
          <w:szCs w:val="32"/>
          <w:lang w:eastAsia="zh-CN"/>
        </w:rPr>
        <w:t>次</w:t>
      </w:r>
      <w:r>
        <w:rPr>
          <w:rFonts w:hint="default" w:ascii="Times New Roman" w:hAnsi="Times New Roman" w:eastAsia="仿宋_GB2312" w:cs="Times New Roman"/>
          <w:color w:val="auto"/>
          <w:spacing w:val="0"/>
          <w:sz w:val="32"/>
          <w:szCs w:val="32"/>
        </w:rPr>
        <w:t>，困难残疾人</w:t>
      </w:r>
      <w:r>
        <w:rPr>
          <w:rFonts w:hint="default" w:ascii="Times New Roman" w:hAnsi="Times New Roman" w:eastAsia="仿宋_GB2312" w:cs="Times New Roman"/>
          <w:color w:val="auto"/>
          <w:spacing w:val="0"/>
          <w:sz w:val="32"/>
          <w:szCs w:val="32"/>
          <w:lang w:val="en-US" w:eastAsia="zh-CN"/>
        </w:rPr>
        <w:t>885</w:t>
      </w:r>
      <w:r>
        <w:rPr>
          <w:rFonts w:hint="default" w:ascii="Times New Roman" w:hAnsi="Times New Roman" w:eastAsia="仿宋_GB2312" w:cs="Times New Roman"/>
          <w:color w:val="auto"/>
          <w:spacing w:val="0"/>
          <w:sz w:val="32"/>
          <w:szCs w:val="32"/>
        </w:rPr>
        <w:t>人</w:t>
      </w:r>
      <w:r>
        <w:rPr>
          <w:rFonts w:hint="default" w:ascii="Times New Roman" w:hAnsi="Times New Roman" w:eastAsia="仿宋_GB2312" w:cs="Times New Roman"/>
          <w:color w:val="auto"/>
          <w:spacing w:val="0"/>
          <w:sz w:val="32"/>
          <w:szCs w:val="32"/>
          <w:lang w:eastAsia="zh-CN"/>
        </w:rPr>
        <w:t>次</w:t>
      </w:r>
      <w:r>
        <w:rPr>
          <w:rFonts w:hint="default" w:ascii="Times New Roman" w:hAnsi="Times New Roman" w:eastAsia="仿宋_GB2312" w:cs="Times New Roman"/>
          <w:color w:val="auto"/>
          <w:spacing w:val="0"/>
          <w:sz w:val="32"/>
          <w:szCs w:val="32"/>
        </w:rPr>
        <w:t>，补贴金额</w:t>
      </w:r>
      <w:r>
        <w:rPr>
          <w:rFonts w:hint="default" w:ascii="Times New Roman" w:hAnsi="Times New Roman" w:eastAsia="仿宋_GB2312" w:cs="Times New Roman"/>
          <w:color w:val="auto"/>
          <w:spacing w:val="0"/>
          <w:sz w:val="32"/>
          <w:szCs w:val="32"/>
          <w:lang w:val="en-US" w:eastAsia="zh-CN"/>
        </w:rPr>
        <w:t>117.92</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eastAsia="zh-CN"/>
        </w:rPr>
        <w:t>扎实</w:t>
      </w:r>
      <w:r>
        <w:rPr>
          <w:rFonts w:hint="default" w:ascii="Times New Roman" w:hAnsi="Times New Roman" w:eastAsia="仿宋_GB2312" w:cs="Times New Roman"/>
          <w:color w:val="auto"/>
          <w:spacing w:val="0"/>
          <w:sz w:val="32"/>
          <w:szCs w:val="32"/>
        </w:rPr>
        <w:t>开展春节慰问</w:t>
      </w:r>
      <w:r>
        <w:rPr>
          <w:rFonts w:hint="default" w:ascii="Times New Roman" w:hAnsi="Times New Roman" w:eastAsia="仿宋_GB2312" w:cs="Times New Roman"/>
          <w:color w:val="auto"/>
          <w:spacing w:val="0"/>
          <w:sz w:val="32"/>
          <w:szCs w:val="32"/>
          <w:lang w:eastAsia="zh-CN"/>
        </w:rPr>
        <w:t>工作</w:t>
      </w:r>
      <w:r>
        <w:rPr>
          <w:rFonts w:hint="default" w:ascii="Times New Roman" w:hAnsi="Times New Roman" w:eastAsia="仿宋_GB2312" w:cs="Times New Roman"/>
          <w:color w:val="auto"/>
          <w:spacing w:val="0"/>
          <w:sz w:val="32"/>
          <w:szCs w:val="32"/>
        </w:rPr>
        <w:t>，慰问全区（含马金铺、大渔街道）困难残疾人</w:t>
      </w:r>
      <w:r>
        <w:rPr>
          <w:rFonts w:hint="default" w:ascii="Times New Roman" w:hAnsi="Times New Roman" w:eastAsia="仿宋_GB2312" w:cs="Times New Roman"/>
          <w:color w:val="auto"/>
          <w:spacing w:val="4"/>
          <w:sz w:val="32"/>
          <w:szCs w:val="32"/>
          <w:lang w:val="en-US" w:eastAsia="zh-CN"/>
        </w:rPr>
        <w:t>368</w:t>
      </w:r>
      <w:r>
        <w:rPr>
          <w:rFonts w:hint="default" w:ascii="Times New Roman" w:hAnsi="Times New Roman" w:eastAsia="仿宋_GB2312" w:cs="Times New Roman"/>
          <w:color w:val="auto"/>
          <w:spacing w:val="0"/>
          <w:sz w:val="32"/>
          <w:szCs w:val="32"/>
        </w:rPr>
        <w:t>名，</w:t>
      </w:r>
      <w:r>
        <w:rPr>
          <w:rFonts w:hint="eastAsia" w:ascii="Times New Roman" w:hAnsi="Times New Roman" w:eastAsia="仿宋_GB2312" w:cs="Times New Roman"/>
          <w:color w:val="auto"/>
          <w:spacing w:val="0"/>
          <w:sz w:val="32"/>
          <w:szCs w:val="32"/>
          <w:lang w:eastAsia="zh-CN"/>
        </w:rPr>
        <w:t>支出</w:t>
      </w:r>
      <w:r>
        <w:rPr>
          <w:rFonts w:hint="default" w:ascii="Times New Roman" w:hAnsi="Times New Roman" w:eastAsia="仿宋_GB2312" w:cs="Times New Roman"/>
          <w:color w:val="auto"/>
          <w:spacing w:val="0"/>
          <w:sz w:val="32"/>
          <w:szCs w:val="32"/>
        </w:rPr>
        <w:t>慰问金额</w:t>
      </w:r>
      <w:r>
        <w:rPr>
          <w:rFonts w:hint="default" w:ascii="Times New Roman" w:hAnsi="Times New Roman" w:eastAsia="仿宋_GB2312" w:cs="Times New Roman"/>
          <w:color w:val="auto"/>
          <w:spacing w:val="4"/>
          <w:sz w:val="32"/>
          <w:szCs w:val="32"/>
          <w:lang w:val="en-US" w:eastAsia="zh-CN"/>
        </w:rPr>
        <w:t>18.66</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落实呈贡保险行动计划--残障人群意外伤害保险工作，为</w:t>
      </w:r>
      <w:r>
        <w:rPr>
          <w:rFonts w:hint="default" w:ascii="Times New Roman" w:hAnsi="Times New Roman" w:eastAsia="仿宋_GB2312" w:cs="Times New Roman"/>
          <w:color w:val="auto"/>
          <w:spacing w:val="4"/>
          <w:sz w:val="32"/>
          <w:szCs w:val="32"/>
          <w:lang w:val="zh-CN" w:eastAsia="zh-CN"/>
        </w:rPr>
        <w:t>3660</w:t>
      </w:r>
      <w:r>
        <w:rPr>
          <w:rFonts w:hint="default" w:ascii="Times New Roman" w:hAnsi="Times New Roman" w:eastAsia="仿宋_GB2312" w:cs="Times New Roman"/>
          <w:color w:val="auto"/>
          <w:spacing w:val="0"/>
          <w:sz w:val="32"/>
          <w:szCs w:val="32"/>
        </w:rPr>
        <w:t>名</w:t>
      </w:r>
      <w:r>
        <w:rPr>
          <w:rFonts w:hint="default" w:ascii="Times New Roman" w:hAnsi="Times New Roman" w:eastAsia="仿宋_GB2312" w:cs="Times New Roman"/>
          <w:color w:val="auto"/>
          <w:spacing w:val="0"/>
          <w:sz w:val="32"/>
          <w:szCs w:val="32"/>
          <w:lang w:eastAsia="zh-CN"/>
        </w:rPr>
        <w:t>全年龄段</w:t>
      </w:r>
      <w:r>
        <w:rPr>
          <w:rFonts w:hint="default" w:ascii="Times New Roman" w:hAnsi="Times New Roman" w:eastAsia="仿宋_GB2312" w:cs="Times New Roman"/>
          <w:color w:val="auto"/>
          <w:spacing w:val="0"/>
          <w:sz w:val="32"/>
          <w:szCs w:val="32"/>
        </w:rPr>
        <w:t>残疾人购买意外伤害保险</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投入</w:t>
      </w:r>
      <w:r>
        <w:rPr>
          <w:rFonts w:hint="default" w:ascii="Times New Roman" w:hAnsi="Times New Roman" w:eastAsia="仿宋_GB2312" w:cs="Times New Roman"/>
          <w:color w:val="auto"/>
          <w:spacing w:val="4"/>
          <w:sz w:val="32"/>
          <w:szCs w:val="32"/>
          <w:lang w:val="zh-CN" w:eastAsia="zh-CN"/>
        </w:rPr>
        <w:t>21.96</w:t>
      </w:r>
      <w:r>
        <w:rPr>
          <w:rFonts w:hint="default" w:ascii="Times New Roman" w:hAnsi="Times New Roman" w:eastAsia="仿宋_GB2312" w:cs="Times New Roman"/>
          <w:color w:val="auto"/>
          <w:spacing w:val="0"/>
          <w:sz w:val="32"/>
          <w:szCs w:val="32"/>
        </w:rPr>
        <w:t>万元</w:t>
      </w:r>
      <w:r>
        <w:rPr>
          <w:rFonts w:hint="eastAsia" w:ascii="Times New Roman" w:hAnsi="Times New Roman" w:eastAsia="仿宋_GB2312" w:cs="Times New Roman"/>
          <w:color w:val="auto"/>
          <w:spacing w:val="0"/>
          <w:sz w:val="32"/>
          <w:szCs w:val="32"/>
          <w:lang w:eastAsia="zh-CN"/>
        </w:rPr>
        <w:t>，已</w:t>
      </w:r>
      <w:r>
        <w:rPr>
          <w:rFonts w:hint="default" w:ascii="Times New Roman" w:hAnsi="Times New Roman" w:eastAsia="仿宋_GB2312" w:cs="Times New Roman"/>
          <w:color w:val="auto"/>
          <w:spacing w:val="0"/>
          <w:sz w:val="32"/>
          <w:szCs w:val="32"/>
          <w:lang w:eastAsia="zh-CN"/>
        </w:rPr>
        <w:t>赔付</w:t>
      </w:r>
      <w:r>
        <w:rPr>
          <w:rFonts w:hint="default" w:ascii="Times New Roman" w:hAnsi="Times New Roman" w:eastAsia="仿宋_GB2312" w:cs="Times New Roman"/>
          <w:color w:val="auto"/>
          <w:spacing w:val="0"/>
          <w:sz w:val="32"/>
          <w:szCs w:val="32"/>
        </w:rPr>
        <w:t>残疾人</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rPr>
        <w:t>人，赔付保险金</w:t>
      </w:r>
      <w:r>
        <w:rPr>
          <w:rFonts w:hint="default" w:ascii="Times New Roman" w:hAnsi="Times New Roman" w:eastAsia="仿宋_GB2312" w:cs="Times New Roman"/>
          <w:color w:val="auto"/>
          <w:spacing w:val="0"/>
          <w:sz w:val="32"/>
          <w:szCs w:val="32"/>
          <w:highlight w:val="none"/>
          <w:lang w:val="en-US" w:eastAsia="zh-CN"/>
        </w:rPr>
        <w:t>19</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4"/>
          <w:sz w:val="32"/>
          <w:szCs w:val="32"/>
          <w:lang w:val="zh-CN" w:eastAsia="zh-CN"/>
        </w:rPr>
        <w:t>对全区符合条件的持证残疾人参保居民基本医疗保险个人缴纳部分给予补助，惠及残疾人</w:t>
      </w:r>
      <w:r>
        <w:rPr>
          <w:rFonts w:hint="default" w:ascii="Times New Roman" w:hAnsi="Times New Roman" w:eastAsia="仿宋_GB2312" w:cs="Times New Roman"/>
          <w:color w:val="auto"/>
          <w:spacing w:val="4"/>
          <w:sz w:val="32"/>
          <w:szCs w:val="32"/>
          <w:lang w:val="en-US" w:eastAsia="zh-CN"/>
        </w:rPr>
        <w:t>3133</w:t>
      </w:r>
      <w:r>
        <w:rPr>
          <w:rFonts w:hint="default" w:ascii="Times New Roman" w:hAnsi="Times New Roman" w:eastAsia="仿宋_GB2312" w:cs="Times New Roman"/>
          <w:color w:val="auto"/>
          <w:spacing w:val="4"/>
          <w:sz w:val="32"/>
          <w:szCs w:val="32"/>
          <w:lang w:val="zh-CN" w:eastAsia="zh-CN"/>
        </w:rPr>
        <w:t>人</w:t>
      </w:r>
      <w:r>
        <w:rPr>
          <w:rFonts w:hint="default" w:ascii="Times New Roman" w:hAnsi="Times New Roman" w:eastAsia="仿宋_GB2312" w:cs="Times New Roman"/>
          <w:color w:val="auto"/>
          <w:spacing w:val="0"/>
          <w:sz w:val="32"/>
          <w:szCs w:val="32"/>
          <w:lang w:val="en-US" w:eastAsia="zh-CN"/>
        </w:rPr>
        <w:t>，补助85.72</w:t>
      </w:r>
      <w:r>
        <w:rPr>
          <w:rFonts w:hint="default" w:ascii="Times New Roman" w:hAnsi="Times New Roman" w:eastAsia="仿宋_GB2312" w:cs="Times New Roman"/>
          <w:color w:val="auto"/>
          <w:spacing w:val="0"/>
          <w:sz w:val="32"/>
          <w:szCs w:val="32"/>
        </w:rPr>
        <w:t>万元，实现</w:t>
      </w:r>
      <w:r>
        <w:rPr>
          <w:rFonts w:hint="default" w:ascii="Times New Roman" w:hAnsi="Times New Roman" w:eastAsia="仿宋_GB2312" w:cs="Times New Roman"/>
          <w:color w:val="auto"/>
          <w:spacing w:val="0"/>
          <w:sz w:val="32"/>
          <w:szCs w:val="32"/>
          <w:lang w:eastAsia="zh-CN"/>
        </w:rPr>
        <w:t>全区</w:t>
      </w:r>
      <w:r>
        <w:rPr>
          <w:rFonts w:hint="default" w:ascii="Times New Roman" w:hAnsi="Times New Roman" w:eastAsia="仿宋_GB2312" w:cs="Times New Roman"/>
          <w:color w:val="auto"/>
          <w:spacing w:val="0"/>
          <w:sz w:val="32"/>
          <w:szCs w:val="32"/>
        </w:rPr>
        <w:t>残疾人基本医疗保险全覆盖</w:t>
      </w:r>
      <w:r>
        <w:rPr>
          <w:rFonts w:hint="default" w:ascii="Times New Roman" w:hAnsi="Times New Roman" w:eastAsia="仿宋_GB2312" w:cs="Times New Roman"/>
          <w:color w:val="auto"/>
          <w:spacing w:val="0"/>
          <w:sz w:val="32"/>
          <w:szCs w:val="32"/>
          <w:lang w:eastAsia="zh-CN"/>
        </w:rPr>
        <w:t>。</w:t>
      </w:r>
    </w:p>
    <w:p w14:paraId="65D8B5C5">
      <w:pPr>
        <w:pStyle w:val="10"/>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pacing w:val="0"/>
          <w:sz w:val="32"/>
          <w:szCs w:val="32"/>
        </w:rPr>
        <w:t>加强残疾预防和康复，</w:t>
      </w:r>
      <w:r>
        <w:rPr>
          <w:rFonts w:hint="default" w:ascii="Times New Roman" w:hAnsi="Times New Roman" w:eastAsia="仿宋_GB2312" w:cs="Times New Roman"/>
          <w:color w:val="auto"/>
          <w:spacing w:val="0"/>
          <w:sz w:val="32"/>
          <w:szCs w:val="32"/>
          <w:lang w:eastAsia="zh-CN"/>
        </w:rPr>
        <w:t>提升残疾人康复服务水平</w:t>
      </w:r>
    </w:p>
    <w:p w14:paraId="457E35CA">
      <w:pPr>
        <w:keepNext w:val="0"/>
        <w:keepLines w:val="0"/>
        <w:pageBreakBefore w:val="0"/>
        <w:widowControl w:val="0"/>
        <w:kinsoku/>
        <w:wordWrap/>
        <w:overflowPunct/>
        <w:topLinePunct w:val="0"/>
        <w:autoSpaceDE/>
        <w:autoSpaceDN/>
        <w:bidi w:val="0"/>
        <w:snapToGrid w:val="0"/>
        <w:spacing w:line="560" w:lineRule="exact"/>
        <w:ind w:left="0" w:firstLine="594" w:firstLineChars="200"/>
        <w:jc w:val="left"/>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落实《昆明市呈贡区人民政府关于建立残疾儿童康复救助制度的实施意见》，审核转介</w:t>
      </w:r>
      <w:r>
        <w:rPr>
          <w:rFonts w:hint="default" w:ascii="Times New Roman" w:hAnsi="Times New Roman" w:eastAsia="仿宋_GB2312" w:cs="Times New Roman"/>
          <w:color w:val="auto"/>
          <w:spacing w:val="0"/>
          <w:sz w:val="32"/>
          <w:szCs w:val="32"/>
          <w:lang w:val="en-US" w:eastAsia="zh-CN"/>
        </w:rPr>
        <w:t>39</w:t>
      </w:r>
      <w:r>
        <w:rPr>
          <w:rFonts w:hint="default" w:ascii="Times New Roman" w:hAnsi="Times New Roman" w:eastAsia="仿宋_GB2312" w:cs="Times New Roman"/>
          <w:color w:val="auto"/>
          <w:spacing w:val="0"/>
          <w:sz w:val="32"/>
          <w:szCs w:val="32"/>
        </w:rPr>
        <w:t>名残疾儿童到昆明市残疾儿童康复定点机构进行康复训练及辅具适配，补贴资金</w:t>
      </w:r>
      <w:r>
        <w:rPr>
          <w:rFonts w:hint="default" w:ascii="Times New Roman" w:hAnsi="Times New Roman" w:eastAsia="仿宋_GB2312" w:cs="Times New Roman"/>
          <w:color w:val="auto"/>
          <w:spacing w:val="0"/>
          <w:sz w:val="32"/>
          <w:szCs w:val="32"/>
          <w:lang w:val="en-US" w:eastAsia="zh-CN"/>
        </w:rPr>
        <w:t>33.07</w:t>
      </w:r>
      <w:r>
        <w:rPr>
          <w:rFonts w:hint="default" w:ascii="Times New Roman" w:hAnsi="Times New Roman" w:eastAsia="仿宋_GB2312" w:cs="Times New Roman"/>
          <w:color w:val="auto"/>
          <w:spacing w:val="0"/>
          <w:sz w:val="32"/>
          <w:szCs w:val="32"/>
        </w:rPr>
        <w:t>万元，有效促进残疾儿童抢救性康复</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推进残疾人精准康复工作，投入资金</w:t>
      </w:r>
      <w:r>
        <w:rPr>
          <w:rFonts w:hint="default" w:ascii="Times New Roman" w:hAnsi="Times New Roman" w:eastAsia="仿宋_GB2312" w:cs="Times New Roman"/>
          <w:color w:val="auto"/>
          <w:spacing w:val="0"/>
          <w:sz w:val="32"/>
          <w:szCs w:val="32"/>
          <w:lang w:val="en-US" w:eastAsia="zh-CN"/>
        </w:rPr>
        <w:t>12.07</w:t>
      </w:r>
      <w:r>
        <w:rPr>
          <w:rFonts w:hint="default" w:ascii="Times New Roman" w:hAnsi="Times New Roman" w:eastAsia="仿宋_GB2312" w:cs="Times New Roman"/>
          <w:color w:val="auto"/>
          <w:spacing w:val="0"/>
          <w:sz w:val="32"/>
          <w:szCs w:val="32"/>
        </w:rPr>
        <w:t>万元，为有辅具需求的残疾人配发</w:t>
      </w:r>
      <w:r>
        <w:rPr>
          <w:rFonts w:hint="default" w:ascii="Times New Roman" w:hAnsi="Times New Roman" w:eastAsia="仿宋_GB2312" w:cs="Times New Roman"/>
          <w:color w:val="auto"/>
          <w:spacing w:val="0"/>
          <w:sz w:val="32"/>
          <w:szCs w:val="32"/>
          <w:lang w:eastAsia="zh-CN"/>
        </w:rPr>
        <w:t>助听器、代步车、轮椅等</w:t>
      </w:r>
      <w:r>
        <w:rPr>
          <w:rFonts w:hint="default" w:ascii="Times New Roman" w:hAnsi="Times New Roman" w:eastAsia="仿宋_GB2312" w:cs="Times New Roman"/>
          <w:color w:val="auto"/>
          <w:spacing w:val="0"/>
          <w:sz w:val="32"/>
          <w:szCs w:val="32"/>
        </w:rPr>
        <w:t>辅助器具</w:t>
      </w:r>
      <w:r>
        <w:rPr>
          <w:rFonts w:hint="default" w:ascii="Times New Roman" w:hAnsi="Times New Roman" w:eastAsia="仿宋_GB2312" w:cs="Times New Roman"/>
          <w:color w:val="auto"/>
          <w:spacing w:val="0"/>
          <w:sz w:val="32"/>
          <w:szCs w:val="32"/>
          <w:lang w:val="en-US" w:eastAsia="zh-CN"/>
        </w:rPr>
        <w:t>200</w:t>
      </w:r>
      <w:r>
        <w:rPr>
          <w:rFonts w:hint="default" w:ascii="Times New Roman" w:hAnsi="Times New Roman" w:eastAsia="仿宋_GB2312" w:cs="Times New Roman"/>
          <w:color w:val="auto"/>
          <w:spacing w:val="0"/>
          <w:sz w:val="32"/>
          <w:szCs w:val="32"/>
        </w:rPr>
        <w:t>件</w:t>
      </w:r>
      <w:r>
        <w:rPr>
          <w:rFonts w:hint="default" w:ascii="Times New Roman" w:hAnsi="Times New Roman" w:eastAsia="仿宋_GB2312" w:cs="Times New Roman"/>
          <w:color w:val="auto"/>
          <w:spacing w:val="0"/>
          <w:sz w:val="32"/>
          <w:szCs w:val="32"/>
          <w:lang w:eastAsia="zh-CN"/>
        </w:rPr>
        <w:t>；为</w:t>
      </w:r>
      <w:r>
        <w:rPr>
          <w:rFonts w:hint="default" w:ascii="Times New Roman" w:hAnsi="Times New Roman" w:eastAsia="仿宋_GB2312" w:cs="Times New Roman"/>
          <w:color w:val="auto"/>
          <w:spacing w:val="0"/>
          <w:sz w:val="32"/>
          <w:szCs w:val="32"/>
        </w:rPr>
        <w:t>加强社区残疾人康复站管理，推进</w:t>
      </w:r>
      <w:r>
        <w:rPr>
          <w:rFonts w:hint="default" w:ascii="Times New Roman" w:hAnsi="Times New Roman" w:eastAsia="仿宋_GB2312" w:cs="Times New Roman"/>
          <w:color w:val="auto"/>
          <w:spacing w:val="0"/>
          <w:sz w:val="32"/>
          <w:szCs w:val="32"/>
          <w:lang w:eastAsia="zh-CN"/>
        </w:rPr>
        <w:t>全区</w:t>
      </w:r>
      <w:r>
        <w:rPr>
          <w:rFonts w:hint="default" w:ascii="Times New Roman" w:hAnsi="Times New Roman" w:eastAsia="仿宋_GB2312" w:cs="Times New Roman"/>
          <w:color w:val="auto"/>
          <w:spacing w:val="0"/>
          <w:sz w:val="32"/>
          <w:szCs w:val="32"/>
          <w:lang w:val="en-US" w:eastAsia="zh-CN"/>
        </w:rPr>
        <w:t>23</w:t>
      </w:r>
      <w:r>
        <w:rPr>
          <w:rFonts w:hint="default" w:ascii="Times New Roman" w:hAnsi="Times New Roman" w:eastAsia="仿宋_GB2312" w:cs="Times New Roman"/>
          <w:color w:val="auto"/>
          <w:spacing w:val="0"/>
          <w:sz w:val="32"/>
          <w:szCs w:val="32"/>
        </w:rPr>
        <w:t>个社区残疾人康复站</w:t>
      </w:r>
      <w:r>
        <w:rPr>
          <w:rFonts w:hint="default" w:ascii="Times New Roman" w:hAnsi="Times New Roman" w:eastAsia="仿宋_GB2312" w:cs="Times New Roman"/>
          <w:color w:val="auto"/>
          <w:spacing w:val="0"/>
          <w:sz w:val="32"/>
          <w:szCs w:val="32"/>
          <w:lang w:eastAsia="zh-CN"/>
        </w:rPr>
        <w:t>有效开展残疾人服务工作，区残联对其中</w:t>
      </w:r>
      <w:r>
        <w:rPr>
          <w:rFonts w:hint="default" w:ascii="Times New Roman" w:hAnsi="Times New Roman" w:eastAsia="仿宋_GB2312" w:cs="Times New Roman"/>
          <w:color w:val="auto"/>
          <w:spacing w:val="0"/>
          <w:sz w:val="32"/>
          <w:szCs w:val="32"/>
          <w:lang w:val="en-US" w:eastAsia="zh-CN"/>
        </w:rPr>
        <w:t>5个覆盖人数多、管理运转正常的康复站给予</w:t>
      </w:r>
      <w:r>
        <w:rPr>
          <w:rFonts w:hint="default" w:ascii="Times New Roman" w:hAnsi="Times New Roman" w:eastAsia="仿宋_GB2312" w:cs="Times New Roman"/>
          <w:color w:val="auto"/>
          <w:spacing w:val="0"/>
          <w:sz w:val="32"/>
          <w:szCs w:val="32"/>
        </w:rPr>
        <w:t>管理运行经费</w:t>
      </w:r>
      <w:r>
        <w:rPr>
          <w:rFonts w:hint="default" w:ascii="Times New Roman" w:hAnsi="Times New Roman" w:eastAsia="仿宋_GB2312" w:cs="Times New Roman"/>
          <w:color w:val="auto"/>
          <w:spacing w:val="0"/>
          <w:sz w:val="32"/>
          <w:szCs w:val="32"/>
          <w:lang w:eastAsia="zh-CN"/>
        </w:rPr>
        <w:t>补贴</w:t>
      </w:r>
      <w:r>
        <w:rPr>
          <w:rFonts w:hint="default" w:ascii="Times New Roman" w:hAnsi="Times New Roman" w:eastAsia="仿宋_GB2312" w:cs="Times New Roman"/>
          <w:color w:val="auto"/>
          <w:spacing w:val="0"/>
          <w:sz w:val="32"/>
          <w:szCs w:val="32"/>
          <w:lang w:val="en-US" w:eastAsia="zh-CN"/>
        </w:rPr>
        <w:t>3.6</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开展残疾人托养服务工作。</w:t>
      </w:r>
      <w:r>
        <w:rPr>
          <w:rFonts w:hint="default" w:ascii="Times New Roman" w:hAnsi="Times New Roman" w:eastAsia="仿宋_GB2312" w:cs="Times New Roman"/>
          <w:color w:val="auto"/>
          <w:spacing w:val="0"/>
          <w:sz w:val="32"/>
          <w:szCs w:val="32"/>
          <w:lang w:eastAsia="zh-CN"/>
        </w:rPr>
        <w:t>呈</w:t>
      </w:r>
      <w:r>
        <w:rPr>
          <w:rFonts w:hint="default" w:ascii="Times New Roman" w:hAnsi="Times New Roman" w:eastAsia="仿宋_GB2312" w:cs="Times New Roman"/>
          <w:color w:val="auto"/>
          <w:spacing w:val="0"/>
          <w:sz w:val="32"/>
          <w:szCs w:val="32"/>
        </w:rPr>
        <w:t>贡区</w:t>
      </w:r>
      <w:r>
        <w:rPr>
          <w:rFonts w:hint="default" w:ascii="Times New Roman" w:hAnsi="Times New Roman" w:eastAsia="仿宋_GB2312" w:cs="Times New Roman"/>
          <w:color w:val="auto"/>
          <w:spacing w:val="0"/>
          <w:sz w:val="32"/>
          <w:szCs w:val="32"/>
          <w:lang w:val="en-US" w:eastAsia="zh-CN"/>
        </w:rPr>
        <w:t>15</w:t>
      </w:r>
      <w:r>
        <w:rPr>
          <w:rFonts w:hint="default" w:ascii="Times New Roman" w:hAnsi="Times New Roman" w:eastAsia="仿宋_GB2312" w:cs="Times New Roman"/>
          <w:color w:val="auto"/>
          <w:spacing w:val="0"/>
          <w:sz w:val="32"/>
          <w:szCs w:val="32"/>
        </w:rPr>
        <w:t>个社区养老服务中心及医疗机构通过市残联专家评审,具备承接残疾人托养服务资格。</w:t>
      </w:r>
      <w:r>
        <w:rPr>
          <w:rFonts w:hint="default" w:ascii="Times New Roman" w:hAnsi="Times New Roman" w:eastAsia="仿宋_GB2312" w:cs="Times New Roman"/>
          <w:color w:val="auto"/>
          <w:spacing w:val="0"/>
          <w:sz w:val="32"/>
          <w:szCs w:val="32"/>
          <w:lang w:eastAsia="zh-CN"/>
        </w:rPr>
        <w:t>区残联投入资金</w:t>
      </w:r>
      <w:r>
        <w:rPr>
          <w:rFonts w:hint="default" w:ascii="Times New Roman" w:hAnsi="Times New Roman" w:eastAsia="仿宋_GB2312" w:cs="Times New Roman"/>
          <w:color w:val="auto"/>
          <w:spacing w:val="0"/>
          <w:sz w:val="32"/>
          <w:szCs w:val="32"/>
          <w:lang w:val="en-US" w:eastAsia="zh-CN"/>
        </w:rPr>
        <w:t>73.35万元</w:t>
      </w:r>
      <w:r>
        <w:rPr>
          <w:rFonts w:hint="default" w:ascii="Times New Roman" w:hAnsi="Times New Roman" w:eastAsia="仿宋_GB2312" w:cs="Times New Roman"/>
          <w:color w:val="auto"/>
          <w:spacing w:val="0"/>
          <w:sz w:val="32"/>
          <w:szCs w:val="32"/>
        </w:rPr>
        <w:t>在全市</w:t>
      </w:r>
      <w:r>
        <w:rPr>
          <w:rFonts w:hint="default" w:ascii="Times New Roman" w:hAnsi="Times New Roman" w:eastAsia="仿宋_GB2312" w:cs="Times New Roman"/>
          <w:color w:val="auto"/>
          <w:spacing w:val="0"/>
          <w:sz w:val="32"/>
          <w:szCs w:val="32"/>
          <w:lang w:val="en-US" w:eastAsia="zh-CN"/>
        </w:rPr>
        <w:t>62</w:t>
      </w:r>
      <w:r>
        <w:rPr>
          <w:rFonts w:hint="default" w:ascii="Times New Roman" w:hAnsi="Times New Roman" w:eastAsia="仿宋_GB2312" w:cs="Times New Roman"/>
          <w:color w:val="auto"/>
          <w:spacing w:val="0"/>
          <w:sz w:val="32"/>
          <w:szCs w:val="32"/>
        </w:rPr>
        <w:t>个托养机构</w:t>
      </w:r>
      <w:r>
        <w:rPr>
          <w:rFonts w:hint="default" w:ascii="Times New Roman" w:hAnsi="Times New Roman" w:eastAsia="仿宋_GB2312" w:cs="Times New Roman"/>
          <w:color w:val="auto"/>
          <w:spacing w:val="0"/>
          <w:sz w:val="32"/>
          <w:szCs w:val="32"/>
          <w:lang w:eastAsia="zh-CN"/>
        </w:rPr>
        <w:t>为</w:t>
      </w:r>
      <w:r>
        <w:rPr>
          <w:rFonts w:hint="default" w:ascii="Times New Roman" w:hAnsi="Times New Roman" w:eastAsia="仿宋_GB2312" w:cs="Times New Roman"/>
          <w:color w:val="auto"/>
          <w:spacing w:val="0"/>
          <w:sz w:val="32"/>
          <w:szCs w:val="32"/>
        </w:rPr>
        <w:t>残疾人</w:t>
      </w:r>
      <w:r>
        <w:rPr>
          <w:rFonts w:hint="default" w:ascii="Times New Roman" w:hAnsi="Times New Roman" w:eastAsia="仿宋_GB2312" w:cs="Times New Roman"/>
          <w:color w:val="auto"/>
          <w:spacing w:val="0"/>
          <w:sz w:val="32"/>
          <w:szCs w:val="32"/>
          <w:lang w:eastAsia="zh-CN"/>
        </w:rPr>
        <w:t>购买</w:t>
      </w:r>
      <w:r>
        <w:rPr>
          <w:rFonts w:hint="default" w:ascii="Times New Roman" w:hAnsi="Times New Roman" w:eastAsia="仿宋_GB2312" w:cs="Times New Roman"/>
          <w:color w:val="auto"/>
          <w:spacing w:val="0"/>
          <w:sz w:val="32"/>
          <w:szCs w:val="32"/>
        </w:rPr>
        <w:t>日间照料及寄宿制托养服务</w:t>
      </w:r>
      <w:r>
        <w:rPr>
          <w:rFonts w:hint="default" w:ascii="Times New Roman" w:hAnsi="Times New Roman" w:eastAsia="仿宋_GB2312" w:cs="Times New Roman"/>
          <w:color w:val="auto"/>
          <w:spacing w:val="0"/>
          <w:sz w:val="32"/>
          <w:szCs w:val="32"/>
          <w:lang w:val="en-US" w:eastAsia="zh-CN"/>
        </w:rPr>
        <w:t>163人次</w:t>
      </w:r>
      <w:r>
        <w:rPr>
          <w:rFonts w:hint="default" w:ascii="Times New Roman" w:hAnsi="Times New Roman" w:eastAsia="仿宋_GB2312" w:cs="Times New Roman"/>
          <w:color w:val="auto"/>
          <w:spacing w:val="0"/>
          <w:sz w:val="32"/>
          <w:szCs w:val="32"/>
          <w:lang w:eastAsia="zh-CN"/>
        </w:rPr>
        <w:t>，有效减轻残疾人家庭照料负担</w:t>
      </w:r>
      <w:r>
        <w:rPr>
          <w:rFonts w:hint="default" w:ascii="Times New Roman" w:hAnsi="Times New Roman" w:eastAsia="仿宋_GB2312" w:cs="Times New Roman"/>
          <w:color w:val="auto"/>
          <w:spacing w:val="0"/>
          <w:sz w:val="32"/>
          <w:szCs w:val="32"/>
        </w:rPr>
        <w:t>。</w:t>
      </w:r>
    </w:p>
    <w:p w14:paraId="300908E6">
      <w:pPr>
        <w:pStyle w:val="10"/>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pacing w:val="0"/>
          <w:sz w:val="32"/>
          <w:szCs w:val="32"/>
        </w:rPr>
        <w:t>开展残疾人就业创业工作，夯实残疾人就业基础</w:t>
      </w:r>
    </w:p>
    <w:p w14:paraId="3EB72E8E">
      <w:pPr>
        <w:pStyle w:val="10"/>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开展就业困难残疾人家庭慰问工作，给予</w:t>
      </w:r>
      <w:r>
        <w:rPr>
          <w:rFonts w:hint="default" w:ascii="Times New Roman" w:hAnsi="Times New Roman" w:eastAsia="仿宋_GB2312" w:cs="Times New Roman"/>
          <w:color w:val="auto"/>
          <w:spacing w:val="0"/>
          <w:sz w:val="32"/>
          <w:szCs w:val="32"/>
          <w:lang w:val="en-US" w:eastAsia="zh-CN"/>
        </w:rPr>
        <w:t>18名就业困难残疾人就业慰问0.72万元</w:t>
      </w:r>
      <w:r>
        <w:rPr>
          <w:rFonts w:hint="default" w:ascii="Times New Roman" w:hAnsi="Times New Roman" w:eastAsia="仿宋_GB2312" w:cs="Times New Roman"/>
          <w:color w:val="auto"/>
          <w:spacing w:val="0"/>
          <w:sz w:val="32"/>
          <w:szCs w:val="32"/>
          <w:lang w:eastAsia="zh-CN"/>
        </w:rPr>
        <w:t>；对</w:t>
      </w:r>
      <w:r>
        <w:rPr>
          <w:rFonts w:hint="default" w:ascii="Times New Roman" w:hAnsi="Times New Roman" w:eastAsia="仿宋_GB2312" w:cs="Times New Roman"/>
          <w:color w:val="auto"/>
          <w:spacing w:val="0"/>
          <w:sz w:val="32"/>
          <w:szCs w:val="32"/>
          <w:lang w:val="en-US" w:eastAsia="zh-CN"/>
        </w:rPr>
        <w:t>3名2022年应届毕业残疾大学生给予就业补贴0.3万元；</w:t>
      </w:r>
      <w:r>
        <w:rPr>
          <w:rFonts w:hint="default" w:ascii="Times New Roman" w:hAnsi="Times New Roman" w:eastAsia="仿宋_GB2312" w:cs="Times New Roman"/>
          <w:color w:val="auto"/>
          <w:spacing w:val="0"/>
          <w:sz w:val="32"/>
          <w:szCs w:val="32"/>
        </w:rPr>
        <w:t>开展呈贡区就业年龄段持证残疾人实用技术培训</w:t>
      </w:r>
      <w:r>
        <w:rPr>
          <w:rFonts w:hint="default" w:ascii="Times New Roman" w:hAnsi="Times New Roman" w:eastAsia="仿宋_GB2312" w:cs="Times New Roman"/>
          <w:color w:val="auto"/>
          <w:spacing w:val="0"/>
          <w:sz w:val="32"/>
          <w:szCs w:val="32"/>
          <w:highlight w:val="none"/>
          <w:lang w:val="en-US" w:eastAsia="zh-CN"/>
        </w:rPr>
        <w:t>2期，培训残疾人100人次，</w:t>
      </w:r>
      <w:r>
        <w:rPr>
          <w:rFonts w:hint="default" w:ascii="Times New Roman" w:hAnsi="Times New Roman" w:eastAsia="仿宋_GB2312" w:cs="Times New Roman"/>
          <w:color w:val="auto"/>
          <w:spacing w:val="0"/>
          <w:sz w:val="32"/>
          <w:szCs w:val="32"/>
          <w:lang w:val="en-US" w:eastAsia="zh-CN"/>
        </w:rPr>
        <w:t>共</w:t>
      </w:r>
      <w:r>
        <w:rPr>
          <w:rFonts w:hint="default" w:ascii="Times New Roman" w:hAnsi="Times New Roman" w:eastAsia="仿宋_GB2312" w:cs="Times New Roman"/>
          <w:color w:val="auto"/>
          <w:spacing w:val="0"/>
          <w:sz w:val="32"/>
          <w:szCs w:val="32"/>
          <w:highlight w:val="none"/>
          <w:lang w:val="en-US" w:eastAsia="zh-CN"/>
        </w:rPr>
        <w:t>投入</w:t>
      </w:r>
      <w:r>
        <w:rPr>
          <w:rFonts w:hint="default" w:ascii="Times New Roman" w:hAnsi="Times New Roman" w:eastAsia="仿宋_GB2312" w:cs="Times New Roman"/>
          <w:color w:val="auto"/>
          <w:spacing w:val="0"/>
          <w:sz w:val="32"/>
          <w:szCs w:val="32"/>
          <w:lang w:val="en-US" w:eastAsia="zh-CN"/>
        </w:rPr>
        <w:t>培训经费3.36万元；</w:t>
      </w:r>
      <w:r>
        <w:rPr>
          <w:rFonts w:hint="default" w:ascii="Times New Roman" w:hAnsi="Times New Roman" w:eastAsia="仿宋_GB2312" w:cs="Times New Roman"/>
          <w:color w:val="auto"/>
          <w:spacing w:val="0"/>
          <w:sz w:val="32"/>
          <w:szCs w:val="32"/>
        </w:rPr>
        <w:t>为符合条件的</w:t>
      </w:r>
      <w:r>
        <w:rPr>
          <w:rFonts w:hint="default" w:ascii="Times New Roman" w:hAnsi="Times New Roman" w:eastAsia="仿宋_GB2312" w:cs="Times New Roman"/>
          <w:color w:val="auto"/>
          <w:spacing w:val="0"/>
          <w:sz w:val="32"/>
          <w:szCs w:val="32"/>
          <w:lang w:val="en-US" w:eastAsia="zh-CN"/>
        </w:rPr>
        <w:t>15</w:t>
      </w:r>
      <w:r>
        <w:rPr>
          <w:rFonts w:hint="default" w:ascii="Times New Roman" w:hAnsi="Times New Roman" w:eastAsia="仿宋_GB2312" w:cs="Times New Roman"/>
          <w:color w:val="auto"/>
          <w:spacing w:val="0"/>
          <w:sz w:val="32"/>
          <w:szCs w:val="32"/>
        </w:rPr>
        <w:t>名残疾人申报自主创业补贴，补助资金</w:t>
      </w:r>
      <w:r>
        <w:rPr>
          <w:rFonts w:hint="default" w:ascii="Times New Roman" w:hAnsi="Times New Roman" w:eastAsia="仿宋_GB2312" w:cs="Times New Roman"/>
          <w:color w:val="auto"/>
          <w:spacing w:val="0"/>
          <w:sz w:val="32"/>
          <w:szCs w:val="32"/>
          <w:lang w:val="en-US" w:eastAsia="zh-CN"/>
        </w:rPr>
        <w:t>13.2</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开展</w:t>
      </w:r>
      <w:r>
        <w:rPr>
          <w:rFonts w:hint="default" w:ascii="Times New Roman" w:hAnsi="Times New Roman" w:eastAsia="仿宋_GB2312" w:cs="Times New Roman"/>
          <w:color w:val="auto"/>
          <w:spacing w:val="0"/>
          <w:sz w:val="32"/>
          <w:szCs w:val="32"/>
        </w:rPr>
        <w:t>残疾人就业保障金核定工作</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核定残疾人用人单位</w:t>
      </w:r>
      <w:r>
        <w:rPr>
          <w:rFonts w:hint="default" w:ascii="Times New Roman" w:hAnsi="Times New Roman" w:eastAsia="仿宋_GB2312" w:cs="Times New Roman"/>
          <w:color w:val="auto"/>
          <w:spacing w:val="0"/>
          <w:sz w:val="32"/>
          <w:szCs w:val="32"/>
          <w:lang w:val="en-US" w:eastAsia="zh-CN"/>
        </w:rPr>
        <w:t>50</w:t>
      </w:r>
      <w:r>
        <w:rPr>
          <w:rFonts w:hint="default" w:ascii="Times New Roman" w:hAnsi="Times New Roman" w:eastAsia="仿宋_GB2312" w:cs="Times New Roman"/>
          <w:color w:val="auto"/>
          <w:spacing w:val="0"/>
          <w:sz w:val="32"/>
          <w:szCs w:val="32"/>
        </w:rPr>
        <w:t>家，残疾人用工</w:t>
      </w:r>
      <w:r>
        <w:rPr>
          <w:rFonts w:hint="default" w:ascii="Times New Roman" w:hAnsi="Times New Roman" w:eastAsia="仿宋_GB2312" w:cs="Times New Roman"/>
          <w:color w:val="auto"/>
          <w:spacing w:val="0"/>
          <w:sz w:val="32"/>
          <w:szCs w:val="32"/>
          <w:lang w:val="en-US" w:eastAsia="zh-CN"/>
        </w:rPr>
        <w:t>91</w:t>
      </w:r>
      <w:r>
        <w:rPr>
          <w:rFonts w:hint="default" w:ascii="Times New Roman" w:hAnsi="Times New Roman" w:eastAsia="仿宋_GB2312" w:cs="Times New Roman"/>
          <w:color w:val="auto"/>
          <w:spacing w:val="0"/>
          <w:sz w:val="32"/>
          <w:szCs w:val="32"/>
        </w:rPr>
        <w:t>人</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给予按比例、超比例用工</w:t>
      </w:r>
      <w:r>
        <w:rPr>
          <w:rFonts w:hint="default"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rPr>
        <w:t>家单位</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奖励</w:t>
      </w:r>
      <w:r>
        <w:rPr>
          <w:rFonts w:hint="default" w:ascii="Times New Roman" w:hAnsi="Times New Roman" w:eastAsia="仿宋_GB2312" w:cs="Times New Roman"/>
          <w:color w:val="auto"/>
          <w:spacing w:val="0"/>
          <w:sz w:val="32"/>
          <w:szCs w:val="32"/>
          <w:lang w:val="en-US" w:eastAsia="zh-CN"/>
        </w:rPr>
        <w:t>15</w:t>
      </w:r>
      <w:r>
        <w:rPr>
          <w:rFonts w:hint="default" w:ascii="Times New Roman" w:hAnsi="Times New Roman" w:eastAsia="仿宋_GB2312" w:cs="Times New Roman"/>
          <w:color w:val="auto"/>
          <w:spacing w:val="0"/>
          <w:sz w:val="32"/>
          <w:szCs w:val="32"/>
        </w:rPr>
        <w:t>万元。</w:t>
      </w:r>
    </w:p>
    <w:p w14:paraId="31F86836">
      <w:pPr>
        <w:keepNext w:val="0"/>
        <w:keepLines w:val="0"/>
        <w:pageBreakBefore w:val="0"/>
        <w:widowControl w:val="0"/>
        <w:kinsoku/>
        <w:wordWrap/>
        <w:overflowPunct/>
        <w:topLinePunct w:val="0"/>
        <w:autoSpaceDE/>
        <w:autoSpaceDN/>
        <w:bidi w:val="0"/>
        <w:snapToGrid w:val="0"/>
        <w:spacing w:line="560" w:lineRule="exact"/>
        <w:ind w:left="0" w:firstLine="66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发展</w:t>
      </w:r>
      <w:r>
        <w:rPr>
          <w:rFonts w:hint="default" w:ascii="Times New Roman" w:hAnsi="Times New Roman" w:eastAsia="仿宋_GB2312" w:cs="Times New Roman"/>
          <w:color w:val="auto"/>
          <w:spacing w:val="0"/>
          <w:sz w:val="32"/>
          <w:szCs w:val="32"/>
        </w:rPr>
        <w:t>残疾人</w:t>
      </w:r>
      <w:r>
        <w:rPr>
          <w:rFonts w:hint="default" w:ascii="Times New Roman" w:hAnsi="Times New Roman" w:eastAsia="仿宋_GB2312" w:cs="Times New Roman"/>
          <w:color w:val="auto"/>
          <w:spacing w:val="0"/>
          <w:sz w:val="32"/>
          <w:szCs w:val="32"/>
          <w:lang w:eastAsia="zh-CN"/>
        </w:rPr>
        <w:t>文化体育</w:t>
      </w:r>
      <w:r>
        <w:rPr>
          <w:rFonts w:hint="default" w:ascii="Times New Roman" w:hAnsi="Times New Roman" w:eastAsia="仿宋_GB2312" w:cs="Times New Roman"/>
          <w:color w:val="auto"/>
          <w:spacing w:val="0"/>
          <w:sz w:val="32"/>
          <w:szCs w:val="32"/>
        </w:rPr>
        <w:t>工作，</w:t>
      </w:r>
      <w:r>
        <w:rPr>
          <w:rFonts w:hint="default" w:ascii="Times New Roman" w:hAnsi="Times New Roman" w:eastAsia="仿宋_GB2312" w:cs="Times New Roman"/>
          <w:color w:val="auto"/>
          <w:spacing w:val="0"/>
          <w:sz w:val="32"/>
          <w:szCs w:val="32"/>
          <w:lang w:eastAsia="zh-CN"/>
        </w:rPr>
        <w:t>促进</w:t>
      </w:r>
      <w:r>
        <w:rPr>
          <w:rFonts w:hint="default" w:ascii="Times New Roman" w:hAnsi="Times New Roman" w:eastAsia="仿宋_GB2312" w:cs="Times New Roman"/>
          <w:color w:val="auto"/>
          <w:spacing w:val="0"/>
          <w:sz w:val="32"/>
          <w:szCs w:val="32"/>
        </w:rPr>
        <w:t>残疾人</w:t>
      </w:r>
      <w:r>
        <w:rPr>
          <w:rFonts w:hint="default" w:ascii="Times New Roman" w:hAnsi="Times New Roman" w:eastAsia="仿宋_GB2312" w:cs="Times New Roman"/>
          <w:color w:val="auto"/>
          <w:spacing w:val="0"/>
          <w:sz w:val="32"/>
          <w:szCs w:val="32"/>
          <w:lang w:eastAsia="zh-CN"/>
        </w:rPr>
        <w:t>全面发展</w:t>
      </w:r>
    </w:p>
    <w:p w14:paraId="5BFB8C1D">
      <w:pPr>
        <w:pStyle w:val="10"/>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spacing w:val="0"/>
          <w:sz w:val="32"/>
          <w:szCs w:val="32"/>
        </w:rPr>
        <w:t>大力推进残疾人文化体育工作，</w:t>
      </w:r>
      <w:r>
        <w:rPr>
          <w:rFonts w:hint="default" w:ascii="Times New Roman" w:hAnsi="Times New Roman" w:eastAsia="仿宋_GB2312" w:cs="Times New Roman"/>
          <w:color w:val="auto"/>
          <w:spacing w:val="0"/>
          <w:sz w:val="32"/>
          <w:szCs w:val="32"/>
          <w:lang w:eastAsia="zh-CN"/>
        </w:rPr>
        <w:t>充分发挥</w:t>
      </w:r>
      <w:r>
        <w:rPr>
          <w:rFonts w:hint="default" w:ascii="Times New Roman" w:hAnsi="Times New Roman" w:eastAsia="仿宋_GB2312" w:cs="Times New Roman"/>
          <w:color w:val="auto"/>
          <w:spacing w:val="0"/>
          <w:sz w:val="32"/>
          <w:szCs w:val="32"/>
          <w:highlight w:val="none"/>
          <w:lang w:val="en-US" w:eastAsia="zh-CN"/>
        </w:rPr>
        <w:t>呈贡区</w:t>
      </w:r>
      <w:r>
        <w:rPr>
          <w:rFonts w:hint="default" w:ascii="Times New Roman" w:hAnsi="Times New Roman" w:eastAsia="仿宋_GB2312" w:cs="Times New Roman"/>
          <w:color w:val="auto"/>
          <w:spacing w:val="0"/>
          <w:sz w:val="32"/>
          <w:szCs w:val="32"/>
        </w:rPr>
        <w:t>残疾人艺术团</w:t>
      </w:r>
      <w:r>
        <w:rPr>
          <w:rFonts w:hint="eastAsia" w:ascii="Times New Roman" w:hAnsi="Times New Roman" w:eastAsia="仿宋_GB2312" w:cs="Times New Roman"/>
          <w:color w:val="auto"/>
          <w:spacing w:val="0"/>
          <w:sz w:val="32"/>
          <w:szCs w:val="32"/>
          <w:lang w:eastAsia="zh-CN"/>
        </w:rPr>
        <w:t>联系、服务</w:t>
      </w:r>
      <w:r>
        <w:rPr>
          <w:rFonts w:hint="default" w:ascii="Times New Roman" w:hAnsi="Times New Roman" w:eastAsia="仿宋_GB2312" w:cs="Times New Roman"/>
          <w:color w:val="auto"/>
          <w:spacing w:val="0"/>
          <w:sz w:val="32"/>
          <w:szCs w:val="32"/>
        </w:rPr>
        <w:t>残疾人</w:t>
      </w:r>
      <w:r>
        <w:rPr>
          <w:rFonts w:hint="eastAsia" w:ascii="Times New Roman" w:hAnsi="Times New Roman" w:eastAsia="仿宋_GB2312" w:cs="Times New Roman"/>
          <w:color w:val="auto"/>
          <w:spacing w:val="0"/>
          <w:sz w:val="32"/>
          <w:szCs w:val="32"/>
          <w:lang w:eastAsia="zh-CN"/>
        </w:rPr>
        <w:t>的桥梁纽带作用</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组织</w:t>
      </w:r>
      <w:r>
        <w:rPr>
          <w:rFonts w:hint="default" w:ascii="Times New Roman" w:hAnsi="Times New Roman" w:eastAsia="仿宋_GB2312" w:cs="Times New Roman"/>
          <w:color w:val="auto"/>
          <w:spacing w:val="0"/>
          <w:sz w:val="32"/>
          <w:szCs w:val="32"/>
          <w:lang w:eastAsia="zh-CN"/>
        </w:rPr>
        <w:t>开展合唱、花灯、书画等</w:t>
      </w:r>
      <w:r>
        <w:rPr>
          <w:rFonts w:hint="default" w:ascii="Times New Roman" w:hAnsi="Times New Roman" w:eastAsia="仿宋_GB2312" w:cs="Times New Roman"/>
          <w:color w:val="auto"/>
          <w:spacing w:val="0"/>
          <w:sz w:val="32"/>
          <w:szCs w:val="32"/>
        </w:rPr>
        <w:t>文艺培训</w:t>
      </w:r>
      <w:r>
        <w:rPr>
          <w:rFonts w:hint="default" w:ascii="Times New Roman" w:hAnsi="Times New Roman" w:eastAsia="仿宋_GB2312" w:cs="Times New Roman"/>
          <w:b w:val="0"/>
          <w:bCs w:val="0"/>
          <w:color w:val="auto"/>
          <w:sz w:val="32"/>
          <w:szCs w:val="32"/>
          <w:lang w:val="en-US" w:eastAsia="zh-CN"/>
        </w:rPr>
        <w:t>800</w:t>
      </w:r>
      <w:r>
        <w:rPr>
          <w:rFonts w:hint="default" w:ascii="Times New Roman" w:hAnsi="Times New Roman" w:eastAsia="仿宋_GB2312" w:cs="Times New Roman"/>
          <w:color w:val="auto"/>
          <w:spacing w:val="0"/>
          <w:sz w:val="32"/>
          <w:szCs w:val="32"/>
          <w:lang w:eastAsia="zh-CN"/>
        </w:rPr>
        <w:t>人次，进社区</w:t>
      </w:r>
      <w:r>
        <w:rPr>
          <w:rFonts w:hint="default" w:ascii="Times New Roman" w:hAnsi="Times New Roman" w:eastAsia="仿宋_GB2312" w:cs="Times New Roman"/>
          <w:color w:val="auto"/>
          <w:spacing w:val="0"/>
          <w:sz w:val="32"/>
          <w:szCs w:val="32"/>
        </w:rPr>
        <w:t>文艺演出</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次</w:t>
      </w:r>
      <w:r>
        <w:rPr>
          <w:rFonts w:hint="default" w:ascii="Times New Roman" w:hAnsi="Times New Roman" w:eastAsia="仿宋_GB2312" w:cs="Times New Roman"/>
          <w:color w:val="auto"/>
          <w:spacing w:val="0"/>
          <w:sz w:val="32"/>
          <w:szCs w:val="32"/>
          <w:lang w:val="en-US" w:eastAsia="zh-CN"/>
        </w:rPr>
        <w:t>；开展盲人听电影、残疾人文化“五个一”、专门协会走出家门活动等7次，发挥文化育人、文化感召作用。选送2名残疾人参加云南省第二十届残疾人运动会，</w:t>
      </w:r>
      <w:r>
        <w:rPr>
          <w:rFonts w:hint="eastAsia" w:ascii="Times New Roman" w:hAnsi="Times New Roman" w:eastAsia="仿宋_GB2312" w:cs="Times New Roman"/>
          <w:color w:val="auto"/>
          <w:spacing w:val="0"/>
          <w:sz w:val="32"/>
          <w:szCs w:val="32"/>
          <w:lang w:val="en-US" w:eastAsia="zh-CN"/>
        </w:rPr>
        <w:t>获得</w:t>
      </w:r>
      <w:r>
        <w:rPr>
          <w:rFonts w:hint="default" w:ascii="Times New Roman" w:hAnsi="Times New Roman" w:eastAsia="仿宋_GB2312" w:cs="Times New Roman"/>
          <w:color w:val="auto"/>
          <w:spacing w:val="0"/>
          <w:sz w:val="32"/>
          <w:szCs w:val="32"/>
          <w:lang w:val="en-US" w:eastAsia="zh-CN"/>
        </w:rPr>
        <w:t>游泳项目5金1铜好成绩。</w:t>
      </w:r>
    </w:p>
    <w:p w14:paraId="67A34F0E">
      <w:pPr>
        <w:pStyle w:val="10"/>
        <w:keepNext w:val="0"/>
        <w:keepLines w:val="0"/>
        <w:pageBreakBefore w:val="0"/>
        <w:widowControl w:val="0"/>
        <w:kinsoku/>
        <w:wordWrap/>
        <w:overflowPunct/>
        <w:topLinePunct w:val="0"/>
        <w:autoSpaceDE/>
        <w:autoSpaceDN/>
        <w:bidi w:val="0"/>
        <w:adjustRightInd w:val="0"/>
        <w:snapToGrid w:val="0"/>
        <w:spacing w:line="560" w:lineRule="exact"/>
        <w:ind w:left="0" w:firstLine="594" w:firstLineChars="200"/>
        <w:textAlignment w:val="auto"/>
        <w:outlineLvl w:val="9"/>
        <w:rPr>
          <w:rFonts w:hint="default" w:ascii="Times New Roman" w:hAnsi="Times New Roman" w:eastAsia="方正楷体简体" w:cs="Times New Roman"/>
          <w:color w:val="auto"/>
          <w:spacing w:val="0"/>
          <w:sz w:val="32"/>
          <w:szCs w:val="32"/>
          <w:lang w:eastAsia="zh-CN"/>
        </w:rPr>
      </w:pP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color w:val="auto"/>
          <w:spacing w:val="0"/>
          <w:sz w:val="32"/>
          <w:szCs w:val="32"/>
        </w:rPr>
        <w:t>加强基层组织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队伍建设，</w:t>
      </w:r>
      <w:r>
        <w:rPr>
          <w:rFonts w:hint="eastAsia" w:ascii="Times New Roman" w:hAnsi="Times New Roman" w:eastAsia="仿宋_GB2312" w:cs="Times New Roman"/>
          <w:color w:val="auto"/>
          <w:spacing w:val="0"/>
          <w:sz w:val="32"/>
          <w:szCs w:val="32"/>
          <w:lang w:eastAsia="zh-CN"/>
        </w:rPr>
        <w:t>圆满</w:t>
      </w:r>
      <w:r>
        <w:rPr>
          <w:rFonts w:hint="default" w:ascii="Times New Roman" w:hAnsi="Times New Roman" w:eastAsia="仿宋_GB2312" w:cs="Times New Roman"/>
          <w:color w:val="auto"/>
          <w:spacing w:val="0"/>
          <w:sz w:val="32"/>
          <w:szCs w:val="32"/>
          <w:lang w:eastAsia="zh-CN"/>
        </w:rPr>
        <w:t>完成换届任务</w:t>
      </w:r>
    </w:p>
    <w:p w14:paraId="59D852A8">
      <w:pPr>
        <w:keepNext w:val="0"/>
        <w:keepLines w:val="0"/>
        <w:pageBreakBefore w:val="0"/>
        <w:widowControl w:val="0"/>
        <w:tabs>
          <w:tab w:val="center" w:pos="720"/>
          <w:tab w:val="center" w:pos="7920"/>
          <w:tab w:val="center" w:pos="8100"/>
        </w:tabs>
        <w:kinsoku/>
        <w:wordWrap/>
        <w:overflowPunct/>
        <w:topLinePunct w:val="0"/>
        <w:autoSpaceDE/>
        <w:autoSpaceDN/>
        <w:bidi w:val="0"/>
        <w:adjustRightInd w:val="0"/>
        <w:snapToGrid w:val="0"/>
        <w:spacing w:line="560" w:lineRule="exact"/>
        <w:ind w:left="0" w:leftChars="0" w:right="0" w:rightChars="0" w:firstLine="594"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pacing w:val="0"/>
          <w:kern w:val="0"/>
          <w:sz w:val="32"/>
          <w:szCs w:val="32"/>
        </w:rPr>
        <w:t>强</w:t>
      </w:r>
      <w:r>
        <w:rPr>
          <w:rFonts w:hint="eastAsia" w:ascii="Times New Roman" w:hAnsi="Times New Roman" w:eastAsia="仿宋_GB2312" w:cs="Times New Roman"/>
          <w:color w:val="auto"/>
          <w:spacing w:val="0"/>
          <w:kern w:val="0"/>
          <w:sz w:val="32"/>
          <w:szCs w:val="32"/>
          <w:lang w:eastAsia="zh-CN"/>
        </w:rPr>
        <w:t>化</w:t>
      </w:r>
      <w:r>
        <w:rPr>
          <w:rFonts w:hint="default" w:ascii="Times New Roman" w:hAnsi="Times New Roman" w:eastAsia="仿宋_GB2312" w:cs="Times New Roman"/>
          <w:color w:val="auto"/>
          <w:spacing w:val="0"/>
          <w:kern w:val="0"/>
          <w:sz w:val="32"/>
          <w:szCs w:val="32"/>
        </w:rPr>
        <w:t>基层</w:t>
      </w:r>
      <w:r>
        <w:rPr>
          <w:rFonts w:hint="default" w:ascii="Times New Roman" w:hAnsi="Times New Roman" w:eastAsia="仿宋_GB2312" w:cs="Times New Roman"/>
          <w:color w:val="auto"/>
          <w:spacing w:val="0"/>
          <w:kern w:val="0"/>
          <w:sz w:val="32"/>
          <w:szCs w:val="32"/>
          <w:lang w:eastAsia="zh-CN"/>
        </w:rPr>
        <w:t>残</w:t>
      </w:r>
      <w:r>
        <w:rPr>
          <w:rFonts w:hint="eastAsia" w:ascii="Times New Roman" w:hAnsi="Times New Roman" w:eastAsia="仿宋_GB2312" w:cs="Times New Roman"/>
          <w:color w:val="auto"/>
          <w:spacing w:val="0"/>
          <w:kern w:val="0"/>
          <w:sz w:val="32"/>
          <w:szCs w:val="32"/>
          <w:lang w:eastAsia="zh-CN"/>
        </w:rPr>
        <w:t>联</w:t>
      </w:r>
      <w:r>
        <w:rPr>
          <w:rFonts w:hint="default" w:ascii="Times New Roman" w:hAnsi="Times New Roman" w:eastAsia="仿宋_GB2312" w:cs="Times New Roman"/>
          <w:color w:val="auto"/>
          <w:spacing w:val="0"/>
          <w:kern w:val="0"/>
          <w:sz w:val="32"/>
          <w:szCs w:val="32"/>
        </w:rPr>
        <w:t>组织建设，</w:t>
      </w:r>
      <w:r>
        <w:rPr>
          <w:rFonts w:hint="default" w:ascii="Times New Roman" w:hAnsi="Times New Roman" w:eastAsia="仿宋_GB2312" w:cs="Times New Roman"/>
          <w:color w:val="auto"/>
          <w:spacing w:val="0"/>
          <w:kern w:val="0"/>
          <w:sz w:val="32"/>
          <w:szCs w:val="32"/>
          <w:lang w:eastAsia="zh-CN"/>
        </w:rPr>
        <w:t>做好</w:t>
      </w:r>
      <w:r>
        <w:rPr>
          <w:rFonts w:hint="default" w:ascii="Times New Roman" w:hAnsi="Times New Roman" w:eastAsia="仿宋_GB2312" w:cs="Times New Roman"/>
          <w:color w:val="auto"/>
          <w:spacing w:val="0"/>
          <w:kern w:val="0"/>
          <w:sz w:val="32"/>
          <w:szCs w:val="32"/>
          <w:lang w:val="en-US" w:eastAsia="zh-CN"/>
        </w:rPr>
        <w:t>7个</w:t>
      </w:r>
      <w:r>
        <w:rPr>
          <w:rFonts w:hint="default" w:ascii="Times New Roman" w:hAnsi="Times New Roman" w:eastAsia="仿宋_GB2312" w:cs="Times New Roman"/>
          <w:color w:val="auto"/>
          <w:spacing w:val="0"/>
          <w:kern w:val="0"/>
          <w:sz w:val="32"/>
          <w:szCs w:val="32"/>
          <w:lang w:eastAsia="zh-CN"/>
        </w:rPr>
        <w:t>社区残疾人专职委员选聘工作</w:t>
      </w:r>
      <w:r>
        <w:rPr>
          <w:rFonts w:hint="default" w:ascii="Times New Roman" w:hAnsi="Times New Roman" w:eastAsia="仿宋_GB2312" w:cs="Times New Roman"/>
          <w:color w:val="auto"/>
          <w:spacing w:val="0"/>
          <w:kern w:val="0"/>
          <w:sz w:val="32"/>
          <w:szCs w:val="32"/>
          <w:lang w:val="en-US" w:eastAsia="zh-CN"/>
        </w:rPr>
        <w:t>。</w:t>
      </w:r>
      <w:r>
        <w:rPr>
          <w:rFonts w:hint="eastAsia" w:ascii="Times New Roman" w:hAnsi="Times New Roman" w:eastAsia="仿宋_GB2312" w:cs="Times New Roman"/>
          <w:color w:val="auto"/>
          <w:spacing w:val="0"/>
          <w:kern w:val="0"/>
          <w:sz w:val="32"/>
          <w:szCs w:val="32"/>
          <w:lang w:eastAsia="zh-CN"/>
        </w:rPr>
        <w:t>健全完善</w:t>
      </w:r>
      <w:r>
        <w:rPr>
          <w:rFonts w:hint="default" w:ascii="Times New Roman" w:hAnsi="Times New Roman" w:eastAsia="仿宋_GB2312" w:cs="Times New Roman"/>
          <w:color w:val="auto"/>
          <w:spacing w:val="0"/>
          <w:kern w:val="0"/>
          <w:sz w:val="32"/>
          <w:szCs w:val="32"/>
          <w:lang w:val="en-US" w:eastAsia="zh-CN"/>
        </w:rPr>
        <w:t>社区专职委员管理</w:t>
      </w:r>
      <w:r>
        <w:rPr>
          <w:rFonts w:hint="default" w:ascii="Times New Roman" w:hAnsi="Times New Roman" w:eastAsia="仿宋_GB2312" w:cs="Times New Roman"/>
          <w:color w:val="auto"/>
          <w:spacing w:val="0"/>
          <w:kern w:val="0"/>
          <w:sz w:val="32"/>
          <w:szCs w:val="32"/>
        </w:rPr>
        <w:t>工作，开展</w:t>
      </w:r>
      <w:r>
        <w:rPr>
          <w:rFonts w:hint="default" w:ascii="Times New Roman" w:hAnsi="Times New Roman" w:eastAsia="仿宋_GB2312" w:cs="Times New Roman"/>
          <w:color w:val="auto"/>
          <w:spacing w:val="0"/>
          <w:kern w:val="0"/>
          <w:sz w:val="32"/>
          <w:szCs w:val="32"/>
          <w:lang w:eastAsia="zh-CN"/>
        </w:rPr>
        <w:t>廉政集体谈话</w:t>
      </w:r>
      <w:r>
        <w:rPr>
          <w:rFonts w:hint="default" w:ascii="Times New Roman" w:hAnsi="Times New Roman" w:eastAsia="仿宋_GB2312" w:cs="Times New Roman"/>
          <w:color w:val="auto"/>
          <w:spacing w:val="0"/>
          <w:kern w:val="0"/>
          <w:sz w:val="32"/>
          <w:szCs w:val="32"/>
          <w:lang w:val="en-US" w:eastAsia="zh-CN"/>
        </w:rPr>
        <w:t>1次65</w:t>
      </w:r>
      <w:r>
        <w:rPr>
          <w:rFonts w:hint="default" w:ascii="Times New Roman" w:hAnsi="Times New Roman" w:eastAsia="仿宋_GB2312" w:cs="Times New Roman"/>
          <w:color w:val="auto"/>
          <w:spacing w:val="0"/>
          <w:kern w:val="0"/>
          <w:sz w:val="32"/>
          <w:szCs w:val="32"/>
        </w:rPr>
        <w:t>人。加强基层工作队伍教育</w:t>
      </w:r>
      <w:r>
        <w:rPr>
          <w:rFonts w:hint="eastAsia" w:ascii="Times New Roman" w:hAnsi="Times New Roman" w:eastAsia="仿宋_GB2312" w:cs="Times New Roman"/>
          <w:color w:val="auto"/>
          <w:spacing w:val="0"/>
          <w:kern w:val="0"/>
          <w:sz w:val="32"/>
          <w:szCs w:val="32"/>
          <w:lang w:eastAsia="zh-CN"/>
        </w:rPr>
        <w:t>培训</w:t>
      </w:r>
      <w:r>
        <w:rPr>
          <w:rFonts w:hint="default" w:ascii="Times New Roman" w:hAnsi="Times New Roman" w:eastAsia="仿宋_GB2312" w:cs="Times New Roman"/>
          <w:color w:val="auto"/>
          <w:spacing w:val="0"/>
          <w:kern w:val="0"/>
          <w:sz w:val="32"/>
          <w:szCs w:val="32"/>
        </w:rPr>
        <w:t>，组织开展全区</w:t>
      </w:r>
      <w:r>
        <w:rPr>
          <w:rFonts w:hint="default" w:ascii="Times New Roman" w:hAnsi="Times New Roman" w:eastAsia="仿宋_GB2312" w:cs="Times New Roman"/>
          <w:color w:val="auto"/>
          <w:spacing w:val="0"/>
          <w:kern w:val="0"/>
          <w:sz w:val="32"/>
          <w:szCs w:val="32"/>
          <w:lang w:eastAsia="zh-CN"/>
        </w:rPr>
        <w:t>残疾人</w:t>
      </w:r>
      <w:r>
        <w:rPr>
          <w:rFonts w:hint="default" w:ascii="Times New Roman" w:hAnsi="Times New Roman" w:eastAsia="仿宋_GB2312" w:cs="Times New Roman"/>
          <w:color w:val="auto"/>
          <w:spacing w:val="0"/>
          <w:kern w:val="0"/>
          <w:sz w:val="32"/>
          <w:szCs w:val="32"/>
        </w:rPr>
        <w:t>业务</w:t>
      </w:r>
      <w:r>
        <w:rPr>
          <w:rFonts w:hint="default" w:ascii="Times New Roman" w:hAnsi="Times New Roman" w:eastAsia="仿宋_GB2312" w:cs="Times New Roman"/>
          <w:color w:val="auto"/>
          <w:spacing w:val="0"/>
          <w:kern w:val="0"/>
          <w:sz w:val="32"/>
          <w:szCs w:val="32"/>
          <w:lang w:eastAsia="zh-CN"/>
        </w:rPr>
        <w:t>工作</w:t>
      </w:r>
      <w:r>
        <w:rPr>
          <w:rFonts w:hint="default" w:ascii="Times New Roman" w:hAnsi="Times New Roman" w:eastAsia="仿宋_GB2312" w:cs="Times New Roman"/>
          <w:color w:val="auto"/>
          <w:spacing w:val="0"/>
          <w:kern w:val="0"/>
          <w:sz w:val="32"/>
          <w:szCs w:val="32"/>
        </w:rPr>
        <w:t>培训2期，街道理事长</w:t>
      </w:r>
      <w:r>
        <w:rPr>
          <w:rFonts w:hint="default" w:ascii="Times New Roman" w:hAnsi="Times New Roman" w:eastAsia="仿宋_GB2312" w:cs="Times New Roman"/>
          <w:color w:val="auto"/>
          <w:spacing w:val="0"/>
          <w:kern w:val="0"/>
          <w:sz w:val="32"/>
          <w:szCs w:val="32"/>
          <w:lang w:eastAsia="zh-CN"/>
        </w:rPr>
        <w:t>工作会</w:t>
      </w:r>
      <w:r>
        <w:rPr>
          <w:rFonts w:hint="default" w:ascii="Times New Roman" w:hAnsi="Times New Roman" w:eastAsia="仿宋_GB2312" w:cs="Times New Roman"/>
          <w:color w:val="auto"/>
          <w:spacing w:val="0"/>
          <w:kern w:val="0"/>
          <w:sz w:val="32"/>
          <w:szCs w:val="32"/>
          <w:lang w:val="en-US" w:eastAsia="zh-CN"/>
        </w:rPr>
        <w:t>4</w:t>
      </w:r>
      <w:r>
        <w:rPr>
          <w:rFonts w:hint="default" w:ascii="Times New Roman" w:hAnsi="Times New Roman" w:eastAsia="仿宋_GB2312" w:cs="Times New Roman"/>
          <w:color w:val="auto"/>
          <w:spacing w:val="0"/>
          <w:kern w:val="0"/>
          <w:sz w:val="32"/>
          <w:szCs w:val="32"/>
        </w:rPr>
        <w:t>期，共培训</w:t>
      </w:r>
      <w:r>
        <w:rPr>
          <w:rFonts w:hint="default" w:ascii="Times New Roman" w:hAnsi="Times New Roman" w:eastAsia="仿宋_GB2312" w:cs="Times New Roman"/>
          <w:color w:val="auto"/>
          <w:spacing w:val="0"/>
          <w:kern w:val="0"/>
          <w:sz w:val="32"/>
          <w:szCs w:val="32"/>
          <w:lang w:val="en-US" w:eastAsia="zh-CN"/>
        </w:rPr>
        <w:t>220</w:t>
      </w:r>
      <w:r>
        <w:rPr>
          <w:rFonts w:hint="default" w:ascii="Times New Roman" w:hAnsi="Times New Roman" w:eastAsia="仿宋_GB2312" w:cs="Times New Roman"/>
          <w:color w:val="auto"/>
          <w:spacing w:val="0"/>
          <w:kern w:val="0"/>
          <w:sz w:val="32"/>
          <w:szCs w:val="32"/>
          <w:lang w:eastAsia="zh-CN"/>
        </w:rPr>
        <w:t>余</w:t>
      </w:r>
      <w:r>
        <w:rPr>
          <w:rFonts w:hint="default" w:ascii="Times New Roman" w:hAnsi="Times New Roman" w:eastAsia="仿宋_GB2312" w:cs="Times New Roman"/>
          <w:color w:val="auto"/>
          <w:spacing w:val="0"/>
          <w:kern w:val="0"/>
          <w:sz w:val="32"/>
          <w:szCs w:val="32"/>
        </w:rPr>
        <w:t>人次，</w:t>
      </w:r>
      <w:r>
        <w:rPr>
          <w:rFonts w:hint="eastAsia" w:ascii="Times New Roman" w:hAnsi="Times New Roman" w:eastAsia="仿宋_GB2312" w:cs="Times New Roman"/>
          <w:color w:val="auto"/>
          <w:spacing w:val="0"/>
          <w:kern w:val="0"/>
          <w:sz w:val="32"/>
          <w:szCs w:val="32"/>
          <w:lang w:eastAsia="zh-CN"/>
        </w:rPr>
        <w:t>不断</w:t>
      </w:r>
      <w:r>
        <w:rPr>
          <w:rFonts w:hint="default" w:ascii="Times New Roman" w:hAnsi="Times New Roman" w:eastAsia="仿宋_GB2312" w:cs="Times New Roman"/>
          <w:color w:val="auto"/>
          <w:spacing w:val="0"/>
          <w:kern w:val="0"/>
          <w:sz w:val="32"/>
          <w:szCs w:val="32"/>
        </w:rPr>
        <w:t>提升</w:t>
      </w:r>
      <w:r>
        <w:rPr>
          <w:rFonts w:hint="default" w:ascii="Times New Roman" w:hAnsi="Times New Roman" w:eastAsia="仿宋_GB2312" w:cs="Times New Roman"/>
          <w:color w:val="auto"/>
          <w:spacing w:val="0"/>
          <w:kern w:val="0"/>
          <w:sz w:val="32"/>
          <w:szCs w:val="32"/>
          <w:lang w:eastAsia="zh-CN"/>
        </w:rPr>
        <w:t>基层</w:t>
      </w:r>
      <w:r>
        <w:rPr>
          <w:rFonts w:hint="eastAsia" w:ascii="Times New Roman" w:hAnsi="Times New Roman" w:eastAsia="仿宋_GB2312" w:cs="Times New Roman"/>
          <w:color w:val="auto"/>
          <w:spacing w:val="0"/>
          <w:kern w:val="0"/>
          <w:sz w:val="32"/>
          <w:szCs w:val="32"/>
          <w:lang w:eastAsia="zh-CN"/>
        </w:rPr>
        <w:t>残疾人工作者的</w:t>
      </w:r>
      <w:r>
        <w:rPr>
          <w:rFonts w:hint="default" w:ascii="Times New Roman" w:hAnsi="Times New Roman" w:eastAsia="仿宋_GB2312" w:cs="Times New Roman"/>
          <w:color w:val="auto"/>
          <w:spacing w:val="0"/>
          <w:kern w:val="0"/>
          <w:sz w:val="32"/>
          <w:szCs w:val="32"/>
        </w:rPr>
        <w:t>服务能力和水平。</w:t>
      </w:r>
      <w:r>
        <w:rPr>
          <w:rFonts w:hint="default" w:ascii="Times New Roman" w:hAnsi="Times New Roman" w:eastAsia="仿宋_GB2312" w:cs="Times New Roman"/>
          <w:b w:val="0"/>
          <w:bCs w:val="0"/>
          <w:color w:val="auto"/>
          <w:kern w:val="2"/>
          <w:sz w:val="32"/>
          <w:szCs w:val="32"/>
          <w:u w:val="none"/>
          <w:lang w:val="en-US" w:eastAsia="zh-CN" w:bidi="ar-SA"/>
        </w:rPr>
        <w:t>组织开展呈贡区残疾人工作者“当好排头兵”残联系统大竞赛活动，全区80余名残疾人工作</w:t>
      </w:r>
      <w:r>
        <w:rPr>
          <w:rFonts w:hint="eastAsia" w:ascii="Times New Roman" w:hAnsi="Times New Roman" w:eastAsia="仿宋_GB2312" w:cs="Times New Roman"/>
          <w:b w:val="0"/>
          <w:bCs w:val="0"/>
          <w:color w:val="auto"/>
          <w:kern w:val="2"/>
          <w:sz w:val="32"/>
          <w:szCs w:val="32"/>
          <w:u w:val="none"/>
          <w:lang w:val="en-US" w:eastAsia="zh-CN" w:bidi="ar-SA"/>
        </w:rPr>
        <w:t>者</w:t>
      </w:r>
      <w:r>
        <w:rPr>
          <w:rFonts w:hint="default" w:ascii="Times New Roman" w:hAnsi="Times New Roman" w:eastAsia="仿宋_GB2312" w:cs="Times New Roman"/>
          <w:b w:val="0"/>
          <w:bCs w:val="0"/>
          <w:color w:val="auto"/>
          <w:kern w:val="2"/>
          <w:sz w:val="32"/>
          <w:szCs w:val="32"/>
          <w:u w:val="none"/>
          <w:lang w:val="en-US" w:eastAsia="zh-CN" w:bidi="ar-SA"/>
        </w:rPr>
        <w:t>参加活动</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通过业务知识考试、基础知识抢答、情景模拟服务竞赛三大项目比拼，</w:t>
      </w:r>
      <w:r>
        <w:rPr>
          <w:rFonts w:hint="eastAsia" w:ascii="Times New Roman" w:hAnsi="Times New Roman" w:eastAsia="仿宋_GB2312" w:cs="Times New Roman"/>
          <w:b w:val="0"/>
          <w:bCs w:val="0"/>
          <w:color w:val="auto"/>
          <w:kern w:val="2"/>
          <w:sz w:val="32"/>
          <w:szCs w:val="32"/>
          <w:u w:val="none"/>
          <w:lang w:val="en-US" w:eastAsia="zh-CN" w:bidi="ar-SA"/>
        </w:rPr>
        <w:t>进一步</w:t>
      </w:r>
      <w:r>
        <w:rPr>
          <w:rFonts w:hint="default" w:ascii="Times New Roman" w:hAnsi="Times New Roman" w:eastAsia="仿宋_GB2312" w:cs="Times New Roman"/>
          <w:b w:val="0"/>
          <w:bCs w:val="0"/>
          <w:color w:val="auto"/>
          <w:kern w:val="2"/>
          <w:sz w:val="32"/>
          <w:szCs w:val="32"/>
          <w:u w:val="none"/>
          <w:lang w:val="en-US" w:eastAsia="zh-CN" w:bidi="ar-SA"/>
        </w:rPr>
        <w:t>提升了残疾人工作者</w:t>
      </w:r>
      <w:r>
        <w:rPr>
          <w:rFonts w:hint="eastAsia" w:ascii="Times New Roman" w:hAnsi="Times New Roman" w:eastAsia="仿宋_GB2312" w:cs="Times New Roman"/>
          <w:b w:val="0"/>
          <w:bCs w:val="0"/>
          <w:color w:val="auto"/>
          <w:kern w:val="2"/>
          <w:sz w:val="32"/>
          <w:szCs w:val="32"/>
          <w:u w:val="none"/>
          <w:lang w:val="en-US" w:eastAsia="zh-CN" w:bidi="ar-SA"/>
        </w:rPr>
        <w:t>的</w:t>
      </w:r>
      <w:r>
        <w:rPr>
          <w:rFonts w:hint="default" w:ascii="Times New Roman" w:hAnsi="Times New Roman" w:eastAsia="仿宋_GB2312" w:cs="Times New Roman"/>
          <w:b w:val="0"/>
          <w:bCs w:val="0"/>
          <w:color w:val="auto"/>
          <w:kern w:val="2"/>
          <w:sz w:val="32"/>
          <w:szCs w:val="32"/>
          <w:u w:val="none"/>
          <w:lang w:val="en-US" w:eastAsia="zh-CN" w:bidi="ar-SA"/>
        </w:rPr>
        <w:t>业务水平。10月28日，顺利召开昆明市呈贡区残疾人联合会第三次代表大会</w:t>
      </w:r>
      <w:r>
        <w:rPr>
          <w:rFonts w:hint="eastAsia" w:ascii="Times New Roman" w:hAnsi="Times New Roman"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完成换届工作，</w:t>
      </w:r>
      <w:r>
        <w:rPr>
          <w:rFonts w:hint="eastAsia" w:ascii="Times New Roman" w:hAnsi="Times New Roman" w:eastAsia="仿宋_GB2312" w:cs="Times New Roman"/>
          <w:b w:val="0"/>
          <w:bCs w:val="0"/>
          <w:color w:val="auto"/>
          <w:kern w:val="2"/>
          <w:sz w:val="32"/>
          <w:szCs w:val="32"/>
          <w:u w:val="none"/>
          <w:lang w:val="en-US" w:eastAsia="zh-CN" w:bidi="ar-SA"/>
        </w:rPr>
        <w:t>选举</w:t>
      </w:r>
      <w:r>
        <w:rPr>
          <w:rFonts w:hint="default" w:ascii="Times New Roman" w:hAnsi="Times New Roman" w:eastAsia="仿宋_GB2312" w:cs="Times New Roman"/>
          <w:b w:val="0"/>
          <w:bCs w:val="0"/>
          <w:color w:val="auto"/>
          <w:kern w:val="2"/>
          <w:sz w:val="32"/>
          <w:szCs w:val="32"/>
          <w:u w:val="none"/>
          <w:lang w:val="en-US" w:eastAsia="zh-CN" w:bidi="ar-SA"/>
        </w:rPr>
        <w:t>产生了新一届主席团、执行理事会及残疾人专门协会领导机构。</w:t>
      </w:r>
    </w:p>
    <w:p w14:paraId="026AAED3">
      <w:pPr>
        <w:snapToGrid w:val="0"/>
        <w:spacing w:line="560" w:lineRule="exact"/>
        <w:ind w:firstLine="660"/>
        <w:rPr>
          <w:rFonts w:ascii="仿宋_GB2312" w:hAnsi="仿宋_GB2312" w:cs="仿宋_GB2312"/>
          <w:kern w:val="0"/>
          <w:szCs w:val="32"/>
        </w:rPr>
      </w:pPr>
    </w:p>
    <w:p w14:paraId="53BE2731">
      <w:pPr>
        <w:topLinePunct/>
        <w:spacing w:line="560" w:lineRule="exact"/>
        <w:ind w:firstLine="594"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（二）绩效目标设定及指标完成情况。</w:t>
      </w:r>
    </w:p>
    <w:p w14:paraId="57F9FAF0">
      <w:pPr>
        <w:topLinePunct/>
        <w:spacing w:line="560" w:lineRule="exact"/>
        <w:ind w:firstLine="594" w:firstLineChars="200"/>
        <w:rPr>
          <w:rFonts w:ascii="仿宋_GB2312"/>
          <w:kern w:val="0"/>
          <w:szCs w:val="32"/>
        </w:rPr>
      </w:pPr>
      <w:r>
        <w:rPr>
          <w:rFonts w:hint="eastAsia" w:ascii="仿宋_GB2312"/>
          <w:kern w:val="0"/>
          <w:szCs w:val="32"/>
        </w:rPr>
        <w:t>202</w:t>
      </w:r>
      <w:r>
        <w:rPr>
          <w:rFonts w:hint="eastAsia" w:ascii="仿宋_GB2312"/>
          <w:kern w:val="0"/>
          <w:szCs w:val="32"/>
          <w:lang w:val="en-US" w:eastAsia="zh-CN"/>
        </w:rPr>
        <w:t>2</w:t>
      </w:r>
      <w:r>
        <w:rPr>
          <w:rFonts w:hint="eastAsia" w:ascii="仿宋_GB2312"/>
          <w:kern w:val="0"/>
          <w:szCs w:val="32"/>
        </w:rPr>
        <w:t>年呈贡区残联项目支出</w:t>
      </w:r>
      <w:r>
        <w:rPr>
          <w:rFonts w:hint="eastAsia" w:ascii="仿宋_GB2312" w:hAnsi="仿宋" w:cs="Times New Roman"/>
          <w:szCs w:val="32"/>
        </w:rPr>
        <w:t>4428553.98</w:t>
      </w:r>
      <w:r>
        <w:rPr>
          <w:rFonts w:hint="eastAsia" w:ascii="仿宋_GB2312"/>
          <w:kern w:val="0"/>
          <w:szCs w:val="32"/>
        </w:rPr>
        <w:t>元，年末无结转结余。与202</w:t>
      </w:r>
      <w:r>
        <w:rPr>
          <w:rFonts w:hint="eastAsia" w:ascii="仿宋_GB2312"/>
          <w:kern w:val="0"/>
          <w:szCs w:val="32"/>
          <w:lang w:val="en-US" w:eastAsia="zh-CN"/>
        </w:rPr>
        <w:t>1</w:t>
      </w:r>
      <w:r>
        <w:rPr>
          <w:rFonts w:hint="eastAsia" w:ascii="仿宋_GB2312"/>
          <w:kern w:val="0"/>
          <w:szCs w:val="32"/>
        </w:rPr>
        <w:t>年项目支出</w:t>
      </w:r>
      <w:r>
        <w:rPr>
          <w:rFonts w:hint="eastAsia" w:ascii="仿宋_GB2312"/>
          <w:kern w:val="0"/>
          <w:szCs w:val="32"/>
          <w:lang w:val="en-US" w:eastAsia="zh-CN"/>
        </w:rPr>
        <w:t>4144685.65</w:t>
      </w:r>
      <w:r>
        <w:rPr>
          <w:rFonts w:hint="eastAsia" w:ascii="仿宋_GB2312"/>
          <w:kern w:val="0"/>
          <w:szCs w:val="32"/>
        </w:rPr>
        <w:t>元相比，202</w:t>
      </w:r>
      <w:r>
        <w:rPr>
          <w:rFonts w:hint="eastAsia" w:ascii="仿宋_GB2312"/>
          <w:kern w:val="0"/>
          <w:szCs w:val="32"/>
          <w:lang w:val="en-US" w:eastAsia="zh-CN"/>
        </w:rPr>
        <w:t>2</w:t>
      </w:r>
      <w:r>
        <w:rPr>
          <w:rFonts w:hint="eastAsia" w:ascii="仿宋_GB2312"/>
          <w:kern w:val="0"/>
          <w:szCs w:val="32"/>
        </w:rPr>
        <w:t>年项目支出</w:t>
      </w:r>
      <w:r>
        <w:rPr>
          <w:rFonts w:hint="eastAsia" w:ascii="仿宋_GB2312"/>
          <w:kern w:val="0"/>
          <w:szCs w:val="32"/>
          <w:lang w:eastAsia="zh-CN"/>
        </w:rPr>
        <w:t>增加</w:t>
      </w:r>
      <w:r>
        <w:rPr>
          <w:rFonts w:hint="eastAsia" w:ascii="仿宋_GB2312"/>
          <w:kern w:val="0"/>
          <w:szCs w:val="32"/>
          <w:lang w:val="en-US" w:eastAsia="zh-CN"/>
        </w:rPr>
        <w:t>6.84</w:t>
      </w:r>
      <w:r>
        <w:rPr>
          <w:rFonts w:hint="eastAsia" w:ascii="仿宋_GB2312"/>
          <w:kern w:val="0"/>
          <w:szCs w:val="32"/>
        </w:rPr>
        <w:t>%，其主要原因是上级补助收入</w:t>
      </w:r>
      <w:r>
        <w:rPr>
          <w:rFonts w:hint="eastAsia" w:ascii="仿宋_GB2312"/>
          <w:kern w:val="0"/>
          <w:szCs w:val="32"/>
          <w:lang w:eastAsia="zh-CN"/>
        </w:rPr>
        <w:t>增加</w:t>
      </w:r>
      <w:r>
        <w:rPr>
          <w:rFonts w:hint="eastAsia" w:ascii="仿宋_GB2312"/>
          <w:kern w:val="0"/>
          <w:szCs w:val="32"/>
          <w:lang w:val="en-US" w:eastAsia="zh-CN"/>
        </w:rPr>
        <w:t>283868.33</w:t>
      </w:r>
      <w:r>
        <w:rPr>
          <w:rFonts w:hint="eastAsia" w:ascii="仿宋_GB2312"/>
          <w:kern w:val="0"/>
          <w:szCs w:val="32"/>
        </w:rPr>
        <w:t>元,按上级补助各项资金要求列支</w:t>
      </w:r>
      <w:r>
        <w:rPr>
          <w:rFonts w:hint="eastAsia" w:ascii="仿宋_GB2312"/>
          <w:kern w:val="0"/>
          <w:szCs w:val="32"/>
          <w:lang w:eastAsia="zh-CN"/>
        </w:rPr>
        <w:t>，增加原因为</w:t>
      </w:r>
      <w:r>
        <w:rPr>
          <w:rFonts w:hint="eastAsia" w:ascii="仿宋_GB2312"/>
          <w:kern w:val="0"/>
          <w:szCs w:val="32"/>
          <w:lang w:val="en-US" w:eastAsia="zh-CN"/>
        </w:rPr>
        <w:t>2022年彩票公益金预算增加。</w:t>
      </w:r>
      <w:r>
        <w:rPr>
          <w:rFonts w:hint="eastAsia" w:ascii="仿宋_GB2312"/>
          <w:kern w:val="0"/>
          <w:szCs w:val="32"/>
        </w:rPr>
        <w:t>202</w:t>
      </w:r>
      <w:r>
        <w:rPr>
          <w:rFonts w:hint="eastAsia" w:ascii="仿宋_GB2312"/>
          <w:kern w:val="0"/>
          <w:szCs w:val="32"/>
          <w:lang w:val="en-US" w:eastAsia="zh-CN"/>
        </w:rPr>
        <w:t>2</w:t>
      </w:r>
      <w:r>
        <w:rPr>
          <w:rFonts w:hint="eastAsia" w:ascii="仿宋_GB2312"/>
          <w:kern w:val="0"/>
          <w:szCs w:val="32"/>
        </w:rPr>
        <w:t>年各项项目工作均按照上级文件要求开展工作，现各项工作已经全面完成。</w:t>
      </w:r>
    </w:p>
    <w:p w14:paraId="5D5306F0">
      <w:pPr>
        <w:topLinePunct/>
        <w:spacing w:line="560" w:lineRule="exact"/>
        <w:ind w:firstLine="594" w:firstLineChars="200"/>
        <w:rPr>
          <w:rFonts w:ascii="黑体" w:eastAsia="黑体"/>
          <w:kern w:val="0"/>
          <w:szCs w:val="32"/>
        </w:rPr>
      </w:pPr>
      <w:r>
        <w:rPr>
          <w:rFonts w:hint="eastAsia" w:ascii="黑体" w:eastAsia="黑体"/>
          <w:kern w:val="0"/>
          <w:szCs w:val="32"/>
        </w:rPr>
        <w:t>二、项目资金使用及管理情况</w:t>
      </w:r>
    </w:p>
    <w:p w14:paraId="61035366">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14:paraId="6499AD1B">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202</w:t>
      </w:r>
      <w:r>
        <w:rPr>
          <w:rFonts w:hint="eastAsia" w:ascii="仿宋_GB2312" w:hAnsi="仿宋_GB2312" w:cs="仿宋_GB2312"/>
          <w:kern w:val="0"/>
          <w:szCs w:val="32"/>
          <w:lang w:val="en-US" w:eastAsia="zh-CN"/>
        </w:rPr>
        <w:t>2</w:t>
      </w:r>
      <w:r>
        <w:rPr>
          <w:rFonts w:hint="eastAsia" w:ascii="仿宋_GB2312" w:hAnsi="仿宋_GB2312" w:cs="仿宋_GB2312"/>
          <w:kern w:val="0"/>
          <w:szCs w:val="32"/>
        </w:rPr>
        <w:t>年呈贡区残联收入项目资金</w:t>
      </w:r>
      <w:r>
        <w:rPr>
          <w:rFonts w:hint="eastAsia" w:ascii="仿宋_GB2312" w:hAnsi="仿宋_GB2312" w:cs="仿宋_GB2312"/>
          <w:kern w:val="0"/>
          <w:szCs w:val="32"/>
          <w:lang w:val="en-US" w:eastAsia="zh-CN"/>
        </w:rPr>
        <w:t>4428553.98</w:t>
      </w:r>
      <w:r>
        <w:rPr>
          <w:rFonts w:hint="eastAsia" w:ascii="仿宋_GB2312" w:hAnsi="仿宋_GB2312" w:cs="仿宋_GB2312"/>
          <w:kern w:val="0"/>
          <w:szCs w:val="32"/>
        </w:rPr>
        <w:t>元，其中一般公共预算财政拨款项目资金</w:t>
      </w:r>
      <w:r>
        <w:rPr>
          <w:rFonts w:hint="eastAsia" w:ascii="仿宋_GB2312" w:hAnsi="仿宋_GB2312" w:cs="仿宋_GB2312"/>
          <w:kern w:val="0"/>
          <w:szCs w:val="32"/>
          <w:lang w:val="en-US" w:eastAsia="zh-CN"/>
        </w:rPr>
        <w:t>3773186.64</w:t>
      </w:r>
      <w:r>
        <w:rPr>
          <w:rFonts w:hint="eastAsia" w:ascii="仿宋_GB2312" w:hAnsi="仿宋_GB2312" w:cs="仿宋_GB2312"/>
          <w:kern w:val="0"/>
          <w:szCs w:val="32"/>
        </w:rPr>
        <w:t>元，政府性基金项目资金</w:t>
      </w:r>
      <w:r>
        <w:rPr>
          <w:rFonts w:hint="eastAsia" w:ascii="仿宋_GB2312" w:hAnsi="仿宋_GB2312" w:cs="仿宋_GB2312"/>
          <w:kern w:val="0"/>
          <w:szCs w:val="32"/>
          <w:lang w:val="en-US" w:eastAsia="zh-CN"/>
        </w:rPr>
        <w:t>655367.34</w:t>
      </w:r>
      <w:r>
        <w:rPr>
          <w:rFonts w:hint="eastAsia" w:ascii="仿宋_GB2312" w:hAnsi="仿宋_GB2312" w:cs="仿宋_GB2312"/>
          <w:kern w:val="0"/>
          <w:szCs w:val="32"/>
        </w:rPr>
        <w:t>元。具体使用情况如下：</w:t>
      </w:r>
    </w:p>
    <w:p w14:paraId="6A244B6F">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残疾人康复588900</w:t>
      </w:r>
      <w:r>
        <w:rPr>
          <w:rFonts w:hint="eastAsia" w:ascii="仿宋_GB2312" w:hAnsi="仿宋_GB2312" w:cs="仿宋_GB2312"/>
          <w:kern w:val="0"/>
          <w:szCs w:val="32"/>
          <w:lang w:val="en-US" w:eastAsia="zh-CN"/>
        </w:rPr>
        <w:t>.00</w:t>
      </w:r>
      <w:r>
        <w:rPr>
          <w:rFonts w:hint="eastAsia" w:ascii="仿宋_GB2312" w:hAnsi="仿宋_GB2312" w:cs="仿宋_GB2312"/>
          <w:kern w:val="0"/>
          <w:szCs w:val="32"/>
        </w:rPr>
        <w:t>元，主要用于开展精神残疾人服药补助、长期、短期残疾人住院补助、残疾人辅助器具配发、残疾儿童住院康复补助、社区残疾人康复站管理员补助等工作。</w:t>
      </w:r>
    </w:p>
    <w:p w14:paraId="2A897FCE">
      <w:pPr>
        <w:spacing w:line="560" w:lineRule="exact"/>
        <w:ind w:firstLine="594" w:firstLineChars="200"/>
        <w:jc w:val="left"/>
        <w:rPr>
          <w:rFonts w:ascii="仿宋_GB2312" w:hAnsi="仿宋_GB2312" w:cs="仿宋_GB2312"/>
          <w:kern w:val="0"/>
          <w:szCs w:val="32"/>
        </w:rPr>
      </w:pPr>
      <w:r>
        <w:rPr>
          <w:rFonts w:hint="eastAsia" w:ascii="仿宋_GB2312" w:hAnsi="仿宋_GB2312" w:cs="仿宋_GB2312"/>
          <w:kern w:val="0"/>
          <w:szCs w:val="32"/>
        </w:rPr>
        <w:t>残疾人就业和扶贫1785130.7元，主要用于开展残疾人培训、带领残疾人参加专场残疾人招聘会、残疾人自主创业补助、残疾人大中专助学补助等工作。</w:t>
      </w:r>
    </w:p>
    <w:p w14:paraId="30207761">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其他残疾人事业支出1396035.94元，主要用于开展残疾人慰问、保险、就业创业扶持、五个专门协会活动、残疾人专项调查、残疾人宣传文体等活动。</w:t>
      </w:r>
    </w:p>
    <w:p w14:paraId="3330C323">
      <w:pPr>
        <w:spacing w:line="560" w:lineRule="exact"/>
        <w:ind w:firstLine="594" w:firstLineChars="200"/>
        <w:rPr>
          <w:rFonts w:hint="eastAsia" w:ascii="仿宋_GB2312" w:hAnsi="仿宋_GB2312" w:cs="仿宋_GB2312"/>
          <w:kern w:val="0"/>
          <w:szCs w:val="32"/>
        </w:rPr>
      </w:pPr>
      <w:r>
        <w:rPr>
          <w:rFonts w:hint="eastAsia" w:ascii="仿宋_GB2312" w:hAnsi="仿宋_GB2312" w:cs="仿宋_GB2312"/>
          <w:kern w:val="0"/>
          <w:szCs w:val="32"/>
        </w:rPr>
        <w:t>用于残疾人事业的彩票公益金支出655367.34元。为市级下拨残疾人助学补助及康复补助资金。</w:t>
      </w:r>
    </w:p>
    <w:p w14:paraId="79A51481">
      <w:pPr>
        <w:spacing w:line="560" w:lineRule="exact"/>
        <w:ind w:firstLine="594" w:firstLineChars="200"/>
        <w:rPr>
          <w:rFonts w:hint="eastAsia" w:ascii="仿宋_GB2312" w:hAnsi="仿宋_GB2312" w:cs="仿宋_GB2312"/>
          <w:kern w:val="0"/>
          <w:szCs w:val="32"/>
        </w:rPr>
      </w:pPr>
      <w:r>
        <w:rPr>
          <w:rFonts w:hint="eastAsia" w:ascii="仿宋_GB2312" w:hAnsi="仿宋_GB2312" w:cs="仿宋_GB2312"/>
          <w:kern w:val="0"/>
          <w:szCs w:val="32"/>
        </w:rPr>
        <w:t>用于残疾人其他社会保障和就业支出</w:t>
      </w:r>
      <w:r>
        <w:rPr>
          <w:rFonts w:hint="eastAsia" w:ascii="仿宋_GB2312" w:hAnsi="仿宋_GB2312" w:cs="仿宋_GB2312"/>
          <w:kern w:val="0"/>
          <w:szCs w:val="32"/>
          <w:lang w:val="en-US" w:eastAsia="zh-CN"/>
        </w:rPr>
        <w:t>3120</w:t>
      </w:r>
      <w:r>
        <w:rPr>
          <w:rFonts w:hint="eastAsia" w:ascii="仿宋_GB2312" w:hAnsi="仿宋_GB2312" w:cs="仿宋_GB2312"/>
          <w:kern w:val="0"/>
          <w:szCs w:val="32"/>
        </w:rPr>
        <w:t>元。为</w:t>
      </w:r>
      <w:r>
        <w:rPr>
          <w:rFonts w:hint="eastAsia" w:ascii="仿宋_GB2312" w:hAnsi="仿宋_GB2312" w:cs="仿宋_GB2312"/>
          <w:kern w:val="0"/>
          <w:szCs w:val="32"/>
          <w:lang w:eastAsia="zh-CN"/>
        </w:rPr>
        <w:t>中央</w:t>
      </w:r>
      <w:r>
        <w:rPr>
          <w:rFonts w:hint="eastAsia" w:ascii="仿宋_GB2312" w:hAnsi="仿宋_GB2312" w:cs="仿宋_GB2312"/>
          <w:kern w:val="0"/>
          <w:szCs w:val="32"/>
        </w:rPr>
        <w:t>下拨残疾人</w:t>
      </w:r>
      <w:r>
        <w:rPr>
          <w:rFonts w:hint="eastAsia" w:ascii="仿宋_GB2312" w:hAnsi="仿宋_GB2312" w:cs="仿宋_GB2312"/>
          <w:kern w:val="0"/>
          <w:szCs w:val="32"/>
          <w:lang w:eastAsia="zh-CN"/>
        </w:rPr>
        <w:t>机动轮椅车燃油补贴</w:t>
      </w:r>
      <w:r>
        <w:rPr>
          <w:rFonts w:hint="eastAsia" w:ascii="仿宋_GB2312" w:hAnsi="仿宋_GB2312" w:cs="仿宋_GB2312"/>
          <w:kern w:val="0"/>
          <w:szCs w:val="32"/>
        </w:rPr>
        <w:t>。</w:t>
      </w:r>
    </w:p>
    <w:p w14:paraId="7A767899">
      <w:pPr>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用于其他残疾人事业支出</w:t>
      </w:r>
      <w:r>
        <w:rPr>
          <w:rFonts w:hint="eastAsia" w:ascii="仿宋_GB2312" w:hAnsi="仿宋_GB2312" w:cs="仿宋_GB2312"/>
          <w:kern w:val="0"/>
          <w:szCs w:val="32"/>
          <w:lang w:val="en-US" w:eastAsia="zh-CN"/>
        </w:rPr>
        <w:t>1396035.94</w:t>
      </w:r>
      <w:r>
        <w:rPr>
          <w:rFonts w:hint="eastAsia" w:ascii="仿宋_GB2312" w:hAnsi="仿宋_GB2312" w:cs="仿宋_GB2312"/>
          <w:kern w:val="0"/>
          <w:szCs w:val="32"/>
        </w:rPr>
        <w:t>元。为</w:t>
      </w:r>
      <w:r>
        <w:rPr>
          <w:rFonts w:hint="eastAsia" w:ascii="仿宋_GB2312" w:hAnsi="仿宋_GB2312" w:cs="仿宋_GB2312"/>
          <w:kern w:val="0"/>
          <w:szCs w:val="32"/>
          <w:lang w:eastAsia="zh-CN"/>
        </w:rPr>
        <w:t>市级</w:t>
      </w:r>
      <w:r>
        <w:rPr>
          <w:rFonts w:hint="eastAsia" w:ascii="仿宋_GB2312" w:hAnsi="仿宋_GB2312" w:cs="仿宋_GB2312"/>
          <w:kern w:val="0"/>
          <w:szCs w:val="32"/>
        </w:rPr>
        <w:t>下拨残疾人</w:t>
      </w:r>
      <w:r>
        <w:rPr>
          <w:rFonts w:hint="eastAsia" w:ascii="仿宋_GB2312" w:hAnsi="仿宋_GB2312" w:cs="仿宋_GB2312"/>
          <w:kern w:val="0"/>
          <w:szCs w:val="32"/>
          <w:lang w:eastAsia="zh-CN"/>
        </w:rPr>
        <w:t>春节慰问、宣传文体、临时困难救助、及残疾人基层组织建设支出</w:t>
      </w:r>
      <w:r>
        <w:rPr>
          <w:rFonts w:hint="eastAsia" w:ascii="仿宋_GB2312" w:hAnsi="仿宋_GB2312" w:cs="仿宋_GB2312"/>
          <w:kern w:val="0"/>
          <w:szCs w:val="32"/>
        </w:rPr>
        <w:t>。</w:t>
      </w:r>
    </w:p>
    <w:p w14:paraId="329B34CA">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202</w:t>
      </w:r>
      <w:r>
        <w:rPr>
          <w:rFonts w:hint="eastAsia" w:ascii="仿宋_GB2312" w:hAnsi="仿宋_GB2312" w:cs="仿宋_GB2312"/>
          <w:kern w:val="0"/>
          <w:szCs w:val="32"/>
          <w:lang w:val="en-US" w:eastAsia="zh-CN"/>
        </w:rPr>
        <w:t>2</w:t>
      </w:r>
      <w:r>
        <w:rPr>
          <w:rFonts w:hint="eastAsia" w:ascii="仿宋_GB2312" w:hAnsi="仿宋_GB2312" w:cs="仿宋_GB2312"/>
          <w:kern w:val="0"/>
          <w:szCs w:val="32"/>
        </w:rPr>
        <w:t>年项目资金均按照有关项目要求及上级工作要求开展，属于补助残疾人的资金支出均根据财政要求，与区财政联合会发文，直接将区残联有关项目资金额度划转街道，由各街道根据自身工作要求及工作安排发放至残疾人，发放完毕后，街道社区提交残疾人签领复印件作为备查档案。属于与相关机构直接结算的，区残联根据相关文件要求，机构出具相应发票提供相应材料进行资金拨付。同时，呈贡区残联严格按照《呈贡区残联下拨资金和实物管理办法》、《呈贡区残联资金及设备使用情况监督检查制度》要求，将资金和实物检查形成常态工作，202</w:t>
      </w:r>
      <w:r>
        <w:rPr>
          <w:rFonts w:hint="eastAsia" w:ascii="仿宋_GB2312" w:hAnsi="仿宋_GB2312" w:cs="仿宋_GB2312"/>
          <w:kern w:val="0"/>
          <w:szCs w:val="32"/>
          <w:lang w:val="en-US" w:eastAsia="zh-CN"/>
        </w:rPr>
        <w:t>2</w:t>
      </w:r>
      <w:r>
        <w:rPr>
          <w:rFonts w:hint="eastAsia" w:ascii="仿宋_GB2312" w:hAnsi="仿宋_GB2312" w:cs="仿宋_GB2312"/>
          <w:kern w:val="0"/>
          <w:szCs w:val="32"/>
        </w:rPr>
        <w:t>年呈贡区残联采取随机抽取的形式，采用电话抽查、实地抽查等方式抽查下拨残疾人资金和实物发放情况1次，抽查中未发现相关问题，未接到残疾人反应相关问题。</w:t>
      </w:r>
    </w:p>
    <w:p w14:paraId="20CF11BF">
      <w:pPr>
        <w:topLinePunct/>
        <w:spacing w:line="560" w:lineRule="exact"/>
        <w:ind w:firstLine="594" w:firstLineChars="200"/>
        <w:rPr>
          <w:rFonts w:ascii="黑体" w:eastAsia="黑体"/>
          <w:kern w:val="0"/>
          <w:szCs w:val="32"/>
        </w:rPr>
      </w:pPr>
      <w:r>
        <w:rPr>
          <w:rFonts w:hint="eastAsia" w:ascii="黑体" w:eastAsia="黑体"/>
          <w:kern w:val="0"/>
          <w:szCs w:val="32"/>
        </w:rPr>
        <w:t>三、项目组织实施情况</w:t>
      </w:r>
    </w:p>
    <w:p w14:paraId="6A9FFE4E">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项目组织情况分析，主要包括项目前期准备、招投标、调整、竣工验收等情况。项目管理情况分析，主要包括项目管理制度、办法的制订、日常检查监督管理等情况。</w:t>
      </w:r>
    </w:p>
    <w:p w14:paraId="10C01B02">
      <w:pPr>
        <w:topLinePunct/>
        <w:spacing w:line="560" w:lineRule="exact"/>
        <w:ind w:firstLine="594" w:firstLineChars="200"/>
        <w:rPr>
          <w:rFonts w:ascii="仿宋_GB2312" w:hAnsi="仿宋_GB2312" w:cs="仿宋_GB2312"/>
          <w:kern w:val="0"/>
          <w:szCs w:val="32"/>
        </w:rPr>
      </w:pPr>
      <w:r>
        <w:rPr>
          <w:rFonts w:hint="eastAsia" w:ascii="仿宋_GB2312" w:hAnsi="仿宋_GB2312" w:cs="仿宋_GB2312"/>
          <w:kern w:val="0"/>
          <w:szCs w:val="32"/>
        </w:rPr>
        <w:t>202</w:t>
      </w:r>
      <w:r>
        <w:rPr>
          <w:rFonts w:hint="eastAsia" w:ascii="仿宋_GB2312" w:hAnsi="仿宋_GB2312" w:cs="仿宋_GB2312"/>
          <w:kern w:val="0"/>
          <w:szCs w:val="32"/>
          <w:lang w:val="en-US" w:eastAsia="zh-CN"/>
        </w:rPr>
        <w:t>2</w:t>
      </w:r>
      <w:r>
        <w:rPr>
          <w:rFonts w:hint="eastAsia" w:ascii="仿宋_GB2312" w:hAnsi="仿宋_GB2312" w:cs="仿宋_GB2312"/>
          <w:kern w:val="0"/>
          <w:szCs w:val="32"/>
        </w:rPr>
        <w:t>年残疾人事业各项项目工作，从保障残疾人合法权益，帮助残疾人恢复身体、社会功能，推进社会和谐发展的目标出发，按照残疾人需求筛查、项目计划申报开展、残疾人申请、社区初审公示、街道复审、区残联审核、组织实施落实、后期检查的步骤开展项目工作。项目工作充分尊重残疾人意愿，接受社会各界监督、社区街道层层把关，确保资金落实到位。严格按照《呈贡区残联“三重一大”集体决策制度》、《呈贡区残联办公会议制度》、《呈贡区残联理事会议议事规则》、《呈贡区残联财务管理制度》、《呈贡区残联下拨资金和实物管理办法》、《呈贡区残联资金及设备使用情况监督检查制度》、《呈贡区残联固定资产管理制度》等相关制度实施，从资金使用前、使用中、使用后都进行有效监管和控制，确保资金使用的安全性、规范性和有效性。经过检查，各项工作均全部按要求实施，没有未完成或者未开展的情况发展。</w:t>
      </w:r>
    </w:p>
    <w:p w14:paraId="6481C116">
      <w:pPr>
        <w:topLinePunct/>
        <w:spacing w:line="560" w:lineRule="exact"/>
        <w:ind w:firstLine="594" w:firstLineChars="200"/>
        <w:rPr>
          <w:rFonts w:ascii="黑体" w:eastAsia="黑体"/>
          <w:kern w:val="0"/>
          <w:szCs w:val="32"/>
        </w:rPr>
      </w:pPr>
      <w:r>
        <w:rPr>
          <w:rFonts w:hint="eastAsia" w:ascii="黑体" w:eastAsia="黑体"/>
          <w:kern w:val="0"/>
          <w:szCs w:val="32"/>
        </w:rPr>
        <w:t>四、项目绩效情况</w:t>
      </w:r>
    </w:p>
    <w:p w14:paraId="3856300B">
      <w:pPr>
        <w:topLinePunct/>
        <w:spacing w:line="560" w:lineRule="exact"/>
        <w:ind w:firstLine="594" w:firstLineChars="200"/>
        <w:rPr>
          <w:rFonts w:ascii="仿宋_GB2312"/>
          <w:kern w:val="0"/>
          <w:szCs w:val="32"/>
        </w:rPr>
      </w:pPr>
      <w:r>
        <w:rPr>
          <w:rFonts w:hint="eastAsia" w:ascii="仿宋_GB2312"/>
          <w:kern w:val="0"/>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14:paraId="66D63A4E">
      <w:pPr>
        <w:topLinePunct/>
        <w:spacing w:line="560" w:lineRule="exact"/>
        <w:ind w:firstLine="594" w:firstLineChars="200"/>
        <w:rPr>
          <w:rFonts w:ascii="仿宋_GB2312"/>
          <w:kern w:val="0"/>
          <w:szCs w:val="32"/>
        </w:rPr>
      </w:pPr>
      <w:r>
        <w:rPr>
          <w:rFonts w:hint="eastAsia" w:ascii="仿宋_GB2312"/>
          <w:kern w:val="0"/>
          <w:szCs w:val="32"/>
        </w:rPr>
        <w:t>202</w:t>
      </w:r>
      <w:r>
        <w:rPr>
          <w:rFonts w:hint="eastAsia" w:ascii="仿宋_GB2312"/>
          <w:kern w:val="0"/>
          <w:szCs w:val="32"/>
          <w:lang w:val="en-US" w:eastAsia="zh-CN"/>
        </w:rPr>
        <w:t>2</w:t>
      </w:r>
      <w:r>
        <w:rPr>
          <w:rFonts w:hint="eastAsia" w:ascii="仿宋_GB2312"/>
          <w:kern w:val="0"/>
          <w:szCs w:val="32"/>
        </w:rPr>
        <w:t>年呈贡区残联项目工作均按照有关文件实施，在项目工作中严格执行预算控制，所有项目实施均在预算范围内，按照既定目标完成项目工作。个别残疾人事业项目资金支出速度较慢，主要原因是项目期间较长，项目资金投入主要在项目完成结算阶段，另外部分项目具有时效性，主要集中在9-11月开展，导致项目实施看似推迟或进展较慢，但所有项目均按照上级有关文件要求按时按质完成。202</w:t>
      </w:r>
      <w:r>
        <w:rPr>
          <w:rFonts w:hint="eastAsia" w:ascii="仿宋_GB2312"/>
          <w:kern w:val="0"/>
          <w:szCs w:val="32"/>
          <w:lang w:val="en-US" w:eastAsia="zh-CN"/>
        </w:rPr>
        <w:t>2</w:t>
      </w:r>
      <w:r>
        <w:rPr>
          <w:rFonts w:hint="eastAsia" w:ascii="仿宋_GB2312"/>
          <w:kern w:val="0"/>
          <w:szCs w:val="32"/>
        </w:rPr>
        <w:t>年所有项目均达到项目目标，在康复、助学、托养、救助、就业、文化体育方面对残疾人进行了扶持，工作得到了区委区政府的肯定，受到残疾人的支持和欢迎，将残疾人事业推向了新的高度。项目结束后，区残联结合内控工作，积极开展绩效管理工作，及时进行资料收集与整理、信息反馈及评价工作，促进项目绩效管理工作顺利完成。充分运用项目绩效自评结果，区残联根据202</w:t>
      </w:r>
      <w:r>
        <w:rPr>
          <w:rFonts w:hint="eastAsia" w:ascii="仿宋_GB2312"/>
          <w:kern w:val="0"/>
          <w:szCs w:val="32"/>
          <w:lang w:val="en-US" w:eastAsia="zh-CN"/>
        </w:rPr>
        <w:t>2</w:t>
      </w:r>
      <w:r>
        <w:rPr>
          <w:rFonts w:hint="eastAsia" w:ascii="仿宋_GB2312"/>
          <w:kern w:val="0"/>
          <w:szCs w:val="32"/>
        </w:rPr>
        <w:t>年项目实施情况，调整申报202</w:t>
      </w:r>
      <w:r>
        <w:rPr>
          <w:rFonts w:hint="eastAsia" w:ascii="仿宋_GB2312"/>
          <w:kern w:val="0"/>
          <w:szCs w:val="32"/>
          <w:lang w:val="en-US" w:eastAsia="zh-CN"/>
        </w:rPr>
        <w:t>3</w:t>
      </w:r>
      <w:r>
        <w:rPr>
          <w:rFonts w:hint="eastAsia" w:ascii="仿宋_GB2312"/>
          <w:kern w:val="0"/>
          <w:szCs w:val="32"/>
        </w:rPr>
        <w:t>年预算，减少上级补助资金较多的项目预算，统筹中央、省、市、区项目资金使用，达到了项目绩效结果运用指导工作开展的目的，促进残疾人事业更好的发展。</w:t>
      </w:r>
    </w:p>
    <w:p w14:paraId="7BF6F5E3">
      <w:pPr>
        <w:topLinePunct/>
        <w:spacing w:line="560" w:lineRule="exact"/>
        <w:ind w:firstLine="594" w:firstLineChars="200"/>
        <w:rPr>
          <w:rFonts w:ascii="黑体" w:eastAsia="黑体"/>
          <w:kern w:val="0"/>
          <w:szCs w:val="32"/>
        </w:rPr>
      </w:pPr>
      <w:r>
        <w:rPr>
          <w:rFonts w:hint="eastAsia" w:ascii="黑体" w:eastAsia="黑体"/>
          <w:kern w:val="0"/>
          <w:szCs w:val="32"/>
        </w:rPr>
        <w:t>五、存在的问题</w:t>
      </w:r>
    </w:p>
    <w:p w14:paraId="41F6547C">
      <w:pPr>
        <w:topLinePunct/>
        <w:spacing w:line="560" w:lineRule="exact"/>
        <w:ind w:firstLine="594" w:firstLineChars="200"/>
        <w:rPr>
          <w:rFonts w:ascii="仿宋_GB2312"/>
          <w:kern w:val="0"/>
          <w:szCs w:val="32"/>
        </w:rPr>
      </w:pPr>
      <w:r>
        <w:rPr>
          <w:rFonts w:hint="eastAsia" w:ascii="仿宋_GB2312"/>
          <w:kern w:val="0"/>
          <w:szCs w:val="32"/>
        </w:rPr>
        <w:t>（一）专项管理方面的问题。专项立项依据是否充分；是否有资金管理办法，资金管理办法是否规范等。</w:t>
      </w:r>
    </w:p>
    <w:p w14:paraId="0CC2C8FF">
      <w:pPr>
        <w:spacing w:line="560" w:lineRule="exact"/>
        <w:ind w:firstLine="594" w:firstLineChars="200"/>
        <w:jc w:val="left"/>
        <w:rPr>
          <w:rFonts w:ascii="仿宋_GB2312" w:hAnsi="仿宋_GB2312" w:cs="仿宋_GB2312"/>
          <w:kern w:val="0"/>
          <w:szCs w:val="32"/>
        </w:rPr>
      </w:pPr>
      <w:r>
        <w:rPr>
          <w:rFonts w:hint="eastAsia" w:ascii="仿宋_GB2312" w:hAnsi="仿宋_GB2312" w:cs="仿宋_GB2312"/>
          <w:kern w:val="0"/>
          <w:szCs w:val="32"/>
        </w:rPr>
        <w:t>202</w:t>
      </w:r>
      <w:r>
        <w:rPr>
          <w:rFonts w:hint="eastAsia" w:ascii="仿宋_GB2312" w:hAnsi="仿宋_GB2312" w:cs="仿宋_GB2312"/>
          <w:kern w:val="0"/>
          <w:szCs w:val="32"/>
          <w:lang w:val="en-US" w:eastAsia="zh-CN"/>
        </w:rPr>
        <w:t>2</w:t>
      </w:r>
      <w:r>
        <w:rPr>
          <w:rFonts w:hint="eastAsia" w:ascii="仿宋_GB2312" w:hAnsi="仿宋_GB2312" w:cs="仿宋_GB2312"/>
          <w:kern w:val="0"/>
          <w:szCs w:val="32"/>
        </w:rPr>
        <w:t>年各项项目工作</w:t>
      </w:r>
      <w:r>
        <w:rPr>
          <w:rFonts w:hint="eastAsia" w:ascii="仿宋_GB2312"/>
          <w:kern w:val="0"/>
          <w:szCs w:val="32"/>
        </w:rPr>
        <w:t>均根据上级文件立项开展，针对残疾人康复、教育、托养、救助等需求立项。各项</w:t>
      </w:r>
      <w:r>
        <w:rPr>
          <w:rFonts w:hint="eastAsia" w:ascii="仿宋_GB2312" w:hAnsi="仿宋_GB2312" w:cs="仿宋_GB2312"/>
          <w:kern w:val="0"/>
          <w:szCs w:val="32"/>
        </w:rPr>
        <w:t>直接拨付街道的相项目资金，均根据财政资金管理使用要求，与区财政联合会发文，直接将区残联有关项目资金额度划转街道，由各街道根据自身财务资金管理要求及工作安排管理使用项目资金，对直接发放残疾人补贴的资金，由街道社区提交残疾人资金签领表复印件作为备查档案。属于与相关机构直接结算的，区残联根据相关文件要求，机构出具相应发票提供相应工作材料后进行资金拨付。</w:t>
      </w:r>
    </w:p>
    <w:p w14:paraId="0E532F6B">
      <w:pPr>
        <w:topLinePunct/>
        <w:spacing w:line="560" w:lineRule="exact"/>
        <w:ind w:firstLine="594" w:firstLineChars="200"/>
        <w:rPr>
          <w:rFonts w:ascii="仿宋_GB2312"/>
          <w:kern w:val="0"/>
          <w:szCs w:val="32"/>
        </w:rPr>
      </w:pPr>
      <w:r>
        <w:rPr>
          <w:rFonts w:hint="eastAsia" w:ascii="仿宋_GB2312" w:hAnsi="仿宋_GB2312" w:cs="仿宋_GB2312"/>
          <w:kern w:val="0"/>
          <w:szCs w:val="32"/>
        </w:rPr>
        <w:t>相关省市资金使用情况均严格按照市残联要求进行材料报送，并接受上级对儿童康复等项目资金延伸审计及资金绩效评价，有效提高残疾人资金使用效益，进一步确保残疾人资金使用合规、合法、合理。</w:t>
      </w:r>
    </w:p>
    <w:p w14:paraId="48672622">
      <w:pPr>
        <w:topLinePunct/>
        <w:spacing w:line="560" w:lineRule="exact"/>
        <w:ind w:firstLine="594" w:firstLineChars="200"/>
        <w:rPr>
          <w:rFonts w:ascii="仿宋_GB2312"/>
          <w:kern w:val="0"/>
          <w:szCs w:val="32"/>
        </w:rPr>
      </w:pPr>
      <w:r>
        <w:rPr>
          <w:rFonts w:hint="eastAsia" w:ascii="仿宋_GB2312"/>
          <w:kern w:val="0"/>
          <w:szCs w:val="32"/>
        </w:rPr>
        <w:t>（二）资金分配方面的问题。资金分配是否合理，突出重点，公平公正；有无散小差现象；资金分配和使用方向是否与资金管理办法相符等。</w:t>
      </w:r>
    </w:p>
    <w:p w14:paraId="6CF64EB5">
      <w:pPr>
        <w:topLinePunct/>
        <w:spacing w:line="560" w:lineRule="exact"/>
        <w:ind w:firstLine="594" w:firstLineChars="200"/>
        <w:rPr>
          <w:rFonts w:ascii="仿宋_GB2312"/>
          <w:kern w:val="0"/>
          <w:szCs w:val="32"/>
        </w:rPr>
      </w:pPr>
      <w:r>
        <w:rPr>
          <w:rFonts w:hint="eastAsia" w:ascii="仿宋_GB2312"/>
          <w:kern w:val="0"/>
          <w:szCs w:val="32"/>
        </w:rPr>
        <w:t>202</w:t>
      </w:r>
      <w:r>
        <w:rPr>
          <w:rFonts w:hint="eastAsia" w:ascii="仿宋_GB2312"/>
          <w:kern w:val="0"/>
          <w:szCs w:val="32"/>
          <w:lang w:val="en-US" w:eastAsia="zh-CN"/>
        </w:rPr>
        <w:t>2</w:t>
      </w:r>
      <w:r>
        <w:rPr>
          <w:rFonts w:hint="eastAsia" w:ascii="仿宋_GB2312"/>
          <w:kern w:val="0"/>
          <w:szCs w:val="32"/>
        </w:rPr>
        <w:t>年项目工作均按照残疾人自主申请意愿及各街道持证残疾人比例、社区数进行分配划拨至街道，不存在资金偏向不公正、有偏差的问题，所有资金管理使用均按照上级有关项目文件要求进行实施。</w:t>
      </w:r>
    </w:p>
    <w:p w14:paraId="3F7B3497">
      <w:pPr>
        <w:topLinePunct/>
        <w:spacing w:line="560" w:lineRule="exact"/>
        <w:ind w:firstLine="594" w:firstLineChars="200"/>
        <w:rPr>
          <w:rFonts w:ascii="仿宋_GB2312"/>
          <w:kern w:val="0"/>
          <w:szCs w:val="32"/>
        </w:rPr>
      </w:pPr>
      <w:r>
        <w:rPr>
          <w:rFonts w:hint="eastAsia" w:ascii="仿宋_GB2312"/>
          <w:kern w:val="0"/>
          <w:szCs w:val="32"/>
        </w:rPr>
        <w:t>（三）资金拨付方面的问题。拨付是否及时，有无滞留、闲置等现象。</w:t>
      </w:r>
    </w:p>
    <w:p w14:paraId="641C71CC">
      <w:pPr>
        <w:topLinePunct/>
        <w:spacing w:line="560" w:lineRule="exact"/>
        <w:ind w:firstLine="594" w:firstLineChars="200"/>
        <w:rPr>
          <w:rFonts w:ascii="仿宋_GB2312"/>
          <w:kern w:val="0"/>
          <w:szCs w:val="32"/>
        </w:rPr>
      </w:pPr>
      <w:r>
        <w:rPr>
          <w:rFonts w:hint="eastAsia" w:ascii="仿宋_GB2312"/>
          <w:kern w:val="0"/>
          <w:szCs w:val="32"/>
        </w:rPr>
        <w:t>202</w:t>
      </w:r>
      <w:r>
        <w:rPr>
          <w:rFonts w:hint="eastAsia" w:ascii="仿宋_GB2312"/>
          <w:kern w:val="0"/>
          <w:szCs w:val="32"/>
          <w:lang w:val="en-US" w:eastAsia="zh-CN"/>
        </w:rPr>
        <w:t>2</w:t>
      </w:r>
      <w:r>
        <w:rPr>
          <w:rFonts w:hint="eastAsia" w:ascii="仿宋_GB2312"/>
          <w:kern w:val="0"/>
          <w:szCs w:val="32"/>
        </w:rPr>
        <w:t>年各个项目资金均按照项目工作计划按期开展并按时拨付项目资金至有关街道，个别项目支出进度不高，主要是项目支付方式及项目本身具有时效性影响，无滞留、闲置情况发生。</w:t>
      </w:r>
    </w:p>
    <w:p w14:paraId="7FFE2DBC">
      <w:pPr>
        <w:topLinePunct/>
        <w:spacing w:line="560" w:lineRule="exact"/>
        <w:ind w:firstLine="594" w:firstLineChars="200"/>
        <w:rPr>
          <w:rFonts w:ascii="仿宋_GB2312"/>
          <w:kern w:val="0"/>
          <w:szCs w:val="32"/>
        </w:rPr>
      </w:pPr>
      <w:r>
        <w:rPr>
          <w:rFonts w:hint="eastAsia" w:ascii="仿宋_GB2312"/>
          <w:kern w:val="0"/>
          <w:szCs w:val="32"/>
        </w:rPr>
        <w:t>（四）资金使用方面的问题。资金使用是否合规，有无截留、挪用等现象，资金使用是否产生效益等。</w:t>
      </w:r>
    </w:p>
    <w:p w14:paraId="17737D88">
      <w:pPr>
        <w:spacing w:line="560" w:lineRule="exact"/>
        <w:ind w:firstLine="594" w:firstLineChars="200"/>
        <w:jc w:val="left"/>
        <w:rPr>
          <w:rFonts w:ascii="仿宋_GB2312"/>
          <w:kern w:val="0"/>
          <w:szCs w:val="32"/>
        </w:rPr>
      </w:pPr>
      <w:r>
        <w:rPr>
          <w:rFonts w:hint="eastAsia" w:ascii="仿宋_GB2312" w:hAnsi="仿宋_GB2312" w:cs="仿宋_GB2312"/>
          <w:kern w:val="0"/>
          <w:szCs w:val="32"/>
        </w:rPr>
        <w:t>呈贡区残联严格按照《呈贡区残联下拨资金和实物管理办法》、《呈贡区残联资金及设备使用情况监督检查制度》要求，将资金和实物检查形成常态工作，202</w:t>
      </w:r>
      <w:r>
        <w:rPr>
          <w:rFonts w:hint="eastAsia" w:ascii="仿宋_GB2312" w:hAnsi="仿宋_GB2312" w:cs="仿宋_GB2312"/>
          <w:kern w:val="0"/>
          <w:szCs w:val="32"/>
          <w:lang w:val="en-US" w:eastAsia="zh-CN"/>
        </w:rPr>
        <w:t>2</w:t>
      </w:r>
      <w:r>
        <w:rPr>
          <w:rFonts w:hint="eastAsia" w:ascii="仿宋_GB2312" w:hAnsi="仿宋_GB2312" w:cs="仿宋_GB2312"/>
          <w:kern w:val="0"/>
          <w:szCs w:val="32"/>
        </w:rPr>
        <w:t>年各业务科室积极开展资金和物资发放抽查工作，未发现截留挪用项目资金情况，各个项目工作均顺利实施完成，202</w:t>
      </w:r>
      <w:r>
        <w:rPr>
          <w:rFonts w:hint="eastAsia" w:ascii="仿宋_GB2312" w:hAnsi="仿宋_GB2312" w:cs="仿宋_GB2312"/>
          <w:kern w:val="0"/>
          <w:szCs w:val="32"/>
          <w:lang w:val="en-US" w:eastAsia="zh-CN"/>
        </w:rPr>
        <w:t>2</w:t>
      </w:r>
      <w:r>
        <w:rPr>
          <w:rFonts w:hint="eastAsia" w:ascii="仿宋_GB2312" w:hAnsi="仿宋_GB2312" w:cs="仿宋_GB2312"/>
          <w:kern w:val="0"/>
          <w:szCs w:val="32"/>
        </w:rPr>
        <w:t>年残疾人</w:t>
      </w:r>
      <w:bookmarkStart w:id="0" w:name="_GoBack"/>
      <w:bookmarkEnd w:id="0"/>
      <w:r>
        <w:rPr>
          <w:rFonts w:hint="eastAsia" w:ascii="仿宋_GB2312" w:hAnsi="仿宋_GB2312" w:cs="仿宋_GB2312"/>
          <w:kern w:val="0"/>
          <w:szCs w:val="32"/>
        </w:rPr>
        <w:t>稳定，无越级上访、群体上访等事件发生。</w:t>
      </w:r>
    </w:p>
    <w:p w14:paraId="0041A473">
      <w:pPr>
        <w:topLinePunct/>
        <w:spacing w:line="560" w:lineRule="exact"/>
        <w:ind w:firstLine="594" w:firstLineChars="200"/>
        <w:rPr>
          <w:rFonts w:ascii="黑体" w:eastAsia="黑体"/>
          <w:kern w:val="0"/>
          <w:szCs w:val="32"/>
        </w:rPr>
      </w:pPr>
      <w:r>
        <w:rPr>
          <w:rFonts w:hint="eastAsia" w:ascii="黑体" w:eastAsia="黑体"/>
          <w:kern w:val="0"/>
          <w:szCs w:val="32"/>
        </w:rPr>
        <w:t>六、其他需要说明的问题</w:t>
      </w:r>
    </w:p>
    <w:p w14:paraId="7139C23A">
      <w:pPr>
        <w:topLinePunct/>
        <w:spacing w:line="560" w:lineRule="exact"/>
        <w:ind w:firstLine="594" w:firstLineChars="200"/>
        <w:rPr>
          <w:rFonts w:ascii="仿宋_GB2312"/>
          <w:kern w:val="0"/>
          <w:szCs w:val="32"/>
        </w:rPr>
      </w:pPr>
      <w:r>
        <w:rPr>
          <w:rFonts w:hint="eastAsia" w:ascii="楷体_GB2312" w:hAnsi="楷体_GB2312" w:eastAsia="楷体_GB2312" w:cs="楷体_GB2312"/>
          <w:kern w:val="0"/>
          <w:szCs w:val="32"/>
        </w:rPr>
        <w:t>（一）后续工作计划。</w:t>
      </w:r>
    </w:p>
    <w:p w14:paraId="64D777E8">
      <w:pPr>
        <w:topLinePunct/>
        <w:spacing w:line="560" w:lineRule="exact"/>
        <w:ind w:firstLine="594" w:firstLineChars="200"/>
        <w:rPr>
          <w:rFonts w:ascii="仿宋_GB2312"/>
          <w:kern w:val="0"/>
          <w:szCs w:val="32"/>
        </w:rPr>
      </w:pPr>
      <w:r>
        <w:rPr>
          <w:rFonts w:hint="eastAsia" w:ascii="仿宋_GB2312" w:hAnsi="仿宋_GB2312" w:cs="仿宋_GB2312"/>
          <w:kern w:val="0"/>
          <w:szCs w:val="32"/>
        </w:rPr>
        <w:t>下步工作中，区残联将加强资金落实监管，加强各业务科室绩效自评知识普及宣传，不断完善绩效评价制度建设，继续严格按照区委、区政府及区财政局的相关要求，做好预算绩效管理工作，整合上级下拨项目资金，全面提高残疾人资金使用效率，为残疾人争取实实在在的利益。</w:t>
      </w:r>
    </w:p>
    <w:p w14:paraId="0F63FD5D">
      <w:pPr>
        <w:topLinePunct/>
        <w:spacing w:line="560" w:lineRule="exact"/>
        <w:ind w:firstLine="594"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（二）主要经验做法、改进措施和有关建议等。</w:t>
      </w:r>
    </w:p>
    <w:p w14:paraId="0079360F">
      <w:pPr>
        <w:spacing w:line="560" w:lineRule="exact"/>
        <w:ind w:firstLine="594" w:firstLineChars="200"/>
        <w:rPr>
          <w:kern w:val="0"/>
        </w:rPr>
      </w:pPr>
      <w:r>
        <w:rPr>
          <w:rFonts w:hint="eastAsia"/>
          <w:kern w:val="0"/>
        </w:rPr>
        <w:t>各业务科室要进一步提高项目绩效评价管理工作的认识，掌握本科室涉及项目工作的绩效指标，依照指标推进工作，对项目绩效指标提出好的意见建议，积极运用项目绩效评价结果指导工作，促进项目工作按期按质量全面完成。</w:t>
      </w:r>
    </w:p>
    <w:p w14:paraId="126326AE">
      <w:pPr>
        <w:spacing w:line="560" w:lineRule="exact"/>
        <w:rPr>
          <w:kern w:val="0"/>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02A1"/>
    <w:rsid w:val="00081479"/>
    <w:rsid w:val="000F520D"/>
    <w:rsid w:val="00176CCC"/>
    <w:rsid w:val="00193B78"/>
    <w:rsid w:val="002D46C6"/>
    <w:rsid w:val="00300E8B"/>
    <w:rsid w:val="003307EC"/>
    <w:rsid w:val="0035331C"/>
    <w:rsid w:val="003E44E3"/>
    <w:rsid w:val="00420BCD"/>
    <w:rsid w:val="004549BF"/>
    <w:rsid w:val="00557D55"/>
    <w:rsid w:val="005E4A8D"/>
    <w:rsid w:val="0064293F"/>
    <w:rsid w:val="00646CE7"/>
    <w:rsid w:val="008F4E3E"/>
    <w:rsid w:val="00905F66"/>
    <w:rsid w:val="009602A1"/>
    <w:rsid w:val="00A24B53"/>
    <w:rsid w:val="00A35706"/>
    <w:rsid w:val="00B45E1E"/>
    <w:rsid w:val="00B541C5"/>
    <w:rsid w:val="00B926CD"/>
    <w:rsid w:val="00C34B73"/>
    <w:rsid w:val="00D40E61"/>
    <w:rsid w:val="00D75C50"/>
    <w:rsid w:val="00F74F77"/>
    <w:rsid w:val="00F95181"/>
    <w:rsid w:val="05AE36CA"/>
    <w:rsid w:val="19E047D0"/>
    <w:rsid w:val="2B32577A"/>
    <w:rsid w:val="378A5996"/>
    <w:rsid w:val="388A1C08"/>
    <w:rsid w:val="5A3C6978"/>
    <w:rsid w:val="67600811"/>
    <w:rsid w:val="67E01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lang w:val="zh-CN"/>
    </w:rPr>
  </w:style>
  <w:style w:type="paragraph" w:styleId="3">
    <w:name w:val="toc 5"/>
    <w:basedOn w:val="1"/>
    <w:next w:val="1"/>
    <w:qFormat/>
    <w:uiPriority w:val="0"/>
    <w:pPr>
      <w:ind w:left="1680" w:leftChars="8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eastAsia="仿宋_GB2312"/>
      <w:kern w:val="2"/>
      <w:sz w:val="18"/>
      <w:szCs w:val="18"/>
    </w:rPr>
  </w:style>
  <w:style w:type="character" w:customStyle="1" w:styleId="9">
    <w:name w:val="页脚 Char"/>
    <w:basedOn w:val="7"/>
    <w:link w:val="4"/>
    <w:qFormat/>
    <w:uiPriority w:val="0"/>
    <w:rPr>
      <w:rFonts w:eastAsia="仿宋_GB2312"/>
      <w:kern w:val="2"/>
      <w:sz w:val="18"/>
      <w:szCs w:val="18"/>
    </w:rPr>
  </w:style>
  <w:style w:type="paragraph" w:customStyle="1" w:styleId="10">
    <w:name w:val="0"/>
    <w:basedOn w:val="1"/>
    <w:qFormat/>
    <w:uiPriority w:val="0"/>
    <w:pPr>
      <w:widowControl/>
      <w:snapToGrid w:val="0"/>
      <w:spacing w:line="365" w:lineRule="atLeast"/>
      <w:ind w:left="1"/>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4604</Words>
  <Characters>4872</Characters>
  <Lines>30</Lines>
  <Paragraphs>8</Paragraphs>
  <TotalTime>3</TotalTime>
  <ScaleCrop>false</ScaleCrop>
  <LinksUpToDate>false</LinksUpToDate>
  <CharactersWithSpaces>4872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llllorn. man</cp:lastModifiedBy>
  <dcterms:modified xsi:type="dcterms:W3CDTF">2025-06-19T08:11:47Z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C21CFB9E43244E3C8992324318559C90</vt:lpwstr>
  </property>
  <property fmtid="{D5CDD505-2E9C-101B-9397-08002B2CF9AE}" pid="4" name="KSOTemplateDocerSaveRecord">
    <vt:lpwstr>eyJoZGlkIjoiZjE5MTZhZjllNzU5YmFjNzczZTQ1YWJjMTJjZmE1NDEiLCJ1c2VySWQiOiI1ODY4MTA2NzgifQ==</vt:lpwstr>
  </property>
</Properties>
</file>