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12F18">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14:paraId="53A403E2">
      <w:pPr>
        <w:rPr>
          <w:rFonts w:ascii="黑体" w:eastAsia="黑体"/>
          <w:szCs w:val="32"/>
        </w:rPr>
      </w:pPr>
    </w:p>
    <w:p w14:paraId="587E0297">
      <w:pPr>
        <w:topLinePunct/>
        <w:ind w:firstLine="674" w:firstLineChars="200"/>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昆明市呈贡区第一中学</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14:paraId="3DB48CFC">
      <w:pPr>
        <w:topLinePunct/>
        <w:ind w:firstLine="674" w:firstLineChars="200"/>
        <w:rPr>
          <w:rFonts w:hint="eastAsia" w:ascii="方正小标宋_GBK" w:eastAsia="方正小标宋_GBK"/>
          <w:sz w:val="36"/>
          <w:szCs w:val="36"/>
          <w:lang w:eastAsia="zh-CN"/>
        </w:rPr>
      </w:pPr>
    </w:p>
    <w:p w14:paraId="3B49F301">
      <w:pPr>
        <w:topLinePunct/>
        <w:ind w:firstLine="594" w:firstLineChars="200"/>
        <w:rPr>
          <w:rFonts w:hint="default" w:ascii="Times New Roman" w:hAnsi="Times New Roman" w:eastAsia="方正小标宋_GBK" w:cs="Times New Roman"/>
          <w:sz w:val="32"/>
          <w:szCs w:val="32"/>
          <w:lang w:val="en-US" w:eastAsia="zh-CN"/>
        </w:rPr>
      </w:pPr>
      <w:r>
        <w:rPr>
          <w:rFonts w:hint="default" w:ascii="Times New Roman" w:hAnsi="Times New Roman" w:cs="Times New Roman"/>
          <w:sz w:val="32"/>
          <w:szCs w:val="32"/>
          <w:lang w:val="en-US" w:eastAsia="zh-CN"/>
        </w:rPr>
        <w:t>我校2022年年初预算项目收入资金1926.86万元，其中年初结转和结余资金1377.39万元，本年财政拨款收入279.04万元，其他其他资金收入270.43万元。本年支出1703.56万元，其中：财政拨款支出771.11万元；其他资金支出932.45万元。年末结转和结余资金223.30万元。现将本年度项目支出绩效自评情况报告如下：</w:t>
      </w:r>
    </w:p>
    <w:p w14:paraId="0AC786AA">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14:paraId="18B7464B">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（一）项目基本情况简介，包括项目基本性质、用途和主要内容、涉及范围等。</w:t>
      </w:r>
    </w:p>
    <w:p w14:paraId="316FFDE2">
      <w:pPr>
        <w:topLinePunct/>
        <w:ind w:firstLine="594"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我校2022年年初结余结转项目资金1377.38万元，本年收入549.47元，本年支出1703.55万元，年末结转结余资金223.30万元，现将项目基本情况</w:t>
      </w:r>
      <w:r>
        <w:rPr>
          <w:rFonts w:hint="default" w:ascii="Times New Roman" w:hAnsi="Times New Roman" w:cs="Times New Roman"/>
          <w:sz w:val="32"/>
          <w:szCs w:val="32"/>
          <w:lang w:val="en-US" w:eastAsia="zh-CN"/>
        </w:rPr>
        <w:t>按功能科目分类</w:t>
      </w:r>
      <w:r>
        <w:rPr>
          <w:rFonts w:hint="eastAsia" w:ascii="Times New Roman" w:hAnsi="Times New Roman" w:cs="Times New Roman"/>
          <w:sz w:val="32"/>
          <w:szCs w:val="32"/>
          <w:lang w:val="en-US" w:eastAsia="zh-CN"/>
        </w:rPr>
        <w:t>并做如下说明</w:t>
      </w:r>
      <w:r>
        <w:rPr>
          <w:rFonts w:hint="default" w:ascii="Times New Roman" w:hAnsi="Times New Roman" w:cs="Times New Roman"/>
          <w:sz w:val="32"/>
          <w:szCs w:val="32"/>
          <w:lang w:val="en-US" w:eastAsia="zh-CN"/>
        </w:rPr>
        <w:t>：</w:t>
      </w:r>
    </w:p>
    <w:p w14:paraId="74706416">
      <w:pPr>
        <w:numPr>
          <w:ilvl w:val="0"/>
          <w:numId w:val="0"/>
        </w:num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1.2013699 其他共产党事务支出：本年收入2.46万元，本年支出2.46万元，无年末结转结余资金。主要用于解决两案人员生活困难补助。</w:t>
      </w:r>
    </w:p>
    <w:p w14:paraId="0F4DC702">
      <w:pPr>
        <w:numPr>
          <w:ilvl w:val="0"/>
          <w:numId w:val="0"/>
        </w:numPr>
        <w:topLinePunc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2.2050199 其他教育管理事务支出：年初结余结转资金34.17万元，本年收入9.85万元，本年支出39.44万元，年末结转4.58万元。主要用于其他教育事务管理支出，主要包括党建工作专项经费及2020年度省级人才专项资金。</w:t>
      </w:r>
    </w:p>
    <w:p w14:paraId="09FE40D7">
      <w:pPr>
        <w:numPr>
          <w:ilvl w:val="0"/>
          <w:numId w:val="0"/>
        </w:numPr>
        <w:topLinePunc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3.2050203 初中教育：年初结余结转资金15.87万元，本年收入509.05万元，本年支出491.91万元，年末结转结余资金33.01万元。主要反映举办初中教育的各项支出。包括安保经费、校园绿化保洁经费、中小学生教科书经费、呈贡一中学生宿舍绿化边坡增设骨架护坡零星工程、校园文化建设经费、互联网专线业务服务经费、城乡义务教育学校公用经费、特殊教育公用经费、义务教育家庭经济困难学生生活费补助专项资金等项目资金。</w:t>
      </w:r>
    </w:p>
    <w:p w14:paraId="434F6FFD">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4.2050204 高中教育：年初结余结转资金170.11万元，本年收入21.34万元，本年支出187.09万元，年末结转结余资金4.36万元。主要反映举办普通高中教育的各项支出。包括普通高中脱贫家庭经济困难学生生活费补助资金、原建档立卡贫困户家庭经济困难学生学费奖励专项资金、优秀贫困学子奖学金和脱贫家庭子女普通高校学费补助资金、基于5E教学模式的高中生物实验教学行动研究、昆明市考入全日制普通高等院校贫困新生政府资助专项资金、国家助学贷款奖励补助资金、普通高中学生免学杂费中央直达专项资金、教学设备采购资金、高考质量奖等各项资金。</w:t>
      </w:r>
    </w:p>
    <w:p w14:paraId="1F15CCA6">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5.2050299 其他普通教育支出：年初结余结转资金1081.70万元，本年收入3.33万元，本年支出939.25万元，年末结转结余资金145.78万元。主要反映其他用于普通教育方面的支出。包括中小学生健康教育、心理健康教育、区级领导联系学校暨六一儿童节、教师节走访慰问活动经费、地方课程教材（书法、卫生与保健、安全教育）费用、教育“十百千”工程、优秀团员、少先队活动、教育管理专项经费、德育、体卫艺专项经费、合作办学学校设施设备采购专项经费、校园安全、法治建设、信访维稳、民办安保补助工作经费、招生工作经费、校园食品安全及卫生工作经费、校园周边环境整治经费、呈贡区教师保健经费等。</w:t>
      </w:r>
    </w:p>
    <w:p w14:paraId="6C231AB7">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6.2050701 特殊学校教育：年初结余结转资金13.62万元，本年收入0.61万元，本年支出5.89万元，年末结转结余资金8.34万元。反映各部门举办的盲童学校、</w:t>
      </w:r>
      <w:r>
        <w:rPr>
          <w:rFonts w:hint="eastAsia" w:ascii="Times New Roman" w:hAnsi="Times New Roman" w:cs="Times New Roman"/>
          <w:sz w:val="32"/>
          <w:szCs w:val="32"/>
          <w:lang w:val="en-US" w:eastAsia="zh-CN"/>
        </w:rPr>
        <w:t>听障人士</w:t>
      </w:r>
      <w:bookmarkStart w:id="0" w:name="_GoBack"/>
      <w:bookmarkEnd w:id="0"/>
      <w:r>
        <w:rPr>
          <w:rFonts w:hint="default" w:ascii="Times New Roman" w:hAnsi="Times New Roman" w:cs="Times New Roman"/>
          <w:sz w:val="32"/>
          <w:szCs w:val="32"/>
          <w:lang w:val="en-US" w:eastAsia="zh-CN"/>
        </w:rPr>
        <w:t>学校、智力落后儿童学校、其他生理缺陷儿童</w:t>
      </w:r>
      <w:r>
        <w:rPr>
          <w:rFonts w:hint="eastAsia" w:ascii="Times New Roman" w:hAnsi="Times New Roman" w:cs="Times New Roman"/>
          <w:sz w:val="32"/>
          <w:szCs w:val="32"/>
          <w:lang w:val="en-US" w:eastAsia="zh-CN"/>
        </w:rPr>
        <w:t>相关</w:t>
      </w:r>
      <w:r>
        <w:rPr>
          <w:rFonts w:hint="default" w:ascii="Times New Roman" w:hAnsi="Times New Roman" w:cs="Times New Roman"/>
          <w:sz w:val="32"/>
          <w:szCs w:val="32"/>
          <w:lang w:val="en-US" w:eastAsia="zh-CN"/>
        </w:rPr>
        <w:t>支出。包括特殊教育公用经费、2017年云南省教育发展专项省级资金、特殊教育送教上门公用经费等。</w:t>
      </w:r>
    </w:p>
    <w:p w14:paraId="4C597698">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7.2050799 其他特殊教育支出：年初结余结转资金4.21万元，本年收入0万元，本年支出4.21万元，年末结转结余资金0万元。反映其他用于特殊教育方面的支出。包括2020年第二批特殊教育公用经费省级资金、2021年特殊教育公用经费省级专项资金、2020年第二批特殊教育学校中央公用经费。</w:t>
      </w:r>
    </w:p>
    <w:p w14:paraId="08335BC1">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8.2050803 培训支出：年初结余结转资金21.72万元，本年收入0万元，本年支出11.40万元，年末结转结余资金10.32万元。反映各部门安排的用于培训的支出。包括</w:t>
      </w:r>
      <w:r>
        <w:rPr>
          <w:rFonts w:hint="eastAsia" w:ascii="Times New Roman" w:hAnsi="Times New Roman" w:cs="Times New Roman"/>
          <w:sz w:val="32"/>
          <w:szCs w:val="32"/>
          <w:lang w:val="en-US" w:eastAsia="zh-CN"/>
        </w:rPr>
        <w:t>历年结转的</w:t>
      </w:r>
      <w:r>
        <w:rPr>
          <w:rFonts w:hint="default" w:ascii="Times New Roman" w:hAnsi="Times New Roman" w:cs="Times New Roman"/>
          <w:sz w:val="32"/>
          <w:szCs w:val="32"/>
          <w:lang w:val="en-US" w:eastAsia="zh-CN"/>
        </w:rPr>
        <w:t>教师培训经费。</w:t>
      </w:r>
    </w:p>
    <w:p w14:paraId="55D4660A">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9.2050901 农村中小学校舍建设：年初结余结转资金1.06万元，本年收入0万元，本年支出0万元，年末结转结余资金1.06万元。反映教育费附加安排用于农村中小学校舍新建、改建、修缮和维护的支出。包括呈贡区中小学（幼儿园）基础建设专项资金。</w:t>
      </w:r>
    </w:p>
    <w:p w14:paraId="4FA923E3">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10.2050999 其他教育费附加安排的支出：年初结余结转资金0.58万元，本年收入0万元，本年支出0万元，年末结转结余资金0.58万元。反映其他教育费附加安排的支出。主要</w:t>
      </w:r>
      <w:r>
        <w:rPr>
          <w:rFonts w:hint="eastAsia" w:ascii="Times New Roman" w:hAnsi="Times New Roman" w:cs="Times New Roman"/>
          <w:sz w:val="32"/>
          <w:szCs w:val="32"/>
          <w:lang w:val="en-US" w:eastAsia="zh-CN"/>
        </w:rPr>
        <w:t>包括</w:t>
      </w:r>
      <w:r>
        <w:rPr>
          <w:rFonts w:hint="default" w:ascii="Times New Roman" w:hAnsi="Times New Roman" w:cs="Times New Roman"/>
          <w:sz w:val="32"/>
          <w:szCs w:val="32"/>
          <w:lang w:val="en-US" w:eastAsia="zh-CN"/>
        </w:rPr>
        <w:t>昆明市2014-2019年学科带头人和骨干教师工作经费。</w:t>
      </w:r>
    </w:p>
    <w:p w14:paraId="2D563584">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11.2059999 其他教育支出：年初结余结转资金26.87万元，本年收入0.12万元，本年支出20.32万元，年末结转结余资金6.67万元。反映其他教育方面的支出。主要包括区直党工委党员教育活动经费、2020年创建全国文明城市经费补助、教育质量监测及学期末管理工作经费、教育教学质量考核奖补资金、2019年城乡义务教育学校公用经费市级专项资金、2020年第一批义务教育家庭经济困难学生生活费补助市级专项资金、市教体局预拨2021年度学生资助市资金、下达2018年、2019年全市校园足球专项经费等。</w:t>
      </w:r>
    </w:p>
    <w:p w14:paraId="4AF31F88">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12.2070305 体育竞赛：年初结余结转资金1万元，本年收入0万元，本年支出0.4万元，年末结转结余资金0.6万元。反映综合性运动会及单项体育比赛支出。包括竞训体育专项经费。</w:t>
      </w:r>
    </w:p>
    <w:p w14:paraId="01643B09">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12.2070399 其他体育支出：年初结余结转资金1.98万元，本年收入0万元，本年支出0万元，年末结转结余资金1.98万元。反映其他用于体育方面的支出，主要包括体育人才培养专项经费。</w:t>
      </w:r>
    </w:p>
    <w:p w14:paraId="3465DED5">
      <w:pPr>
        <w:numPr>
          <w:ilvl w:val="0"/>
          <w:numId w:val="0"/>
        </w:numPr>
        <w:topLinePunct/>
        <w:ind w:firstLine="59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13.2296003 用于体育事业的彩票公益金支出：年初结余结转资金4.49万元，本年收入2.7万元，本年支出1.19万元，年末结转结余资金6万元。反映体彩公益经费支出。包括2021年市体育传统项目学校补助经费、2021年昆明市市级联办训练点补助经费、2022年第一批体育发展市级专项资金、2020昆明市市级训练点经费等。</w:t>
      </w:r>
    </w:p>
    <w:p w14:paraId="5AC77255">
      <w:pPr>
        <w:numPr>
          <w:ilvl w:val="0"/>
          <w:numId w:val="1"/>
        </w:num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绩效目标设定及指标完成情况。</w:t>
      </w:r>
    </w:p>
    <w:p w14:paraId="60D65DF6">
      <w:pPr>
        <w:numPr>
          <w:ilvl w:val="0"/>
          <w:numId w:val="0"/>
        </w:numPr>
        <w:topLinePunct/>
        <w:ind w:left="0" w:leftChars="0"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1.根据区政法委要求，做好两案人员生活困难补助发放工作，本年收到教体局转拨的两案人员生活困难补助2.46万元，按时发放给受补助人员黄传华，资金</w:t>
      </w:r>
      <w:r>
        <w:rPr>
          <w:rFonts w:hint="eastAsia" w:ascii="Times New Roman" w:hAnsi="Times New Roman" w:cs="Times New Roman"/>
          <w:sz w:val="32"/>
          <w:szCs w:val="32"/>
          <w:lang w:val="en-US" w:eastAsia="zh-CN"/>
        </w:rPr>
        <w:t>按时按要求发放到位</w:t>
      </w:r>
      <w:r>
        <w:rPr>
          <w:rFonts w:hint="default" w:ascii="Times New Roman" w:hAnsi="Times New Roman" w:cs="Times New Roman"/>
          <w:sz w:val="32"/>
          <w:szCs w:val="32"/>
          <w:lang w:val="en-US" w:eastAsia="zh-CN"/>
        </w:rPr>
        <w:t>。</w:t>
      </w:r>
    </w:p>
    <w:p w14:paraId="7187B265">
      <w:pPr>
        <w:numPr>
          <w:ilvl w:val="0"/>
          <w:numId w:val="0"/>
        </w:num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2.按要求做好党建工作</w:t>
      </w:r>
      <w:r>
        <w:rPr>
          <w:rFonts w:hint="eastAsia" w:ascii="Times New Roman" w:hAnsi="Times New Roman" w:cs="Times New Roman"/>
          <w:sz w:val="32"/>
          <w:szCs w:val="32"/>
          <w:lang w:val="en-US" w:eastAsia="zh-CN"/>
        </w:rPr>
        <w:t>，认真贯彻落实党的方针政策、路线，加强党员理想信念教育和思想道德建设，组织开展党员培训工作</w:t>
      </w:r>
      <w:r>
        <w:rPr>
          <w:rFonts w:hint="default" w:ascii="Times New Roman" w:hAnsi="Times New Roman" w:cs="Times New Roman"/>
          <w:sz w:val="32"/>
          <w:szCs w:val="32"/>
          <w:lang w:val="en-US" w:eastAsia="zh-CN"/>
        </w:rPr>
        <w:t>。</w:t>
      </w:r>
    </w:p>
    <w:p w14:paraId="126090B8">
      <w:pPr>
        <w:numPr>
          <w:ilvl w:val="0"/>
          <w:numId w:val="0"/>
        </w:numPr>
        <w:ind w:firstLine="594" w:firstLineChars="200"/>
        <w:rPr>
          <w:rFonts w:hint="default" w:ascii="Times New Roman" w:hAnsi="Times New Roman" w:cs="Times New Roman"/>
          <w:kern w:val="0"/>
          <w:sz w:val="32"/>
          <w:szCs w:val="32"/>
          <w:lang w:val="en-US" w:eastAsia="zh-CN"/>
        </w:rPr>
      </w:pPr>
      <w:r>
        <w:rPr>
          <w:rFonts w:hint="default" w:ascii="Times New Roman" w:hAnsi="Times New Roman" w:cs="Times New Roman"/>
          <w:sz w:val="32"/>
          <w:szCs w:val="32"/>
          <w:lang w:val="en-US" w:eastAsia="zh-CN"/>
        </w:rPr>
        <w:t>3.根据学校运转需求</w:t>
      </w:r>
      <w:r>
        <w:rPr>
          <w:rFonts w:hint="eastAsia" w:ascii="Times New Roman" w:hAnsi="Times New Roman" w:cs="Times New Roman"/>
          <w:sz w:val="32"/>
          <w:szCs w:val="32"/>
          <w:lang w:val="en-US" w:eastAsia="zh-CN"/>
        </w:rPr>
        <w:t>列支</w:t>
      </w:r>
      <w:r>
        <w:rPr>
          <w:rFonts w:hint="default" w:ascii="Times New Roman" w:hAnsi="Times New Roman" w:cs="Times New Roman"/>
          <w:sz w:val="32"/>
          <w:szCs w:val="32"/>
          <w:lang w:val="en-US" w:eastAsia="zh-CN"/>
        </w:rPr>
        <w:t>义务教育公用经费，为学生提供了较好的硬件设施</w:t>
      </w:r>
      <w:r>
        <w:rPr>
          <w:rFonts w:hint="eastAsia" w:ascii="Times New Roman" w:hAnsi="Times New Roman" w:cs="Times New Roman"/>
          <w:sz w:val="32"/>
          <w:szCs w:val="32"/>
          <w:lang w:val="en-US" w:eastAsia="zh-CN"/>
        </w:rPr>
        <w:t>和</w:t>
      </w:r>
      <w:r>
        <w:rPr>
          <w:rFonts w:hint="default" w:ascii="Times New Roman" w:hAnsi="Times New Roman" w:cs="Times New Roman"/>
          <w:sz w:val="32"/>
          <w:szCs w:val="32"/>
          <w:lang w:val="en-US" w:eastAsia="zh-CN"/>
        </w:rPr>
        <w:t>学习环境，保障了教师教育教学水平，为学生的学习环境提供坚实的保障</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根据认定</w:t>
      </w:r>
      <w:r>
        <w:rPr>
          <w:rFonts w:hint="eastAsia"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发放义务教育家庭经济困难学生生活费补助资金，给予学生一定的经济补助，减轻家庭经济负担，保证学生受教育的权利</w:t>
      </w:r>
      <w:r>
        <w:rPr>
          <w:rFonts w:hint="eastAsia" w:ascii="Times New Roman" w:hAnsi="Times New Roman" w:cs="Times New Roman"/>
          <w:sz w:val="32"/>
          <w:szCs w:val="32"/>
          <w:lang w:val="en-US" w:eastAsia="zh-CN"/>
        </w:rPr>
        <w:t>；实施</w:t>
      </w:r>
      <w:r>
        <w:rPr>
          <w:rFonts w:hint="default" w:ascii="Times New Roman" w:hAnsi="Times New Roman" w:eastAsia="仿宋_GB2312" w:cs="Times New Roman"/>
          <w:spacing w:val="14"/>
          <w:sz w:val="32"/>
          <w:szCs w:val="32"/>
          <w:lang w:val="en-US" w:eastAsia="zh-CN"/>
        </w:rPr>
        <w:t>劝学楼水路、洗手池及破损墙体排危提升改造</w:t>
      </w:r>
      <w:r>
        <w:rPr>
          <w:rFonts w:hint="default" w:ascii="Times New Roman" w:hAnsi="Times New Roman" w:cs="Times New Roman"/>
          <w:spacing w:val="14"/>
          <w:sz w:val="32"/>
          <w:szCs w:val="32"/>
          <w:lang w:val="en-US" w:eastAsia="zh-CN"/>
        </w:rPr>
        <w:t>、校园文化建设</w:t>
      </w:r>
      <w:r>
        <w:rPr>
          <w:rFonts w:hint="eastAsia" w:ascii="Times New Roman" w:hAnsi="Times New Roman" w:cs="Times New Roman"/>
          <w:spacing w:val="14"/>
          <w:sz w:val="32"/>
          <w:szCs w:val="32"/>
          <w:lang w:val="en-US" w:eastAsia="zh-CN"/>
        </w:rPr>
        <w:t>，继续预算</w:t>
      </w:r>
      <w:r>
        <w:rPr>
          <w:rFonts w:hint="default" w:ascii="Times New Roman" w:hAnsi="Times New Roman" w:cs="Times New Roman"/>
          <w:sz w:val="32"/>
          <w:szCs w:val="32"/>
          <w:lang w:val="en-US" w:eastAsia="zh-CN"/>
        </w:rPr>
        <w:t>安保经费、校园绿化、保洁人员经费</w:t>
      </w:r>
      <w:r>
        <w:rPr>
          <w:rFonts w:hint="default" w:ascii="Times New Roman" w:hAnsi="Times New Roman" w:cs="Times New Roman"/>
          <w:spacing w:val="14"/>
          <w:sz w:val="32"/>
          <w:szCs w:val="32"/>
          <w:lang w:val="en-US" w:eastAsia="zh-CN"/>
        </w:rPr>
        <w:t>，进一步提升校园环境</w:t>
      </w:r>
      <w:r>
        <w:rPr>
          <w:rFonts w:hint="eastAsia" w:ascii="Times New Roman" w:hAnsi="Times New Roman" w:cs="Times New Roman"/>
          <w:spacing w:val="14"/>
          <w:sz w:val="32"/>
          <w:szCs w:val="32"/>
          <w:lang w:val="en-US" w:eastAsia="zh-CN"/>
        </w:rPr>
        <w:t>；对</w:t>
      </w:r>
      <w:r>
        <w:rPr>
          <w:rFonts w:hint="default" w:ascii="Times New Roman" w:hAnsi="Times New Roman" w:cs="Times New Roman"/>
          <w:spacing w:val="14"/>
          <w:sz w:val="32"/>
          <w:szCs w:val="32"/>
          <w:lang w:val="en-US" w:eastAsia="zh-CN"/>
        </w:rPr>
        <w:t>破损墙体排危提升改造，消除安全隐患</w:t>
      </w:r>
      <w:r>
        <w:rPr>
          <w:rFonts w:hint="eastAsia" w:ascii="Times New Roman" w:hAnsi="Times New Roman" w:cs="Times New Roman"/>
          <w:spacing w:val="14"/>
          <w:sz w:val="32"/>
          <w:szCs w:val="32"/>
          <w:lang w:val="en-US" w:eastAsia="zh-CN"/>
        </w:rPr>
        <w:t>；</w:t>
      </w:r>
      <w:r>
        <w:rPr>
          <w:rFonts w:hint="default" w:ascii="Times New Roman" w:hAnsi="Times New Roman" w:eastAsia="仿宋_GB2312" w:cs="Times New Roman"/>
          <w:kern w:val="0"/>
          <w:sz w:val="32"/>
          <w:szCs w:val="32"/>
        </w:rPr>
        <w:t>结合本地校园实际，科学制定校园安全防范建设方案，确保方案严密性、实用性和可操作性。以校园重要部位、易发案部位为重点，注重整体防控，强化各类科技手段、装备产品在校园安全防范中的应用，综合应用人防、物防、技防等多种措施，加强校园治安防控网络建设，实现安防措施对本地校园全覆盖</w:t>
      </w:r>
      <w:r>
        <w:rPr>
          <w:rFonts w:hint="eastAsia" w:ascii="Times New Roman" w:hAnsi="Times New Roman" w:cs="Times New Roman"/>
          <w:kern w:val="0"/>
          <w:sz w:val="32"/>
          <w:szCs w:val="32"/>
          <w:lang w:eastAsia="zh-CN"/>
        </w:rPr>
        <w:t>；</w:t>
      </w:r>
      <w:r>
        <w:rPr>
          <w:rFonts w:hint="default" w:ascii="Times New Roman" w:hAnsi="Times New Roman" w:eastAsia="仿宋_GB2312" w:cs="Times New Roman"/>
          <w:sz w:val="32"/>
          <w:szCs w:val="32"/>
        </w:rPr>
        <w:t>从</w:t>
      </w:r>
      <w:r>
        <w:rPr>
          <w:rFonts w:hint="default" w:ascii="Times New Roman" w:hAnsi="Times New Roman" w:cs="Times New Roman"/>
          <w:sz w:val="32"/>
          <w:szCs w:val="32"/>
        </w:rPr>
        <w:t>我校“</w:t>
      </w:r>
      <w:r>
        <w:rPr>
          <w:rFonts w:hint="default" w:ascii="Times New Roman" w:hAnsi="Times New Roman" w:cs="Times New Roman"/>
          <w:sz w:val="32"/>
          <w:szCs w:val="32"/>
          <w:lang w:eastAsia="zh-CN"/>
        </w:rPr>
        <w:t>依法治校、文化立校、科研兴校、体育强校</w:t>
      </w:r>
      <w:r>
        <w:rPr>
          <w:rFonts w:hint="default" w:ascii="Times New Roman" w:hAnsi="Times New Roman" w:cs="Times New Roman"/>
          <w:sz w:val="32"/>
          <w:szCs w:val="32"/>
        </w:rPr>
        <w:t>”，以物质文化建设为基础，以精神文化建设为核心，全面弘扬社会主义核心价值观建设和班级文化建设，优化育人环境，更好的传播教育教学文化，培养学生知识文化水平，促进学校的和谐发展。</w:t>
      </w:r>
    </w:p>
    <w:p w14:paraId="61BA1C8D">
      <w:pPr>
        <w:numPr>
          <w:ilvl w:val="0"/>
          <w:numId w:val="0"/>
        </w:numPr>
        <w:topLinePunct/>
        <w:ind w:firstLine="594" w:firstLineChars="200"/>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lang w:val="en-US" w:eastAsia="zh-CN"/>
        </w:rPr>
        <w:t>4.做好普通高中学生的各项资助及补助及奖补工作，激发学生的学习热情，减轻家庭经济困难学生的家庭经济负担；根据学校实际发展需求，进行教育教学设施设备采购，</w:t>
      </w:r>
      <w:r>
        <w:rPr>
          <w:rFonts w:hint="default" w:ascii="Times New Roman" w:hAnsi="Times New Roman" w:eastAsia="仿宋_GB2312" w:cs="Times New Roman"/>
          <w:kern w:val="0"/>
          <w:sz w:val="32"/>
          <w:szCs w:val="32"/>
        </w:rPr>
        <w:t>提升教育教学信息化装备资源和教学及活动环境，促进我校教育教学环境的现代化、信息化，提高我校教师队伍信息技术应用能力，推动信息化教学应用常态化，推进我校教育创优提质</w:t>
      </w:r>
      <w:r>
        <w:rPr>
          <w:rFonts w:hint="default" w:ascii="Times New Roman" w:hAnsi="Times New Roman" w:cs="Times New Roman"/>
          <w:kern w:val="0"/>
          <w:sz w:val="32"/>
          <w:szCs w:val="32"/>
          <w:lang w:eastAsia="zh-CN"/>
        </w:rPr>
        <w:t>。</w:t>
      </w:r>
    </w:p>
    <w:p w14:paraId="2CA18FEA">
      <w:pPr>
        <w:numPr>
          <w:ilvl w:val="0"/>
          <w:numId w:val="0"/>
        </w:numPr>
        <w:topLinePunct/>
        <w:ind w:firstLine="594" w:firstLineChars="200"/>
        <w:rPr>
          <w:rFonts w:hint="default" w:ascii="Times New Roman" w:hAnsi="Times New Roman" w:cs="Times New Roman"/>
          <w:kern w:val="0"/>
          <w:sz w:val="32"/>
          <w:szCs w:val="32"/>
          <w:lang w:val="en-US" w:eastAsia="zh-CN"/>
        </w:rPr>
      </w:pPr>
      <w:r>
        <w:rPr>
          <w:rFonts w:hint="default" w:ascii="Times New Roman" w:hAnsi="Times New Roman" w:cs="Times New Roman"/>
          <w:kern w:val="0"/>
          <w:sz w:val="32"/>
          <w:szCs w:val="32"/>
          <w:lang w:val="en-US" w:eastAsia="zh-CN"/>
        </w:rPr>
        <w:t>5.做好学校招生长效工作机制，全面开展学生书法、卫生、健康教育等各项教育工作；关注中小学生健康教育、心理健康教育，保证学生健康成长；</w:t>
      </w:r>
      <w:r>
        <w:rPr>
          <w:rFonts w:hint="eastAsia" w:ascii="Times New Roman" w:hAnsi="Times New Roman" w:cs="Times New Roman"/>
          <w:kern w:val="0"/>
          <w:sz w:val="32"/>
          <w:szCs w:val="32"/>
          <w:lang w:val="en-US" w:eastAsia="zh-CN"/>
        </w:rPr>
        <w:t>做好</w:t>
      </w:r>
      <w:r>
        <w:rPr>
          <w:rFonts w:hint="default" w:ascii="Times New Roman" w:hAnsi="Times New Roman" w:cs="Times New Roman"/>
          <w:kern w:val="0"/>
          <w:sz w:val="32"/>
          <w:szCs w:val="32"/>
          <w:lang w:val="en-US" w:eastAsia="zh-CN"/>
        </w:rPr>
        <w:t>教师节、儿童节等</w:t>
      </w:r>
      <w:r>
        <w:rPr>
          <w:rFonts w:hint="eastAsia" w:ascii="Times New Roman" w:hAnsi="Times New Roman" w:cs="Times New Roman"/>
          <w:kern w:val="0"/>
          <w:sz w:val="32"/>
          <w:szCs w:val="32"/>
          <w:lang w:val="en-US" w:eastAsia="zh-CN"/>
        </w:rPr>
        <w:t>节日</w:t>
      </w:r>
      <w:r>
        <w:rPr>
          <w:rFonts w:hint="default" w:ascii="Times New Roman" w:hAnsi="Times New Roman" w:cs="Times New Roman"/>
          <w:kern w:val="0"/>
          <w:sz w:val="32"/>
          <w:szCs w:val="32"/>
          <w:lang w:val="en-US" w:eastAsia="zh-CN"/>
        </w:rPr>
        <w:t>的慰问工作，做好学校教职工定期体检工作，更好服务于学校的教学工作。</w:t>
      </w:r>
    </w:p>
    <w:p w14:paraId="3C23E090">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6.做好特殊教育学生的随班就读及送教上门工作，保证教育公平公正的原则，让残疾学生享受到受教育的权利。</w:t>
      </w:r>
    </w:p>
    <w:p w14:paraId="6A586E81">
      <w:pPr>
        <w:topLinePunct/>
        <w:ind w:firstLine="594" w:firstLineChars="200"/>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7.做好教师培训工作，提升教师队伍专业素质，</w:t>
      </w:r>
      <w:r>
        <w:rPr>
          <w:rFonts w:hint="default" w:ascii="Times New Roman" w:hAnsi="Times New Roman" w:cs="Times New Roman"/>
          <w:sz w:val="32"/>
          <w:szCs w:val="32"/>
        </w:rPr>
        <w:t>更快更好地支持学校发展，促进教师队伍建设，提升学校办学水平</w:t>
      </w:r>
      <w:r>
        <w:rPr>
          <w:rFonts w:hint="default" w:ascii="Times New Roman" w:hAnsi="Times New Roman" w:cs="Times New Roman"/>
          <w:sz w:val="32"/>
          <w:szCs w:val="32"/>
          <w:lang w:eastAsia="zh-CN"/>
        </w:rPr>
        <w:t>。</w:t>
      </w:r>
    </w:p>
    <w:p w14:paraId="50063979">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牢固树立培养学生多方位、全方面的发展的目标，在注重学习成绩的同时，全面提高学生素质的思想指导下，培养学生良好品质和健康心理，鼓励学生参加学生体育竞赛，同时使体育传统项目得以继续传承和发扬。</w:t>
      </w:r>
    </w:p>
    <w:p w14:paraId="6DC73AF4">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项目资金使用及管理情况</w:t>
      </w:r>
    </w:p>
    <w:p w14:paraId="1FC246DD">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我校2022年年初预算项目收入资金1926.86万元。其中：年初结转和结余资金1377.39万元（用于体育事业的彩票公益金安排4.49万元），本年财政拨款收入279.04万元，其他其他资金收入270.43万元。本年支出1703.56万元，其中：财政拨款支出771.11万元；其他资金支出932.45万元。年末结转和结余资金223.30万元。</w:t>
      </w:r>
    </w:p>
    <w:p w14:paraId="5834D98E">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财政资金及时</w:t>
      </w:r>
      <w:r>
        <w:rPr>
          <w:rFonts w:hint="default" w:ascii="Times New Roman" w:hAnsi="Times New Roman" w:cs="Times New Roman"/>
          <w:sz w:val="32"/>
          <w:szCs w:val="32"/>
          <w:lang w:val="en-US" w:eastAsia="zh-CN"/>
        </w:rPr>
        <w:t>足额</w:t>
      </w:r>
      <w:r>
        <w:rPr>
          <w:rFonts w:hint="default" w:ascii="Times New Roman" w:hAnsi="Times New Roman" w:cs="Times New Roman"/>
          <w:sz w:val="32"/>
          <w:szCs w:val="32"/>
        </w:rPr>
        <w:t>拨</w:t>
      </w:r>
      <w:r>
        <w:rPr>
          <w:rFonts w:hint="eastAsia" w:ascii="Times New Roman" w:hAnsi="Times New Roman" w:cs="Times New Roman"/>
          <w:sz w:val="32"/>
          <w:szCs w:val="32"/>
          <w:lang w:val="en-US" w:eastAsia="zh-CN"/>
        </w:rPr>
        <w:t>付</w:t>
      </w:r>
      <w:r>
        <w:rPr>
          <w:rFonts w:hint="default" w:ascii="Times New Roman" w:hAnsi="Times New Roman" w:cs="Times New Roman"/>
          <w:sz w:val="32"/>
          <w:szCs w:val="32"/>
        </w:rPr>
        <w:t>到</w:t>
      </w:r>
      <w:r>
        <w:rPr>
          <w:rFonts w:hint="default" w:ascii="Times New Roman" w:hAnsi="Times New Roman" w:cs="Times New Roman"/>
          <w:sz w:val="32"/>
          <w:szCs w:val="32"/>
          <w:lang w:val="en-US" w:eastAsia="zh-CN"/>
        </w:rPr>
        <w:t>位</w:t>
      </w:r>
      <w:r>
        <w:rPr>
          <w:rFonts w:hint="default" w:ascii="Times New Roman" w:hAnsi="Times New Roman" w:cs="Times New Roman"/>
          <w:sz w:val="32"/>
          <w:szCs w:val="32"/>
        </w:rPr>
        <w:t>，严格按照资金规定</w:t>
      </w:r>
      <w:r>
        <w:rPr>
          <w:rFonts w:hint="eastAsia" w:ascii="Times New Roman" w:hAnsi="Times New Roman" w:cs="Times New Roman"/>
          <w:sz w:val="32"/>
          <w:szCs w:val="32"/>
          <w:lang w:val="en-US" w:eastAsia="zh-CN"/>
        </w:rPr>
        <w:t>用途</w:t>
      </w:r>
      <w:r>
        <w:rPr>
          <w:rFonts w:hint="default" w:ascii="Times New Roman" w:hAnsi="Times New Roman" w:cs="Times New Roman"/>
          <w:sz w:val="32"/>
          <w:szCs w:val="32"/>
        </w:rPr>
        <w:t>使用，对于项目组织</w:t>
      </w:r>
      <w:r>
        <w:rPr>
          <w:rFonts w:hint="eastAsia" w:ascii="Times New Roman" w:hAnsi="Times New Roman" w:cs="Times New Roman"/>
          <w:sz w:val="32"/>
          <w:szCs w:val="32"/>
          <w:lang w:val="en-US" w:eastAsia="zh-CN"/>
        </w:rPr>
        <w:t>实施流程</w:t>
      </w:r>
      <w:r>
        <w:rPr>
          <w:rFonts w:hint="default" w:ascii="Times New Roman" w:hAnsi="Times New Roman" w:cs="Times New Roman"/>
          <w:sz w:val="32"/>
          <w:szCs w:val="32"/>
        </w:rPr>
        <w:t>和管理按照要求进行招投标和后期验收工作，对项目的整体管理进行严格的监督和控制。</w:t>
      </w:r>
    </w:p>
    <w:p w14:paraId="5A34AF0D">
      <w:pPr>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3.根据学校实际情况制定了各项决策制度和各项管理制度</w:t>
      </w:r>
      <w:r>
        <w:rPr>
          <w:rFonts w:hint="default" w:ascii="Times New Roman" w:hAnsi="Times New Roman" w:eastAsia="仿宋_GB2312" w:cs="Times New Roman"/>
          <w:sz w:val="32"/>
          <w:szCs w:val="32"/>
        </w:rPr>
        <w:t>规定以及相关资金管理办法，对</w:t>
      </w:r>
      <w:r>
        <w:rPr>
          <w:rFonts w:hint="default" w:ascii="Times New Roman" w:hAnsi="Times New Roman" w:cs="Times New Roman"/>
          <w:sz w:val="32"/>
          <w:szCs w:val="32"/>
          <w:lang w:val="en-US" w:eastAsia="zh-CN"/>
        </w:rPr>
        <w:t>报账的审批、</w:t>
      </w:r>
      <w:r>
        <w:rPr>
          <w:rFonts w:hint="default" w:ascii="Times New Roman" w:hAnsi="Times New Roman" w:eastAsia="仿宋_GB2312" w:cs="Times New Roman"/>
          <w:sz w:val="32"/>
          <w:szCs w:val="32"/>
        </w:rPr>
        <w:t>资金的</w:t>
      </w:r>
      <w:r>
        <w:rPr>
          <w:rFonts w:hint="default" w:ascii="Times New Roman" w:hAnsi="Times New Roman" w:cs="Times New Roman"/>
          <w:sz w:val="32"/>
          <w:szCs w:val="32"/>
          <w:lang w:val="en-US" w:eastAsia="zh-CN"/>
        </w:rPr>
        <w:t>列支</w:t>
      </w:r>
      <w:r>
        <w:rPr>
          <w:rFonts w:hint="default" w:ascii="Times New Roman" w:hAnsi="Times New Roman" w:eastAsia="仿宋_GB2312" w:cs="Times New Roman"/>
          <w:sz w:val="32"/>
          <w:szCs w:val="32"/>
        </w:rPr>
        <w:t>有完整的审批程序和手续，资金使用符合预算批复的用途，不存在截留、挤占、挪用、虚列支情况。</w:t>
      </w:r>
    </w:p>
    <w:p w14:paraId="2D2637F3">
      <w:pPr>
        <w:topLinePunct/>
        <w:ind w:firstLine="594"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三、项目组织实施情况</w:t>
      </w:r>
    </w:p>
    <w:p w14:paraId="7A788812">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1.前期准备</w:t>
      </w:r>
    </w:p>
    <w:p w14:paraId="5EA23F10">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我校成立了由校长</w:t>
      </w:r>
      <w:r>
        <w:rPr>
          <w:rFonts w:hint="eastAsia" w:ascii="Times New Roman" w:hAnsi="Times New Roman" w:cs="Times New Roman"/>
          <w:sz w:val="32"/>
          <w:szCs w:val="32"/>
          <w:highlight w:val="none"/>
          <w:lang w:val="en-US" w:eastAsia="zh-CN"/>
        </w:rPr>
        <w:t>担任</w:t>
      </w:r>
      <w:r>
        <w:rPr>
          <w:rFonts w:hint="default" w:ascii="Times New Roman" w:hAnsi="Times New Roman" w:cs="Times New Roman"/>
          <w:sz w:val="32"/>
          <w:szCs w:val="32"/>
          <w:highlight w:val="none"/>
        </w:rPr>
        <w:t>组长、总务主任</w:t>
      </w:r>
      <w:r>
        <w:rPr>
          <w:rFonts w:hint="eastAsia" w:ascii="Times New Roman" w:hAnsi="Times New Roman" w:cs="Times New Roman"/>
          <w:sz w:val="32"/>
          <w:szCs w:val="32"/>
          <w:highlight w:val="none"/>
          <w:lang w:val="en-US" w:eastAsia="zh-CN"/>
        </w:rPr>
        <w:t>任</w:t>
      </w:r>
      <w:r>
        <w:rPr>
          <w:rFonts w:hint="default" w:ascii="Times New Roman" w:hAnsi="Times New Roman" w:cs="Times New Roman"/>
          <w:sz w:val="32"/>
          <w:szCs w:val="32"/>
          <w:highlight w:val="none"/>
        </w:rPr>
        <w:t>副组长、教导主任、校委会</w:t>
      </w:r>
      <w:r>
        <w:rPr>
          <w:rFonts w:hint="eastAsia" w:ascii="Times New Roman" w:hAnsi="Times New Roman" w:cs="Times New Roman"/>
          <w:sz w:val="32"/>
          <w:szCs w:val="32"/>
          <w:highlight w:val="none"/>
          <w:lang w:val="en-US" w:eastAsia="zh-CN"/>
        </w:rPr>
        <w:t>领导</w:t>
      </w:r>
      <w:r>
        <w:rPr>
          <w:rFonts w:hint="default" w:ascii="Times New Roman" w:hAnsi="Times New Roman" w:cs="Times New Roman"/>
          <w:sz w:val="32"/>
          <w:szCs w:val="32"/>
          <w:highlight w:val="none"/>
        </w:rPr>
        <w:t>为成员的领导小组，明确相关人员职责，通过前期会议讨论项目实施细则，制定项目实施方案，保障项目的实施。</w:t>
      </w:r>
    </w:p>
    <w:p w14:paraId="398366CD">
      <w:pPr>
        <w:ind w:firstLine="594"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2.组织实施</w:t>
      </w:r>
    </w:p>
    <w:p w14:paraId="1C56F8B8">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我校</w:t>
      </w:r>
      <w:r>
        <w:rPr>
          <w:rFonts w:hint="default" w:ascii="Times New Roman" w:hAnsi="Times New Roman" w:eastAsia="仿宋_GB2312" w:cs="Times New Roman"/>
          <w:sz w:val="32"/>
          <w:szCs w:val="32"/>
          <w:highlight w:val="none"/>
          <w:lang w:val="en-US" w:eastAsia="zh-CN"/>
        </w:rPr>
        <w:t>各项</w:t>
      </w:r>
      <w:r>
        <w:rPr>
          <w:rFonts w:hint="default" w:ascii="Times New Roman" w:hAnsi="Times New Roman" w:eastAsia="仿宋_GB2312" w:cs="Times New Roman"/>
          <w:sz w:val="32"/>
          <w:szCs w:val="32"/>
          <w:highlight w:val="none"/>
          <w:lang w:eastAsia="zh-CN"/>
        </w:rPr>
        <w:t>经费</w:t>
      </w:r>
      <w:r>
        <w:rPr>
          <w:rFonts w:hint="default" w:ascii="Times New Roman" w:hAnsi="Times New Roman" w:eastAsia="仿宋_GB2312" w:cs="Times New Roman"/>
          <w:sz w:val="32"/>
          <w:szCs w:val="32"/>
          <w:highlight w:val="none"/>
        </w:rPr>
        <w:t>主要是</w:t>
      </w:r>
      <w:r>
        <w:rPr>
          <w:rFonts w:hint="default" w:ascii="Times New Roman" w:hAnsi="Times New Roman" w:eastAsia="仿宋_GB2312" w:cs="Times New Roman"/>
          <w:sz w:val="32"/>
          <w:szCs w:val="32"/>
          <w:highlight w:val="none"/>
          <w:lang w:eastAsia="zh-CN"/>
        </w:rPr>
        <w:t>用于保障学生日常教育教学的正常开展，</w:t>
      </w:r>
      <w:r>
        <w:rPr>
          <w:rFonts w:hint="default" w:ascii="Times New Roman" w:hAnsi="Times New Roman" w:eastAsia="仿宋_GB2312" w:cs="Times New Roman"/>
          <w:sz w:val="32"/>
          <w:szCs w:val="32"/>
          <w:lang w:eastAsia="zh-CN"/>
        </w:rPr>
        <w:t>义务教育阶段学校公用经费中央和区级项目经费</w:t>
      </w:r>
      <w:r>
        <w:rPr>
          <w:rFonts w:hint="default" w:ascii="Times New Roman" w:hAnsi="Times New Roman" w:eastAsia="仿宋_GB2312" w:cs="Times New Roman"/>
          <w:sz w:val="32"/>
          <w:szCs w:val="32"/>
          <w:highlight w:val="none"/>
          <w:lang w:eastAsia="zh-CN"/>
        </w:rPr>
        <w:t>用于学生活动的开展、</w:t>
      </w:r>
      <w:r>
        <w:rPr>
          <w:rFonts w:hint="default" w:ascii="Times New Roman" w:hAnsi="Times New Roman" w:cs="Times New Roman"/>
          <w:sz w:val="32"/>
          <w:szCs w:val="32"/>
          <w:highlight w:val="none"/>
          <w:lang w:val="en-US" w:eastAsia="zh-CN"/>
        </w:rPr>
        <w:t>教育教学设施设备采购</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US" w:eastAsia="zh-CN"/>
        </w:rPr>
        <w:t>安保人员、校园绿化保洁人员招标、劝学楼水路、洗手池及破损墙体排危提升改造招标</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val="en-US" w:eastAsia="zh-CN"/>
        </w:rPr>
        <w:t>中小学</w:t>
      </w:r>
      <w:r>
        <w:rPr>
          <w:rFonts w:hint="eastAsia" w:ascii="Times New Roman" w:hAnsi="Times New Roman" w:cs="Times New Roman"/>
          <w:sz w:val="32"/>
          <w:szCs w:val="32"/>
          <w:lang w:val="en-US" w:eastAsia="zh-CN"/>
        </w:rPr>
        <w:t>教科书经费</w:t>
      </w:r>
      <w:r>
        <w:rPr>
          <w:rFonts w:hint="default" w:ascii="Times New Roman" w:hAnsi="Times New Roman" w:eastAsia="仿宋_GB2312" w:cs="Times New Roman"/>
          <w:sz w:val="32"/>
          <w:szCs w:val="32"/>
          <w:lang w:val="en-US" w:eastAsia="zh-CN"/>
        </w:rPr>
        <w:t>用于</w:t>
      </w:r>
      <w:r>
        <w:rPr>
          <w:rFonts w:hint="eastAsia" w:ascii="Times New Roman" w:hAnsi="Times New Roman" w:cs="Times New Roman"/>
          <w:sz w:val="32"/>
          <w:szCs w:val="32"/>
          <w:lang w:val="en-US" w:eastAsia="zh-CN"/>
        </w:rPr>
        <w:t>购买</w:t>
      </w:r>
      <w:r>
        <w:rPr>
          <w:rFonts w:hint="eastAsia" w:ascii="Times New Roman" w:hAnsi="Times New Roman" w:cs="Times New Roman"/>
          <w:sz w:val="32"/>
          <w:szCs w:val="32"/>
          <w:highlight w:val="none"/>
          <w:lang w:val="en-US" w:eastAsia="zh-CN"/>
        </w:rPr>
        <w:t>学生教材</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义务教育经济困难学生项目经费用于</w:t>
      </w:r>
      <w:r>
        <w:rPr>
          <w:rFonts w:hint="default" w:ascii="Times New Roman" w:hAnsi="Times New Roman" w:eastAsia="仿宋_GB2312" w:cs="Times New Roman"/>
          <w:sz w:val="32"/>
          <w:szCs w:val="32"/>
          <w:highlight w:val="none"/>
          <w:lang w:val="en-US" w:eastAsia="zh-CN"/>
        </w:rPr>
        <w:t>补助经济困难学生，</w:t>
      </w:r>
      <w:r>
        <w:rPr>
          <w:rFonts w:hint="default" w:ascii="Times New Roman" w:hAnsi="Times New Roman" w:cs="Times New Roman"/>
          <w:sz w:val="32"/>
          <w:szCs w:val="32"/>
          <w:lang w:val="en-US" w:eastAsia="zh-CN"/>
        </w:rPr>
        <w:t>招生工作经费用于学校开展招生工作</w:t>
      </w:r>
      <w:r>
        <w:rPr>
          <w:rFonts w:hint="default" w:ascii="Times New Roman" w:hAnsi="Times New Roman" w:eastAsia="仿宋_GB2312" w:cs="Times New Roman"/>
          <w:sz w:val="32"/>
          <w:szCs w:val="32"/>
          <w:highlight w:val="none"/>
          <w:lang w:eastAsia="zh-CN"/>
        </w:rPr>
        <w:t>等，</w:t>
      </w:r>
      <w:r>
        <w:rPr>
          <w:rFonts w:hint="default" w:ascii="Times New Roman" w:hAnsi="Times New Roman" w:cs="Times New Roman"/>
          <w:sz w:val="32"/>
          <w:szCs w:val="32"/>
          <w:highlight w:val="none"/>
          <w:lang w:val="en-US" w:eastAsia="zh-CN"/>
        </w:rPr>
        <w:t>教育教学设施设备采购</w:t>
      </w:r>
      <w:r>
        <w:rPr>
          <w:rFonts w:hint="eastAsia" w:ascii="Times New Roman" w:hAnsi="Times New Roman" w:cs="Times New Roman"/>
          <w:sz w:val="32"/>
          <w:szCs w:val="32"/>
          <w:highlight w:val="none"/>
          <w:lang w:val="en-US" w:eastAsia="zh-CN"/>
        </w:rPr>
        <w:t>等项目需要通过政府采购开展的业务，我校</w:t>
      </w:r>
      <w:r>
        <w:rPr>
          <w:rFonts w:hint="default" w:ascii="Times New Roman" w:hAnsi="Times New Roman" w:eastAsia="仿宋_GB2312" w:cs="Times New Roman"/>
          <w:sz w:val="32"/>
          <w:szCs w:val="32"/>
          <w:highlight w:val="none"/>
        </w:rPr>
        <w:t>严格按照政府采购程序申报政府采购，</w:t>
      </w:r>
      <w:r>
        <w:rPr>
          <w:rFonts w:hint="default" w:ascii="Times New Roman" w:hAnsi="Times New Roman" w:cs="Times New Roman"/>
          <w:sz w:val="32"/>
          <w:szCs w:val="32"/>
          <w:highlight w:val="none"/>
        </w:rPr>
        <w:t>学校自行采购的达到询价采购标准的严格按照询价采购进行。项目建设期间监督项目实施进程及项目实施质量，保障实施期间师生教育教学有序进行，项目实施完成后组织相关验收小组进行项目验收，项目达到预期取得的成果后同意验收，验收同时听取师生的反馈，有需要改进的及时改进，使得项目的实施</w:t>
      </w:r>
      <w:r>
        <w:rPr>
          <w:rFonts w:hint="default" w:ascii="Times New Roman" w:hAnsi="Times New Roman" w:cs="Times New Roman"/>
          <w:sz w:val="32"/>
          <w:szCs w:val="32"/>
          <w:highlight w:val="none"/>
          <w:lang w:val="en-US" w:eastAsia="zh-CN"/>
        </w:rPr>
        <w:t>为学校教育教学工作的开展提供更优质的硬件软件设施、良好的教学环境、实现</w:t>
      </w:r>
      <w:r>
        <w:rPr>
          <w:rFonts w:hint="default" w:ascii="Times New Roman" w:hAnsi="Times New Roman" w:cs="Times New Roman"/>
          <w:sz w:val="32"/>
          <w:szCs w:val="32"/>
        </w:rPr>
        <w:t>“</w:t>
      </w:r>
      <w:r>
        <w:rPr>
          <w:rFonts w:hint="default" w:ascii="Times New Roman" w:hAnsi="Times New Roman" w:cs="Times New Roman"/>
          <w:sz w:val="32"/>
          <w:szCs w:val="32"/>
          <w:lang w:eastAsia="zh-CN"/>
        </w:rPr>
        <w:t>依法治校、文化立校、科研兴校、体育强校</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的总体目标。</w:t>
      </w:r>
    </w:p>
    <w:p w14:paraId="198729A9">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、项目绩效情况</w:t>
      </w:r>
    </w:p>
    <w:p w14:paraId="10BDB190">
      <w:pPr>
        <w:ind w:firstLine="594"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1.项目经济性分析</w:t>
      </w:r>
    </w:p>
    <w:p w14:paraId="52BB6F8A">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highlight w:val="none"/>
          <w:lang w:eastAsia="zh-CN"/>
        </w:rPr>
        <w:t>我校按照年初预算计划实施</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14:paraId="69432DE0">
      <w:pPr>
        <w:numPr>
          <w:ilvl w:val="0"/>
          <w:numId w:val="0"/>
        </w:numPr>
        <w:ind w:leftChars="0" w:firstLine="594" w:firstLineChars="200"/>
        <w:outlineLvl w:val="0"/>
        <w:rPr>
          <w:rFonts w:hint="default" w:ascii="Times New Roman" w:hAnsi="Times New Roman"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项目的效率性分析</w:t>
      </w:r>
    </w:p>
    <w:p w14:paraId="7DFFE066">
      <w:pPr>
        <w:numPr>
          <w:ilvl w:val="0"/>
          <w:numId w:val="0"/>
        </w:numPr>
        <w:ind w:leftChars="0" w:firstLine="594"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eastAsia="zh-CN"/>
        </w:rPr>
        <w:t>我单位在</w:t>
      </w:r>
      <w:r>
        <w:rPr>
          <w:rFonts w:hint="default" w:ascii="Times New Roman" w:hAnsi="Times New Roman" w:cs="Times New Roman"/>
          <w:sz w:val="32"/>
          <w:szCs w:val="32"/>
          <w:lang w:val="en-US" w:eastAsia="zh-CN"/>
        </w:rPr>
        <w:t>项目资金足额下达后，严格项目支出进度，保障项目完成质量。</w:t>
      </w:r>
    </w:p>
    <w:p w14:paraId="0215D6F4">
      <w:pPr>
        <w:numPr>
          <w:ilvl w:val="0"/>
          <w:numId w:val="0"/>
        </w:numPr>
        <w:ind w:leftChars="0" w:firstLine="594" w:firstLineChars="200"/>
        <w:outlineLvl w:val="0"/>
        <w:rPr>
          <w:rFonts w:hint="default" w:ascii="Times New Roman" w:hAnsi="Times New Roman" w:cs="Times New Roman"/>
          <w:sz w:val="32"/>
          <w:szCs w:val="32"/>
          <w:highlight w:val="none"/>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项目的效益性分析</w:t>
      </w:r>
    </w:p>
    <w:p w14:paraId="25147764">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公用经费按时足额到位，保证学校教育教学工作正常运行，各项工作顺利开展。</w:t>
      </w:r>
    </w:p>
    <w:p w14:paraId="7C5F95A8">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、存在的问题</w:t>
      </w:r>
    </w:p>
    <w:p w14:paraId="3D97B489">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（一）专项管理方面的问题。</w:t>
      </w:r>
    </w:p>
    <w:p w14:paraId="703219A6">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专项立项依据充分；有资金管理办法，资金管理办法规范等。</w:t>
      </w:r>
    </w:p>
    <w:p w14:paraId="151FD1F9">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lang w:eastAsia="zh-CN"/>
        </w:rPr>
        <w:t>（二）</w:t>
      </w:r>
      <w:r>
        <w:rPr>
          <w:rFonts w:hint="default" w:ascii="Times New Roman" w:hAnsi="Times New Roman" w:cs="Times New Roman"/>
          <w:sz w:val="32"/>
          <w:szCs w:val="32"/>
        </w:rPr>
        <w:t>资金分配方面的问题。</w:t>
      </w:r>
    </w:p>
    <w:p w14:paraId="42BACB2A">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资金分配合理，突出重点，公平公正；无散小差现象；资金分配和使用方向与资金管理办法相符等。</w:t>
      </w:r>
    </w:p>
    <w:p w14:paraId="045A8895">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三</w:t>
      </w:r>
      <w:r>
        <w:rPr>
          <w:rFonts w:hint="default" w:ascii="Times New Roman" w:hAnsi="Times New Roman" w:cs="Times New Roman"/>
          <w:sz w:val="32"/>
          <w:szCs w:val="32"/>
          <w:lang w:eastAsia="zh-CN"/>
        </w:rPr>
        <w:t>）</w:t>
      </w:r>
      <w:r>
        <w:rPr>
          <w:rFonts w:hint="default" w:ascii="Times New Roman" w:hAnsi="Times New Roman" w:cs="Times New Roman"/>
          <w:sz w:val="32"/>
          <w:szCs w:val="32"/>
        </w:rPr>
        <w:t>资金拨付方面的问题。</w:t>
      </w:r>
    </w:p>
    <w:p w14:paraId="160ABDF4">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拨付及时，无滞留、闲置等现象。</w:t>
      </w:r>
    </w:p>
    <w:p w14:paraId="2F874B31">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四</w:t>
      </w:r>
      <w:r>
        <w:rPr>
          <w:rFonts w:hint="default" w:ascii="Times New Roman" w:hAnsi="Times New Roman" w:cs="Times New Roman"/>
          <w:sz w:val="32"/>
          <w:szCs w:val="32"/>
          <w:lang w:eastAsia="zh-CN"/>
        </w:rPr>
        <w:t>）</w:t>
      </w:r>
      <w:r>
        <w:rPr>
          <w:rFonts w:hint="default" w:ascii="Times New Roman" w:hAnsi="Times New Roman" w:cs="Times New Roman"/>
          <w:sz w:val="32"/>
          <w:szCs w:val="32"/>
        </w:rPr>
        <w:t>资金使用方面的问题。</w:t>
      </w:r>
    </w:p>
    <w:p w14:paraId="4CD2201D">
      <w:pPr>
        <w:numPr>
          <w:ilvl w:val="0"/>
          <w:numId w:val="0"/>
        </w:numPr>
        <w:topLinePunct/>
        <w:ind w:leftChars="200"/>
        <w:rPr>
          <w:rFonts w:hint="default" w:ascii="Times New Roman" w:hAnsi="Times New Roman" w:cs="Times New Roman"/>
          <w:sz w:val="32"/>
          <w:szCs w:val="32"/>
        </w:rPr>
      </w:pPr>
      <w:r>
        <w:rPr>
          <w:rFonts w:hint="default" w:ascii="Times New Roman" w:hAnsi="Times New Roman" w:cs="Times New Roman"/>
          <w:sz w:val="32"/>
          <w:szCs w:val="32"/>
        </w:rPr>
        <w:t>资金使用合规，无截留、挪用等现象，资金使用产生效益等。</w:t>
      </w:r>
    </w:p>
    <w:p w14:paraId="3602B7F7">
      <w:pPr>
        <w:topLinePunct/>
        <w:ind w:firstLine="59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14:paraId="4E886621">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（一）后续工作计划。</w:t>
      </w:r>
    </w:p>
    <w:p w14:paraId="3F8D9040">
      <w:pPr>
        <w:topLinePunct/>
        <w:ind w:firstLine="594"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我校继续严格按照上级部门的指示及精神进一步完善项目绩效的管理。</w:t>
      </w:r>
    </w:p>
    <w:p w14:paraId="02E10ACA">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（二）主要经验做法、改进措施和有关建议等。</w:t>
      </w:r>
    </w:p>
    <w:p w14:paraId="2CF00DBD">
      <w:pPr>
        <w:topLinePunct/>
        <w:ind w:firstLine="594" w:firstLineChars="200"/>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随着社会的发展，财务工作中不断出现新的工作内容和新的知识需要不断学习、提升和完善知识体系，望</w:t>
      </w:r>
      <w:r>
        <w:rPr>
          <w:rFonts w:hint="default" w:ascii="Times New Roman" w:hAnsi="Times New Roman" w:cs="Times New Roman"/>
          <w:sz w:val="32"/>
          <w:szCs w:val="32"/>
        </w:rPr>
        <w:t>适当增加</w:t>
      </w:r>
      <w:r>
        <w:rPr>
          <w:rFonts w:hint="default" w:ascii="Times New Roman" w:hAnsi="Times New Roman" w:cs="Times New Roman"/>
          <w:sz w:val="32"/>
          <w:szCs w:val="32"/>
          <w:lang w:eastAsia="zh-CN"/>
        </w:rPr>
        <w:t>财务人员</w:t>
      </w:r>
      <w:r>
        <w:rPr>
          <w:rFonts w:hint="default" w:ascii="Times New Roman" w:hAnsi="Times New Roman" w:cs="Times New Roman"/>
          <w:sz w:val="32"/>
          <w:szCs w:val="32"/>
        </w:rPr>
        <w:t>培训机会，全面提高</w:t>
      </w:r>
      <w:r>
        <w:rPr>
          <w:rFonts w:hint="default" w:ascii="Times New Roman" w:hAnsi="Times New Roman" w:cs="Times New Roman"/>
          <w:sz w:val="32"/>
          <w:szCs w:val="32"/>
          <w:lang w:eastAsia="zh-CN"/>
        </w:rPr>
        <w:t>财务人员</w:t>
      </w:r>
      <w:r>
        <w:rPr>
          <w:rFonts w:hint="default" w:ascii="Times New Roman" w:hAnsi="Times New Roman" w:cs="Times New Roman"/>
          <w:sz w:val="32"/>
          <w:szCs w:val="32"/>
        </w:rPr>
        <w:t>的</w:t>
      </w:r>
      <w:r>
        <w:rPr>
          <w:rFonts w:hint="default" w:ascii="Times New Roman" w:hAnsi="Times New Roman" w:cs="Times New Roman"/>
          <w:sz w:val="32"/>
          <w:szCs w:val="32"/>
          <w:lang w:eastAsia="zh-CN"/>
        </w:rPr>
        <w:t>专业</w:t>
      </w:r>
      <w:r>
        <w:rPr>
          <w:rFonts w:hint="default" w:ascii="Times New Roman" w:hAnsi="Times New Roman" w:cs="Times New Roman"/>
          <w:sz w:val="32"/>
          <w:szCs w:val="32"/>
        </w:rPr>
        <w:t>素质</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以便更好适应和完成各项工作</w:t>
      </w:r>
      <w:r>
        <w:rPr>
          <w:rFonts w:hint="default" w:ascii="Times New Roman" w:hAnsi="Times New Roman" w:cs="Times New Roman"/>
          <w:sz w:val="32"/>
          <w:szCs w:val="32"/>
        </w:rPr>
        <w:t>。</w:t>
      </w:r>
    </w:p>
    <w:p w14:paraId="16D6D03D">
      <w:pPr>
        <w:rPr>
          <w:rFonts w:hint="eastAsia"/>
          <w:lang w:val="en-US" w:eastAsia="zh-CN"/>
        </w:rPr>
      </w:pPr>
      <w:r>
        <w:rPr>
          <w:rFonts w:hint="eastAsia"/>
          <w:lang w:val="en-US" w:eastAsia="zh-CN"/>
        </w:rPr>
        <w:t xml:space="preserve">  </w:t>
      </w:r>
    </w:p>
    <w:p w14:paraId="1F02A1F5">
      <w:pPr>
        <w:rPr>
          <w:rFonts w:hint="eastAsia"/>
          <w:lang w:val="en-US" w:eastAsia="zh-CN"/>
        </w:rPr>
      </w:pPr>
    </w:p>
    <w:p w14:paraId="5B58AF9F">
      <w:pPr>
        <w:rPr>
          <w:rFonts w:hint="default"/>
          <w:lang w:val="en-US" w:eastAsia="zh-CN"/>
        </w:rPr>
      </w:pPr>
      <w:r>
        <w:rPr>
          <w:rFonts w:hint="eastAsia"/>
          <w:lang w:val="en-US" w:eastAsia="zh-CN"/>
        </w:rPr>
        <w:t xml:space="preserve">                                   昆明市呈贡区第一中学</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C35C"/>
    <w:multiLevelType w:val="singleLevel"/>
    <w:tmpl w:val="0147C3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62FF"/>
    <w:rsid w:val="01963C64"/>
    <w:rsid w:val="01BB4240"/>
    <w:rsid w:val="02BB01F4"/>
    <w:rsid w:val="02DD5A5D"/>
    <w:rsid w:val="047431E1"/>
    <w:rsid w:val="05372AA0"/>
    <w:rsid w:val="05AE36CA"/>
    <w:rsid w:val="05C47E40"/>
    <w:rsid w:val="05E653F1"/>
    <w:rsid w:val="061A6E0F"/>
    <w:rsid w:val="06675E42"/>
    <w:rsid w:val="06845E66"/>
    <w:rsid w:val="06AC29B4"/>
    <w:rsid w:val="07A24E39"/>
    <w:rsid w:val="08372B60"/>
    <w:rsid w:val="08D12751"/>
    <w:rsid w:val="0961542E"/>
    <w:rsid w:val="0B9D0A43"/>
    <w:rsid w:val="0BD571EE"/>
    <w:rsid w:val="0BF8275F"/>
    <w:rsid w:val="0F9F77E2"/>
    <w:rsid w:val="10DD0DC0"/>
    <w:rsid w:val="11F97A77"/>
    <w:rsid w:val="12A3723B"/>
    <w:rsid w:val="12AD046D"/>
    <w:rsid w:val="14856C4B"/>
    <w:rsid w:val="15F60354"/>
    <w:rsid w:val="1616299E"/>
    <w:rsid w:val="16397A09"/>
    <w:rsid w:val="1651144D"/>
    <w:rsid w:val="17094F20"/>
    <w:rsid w:val="17291E92"/>
    <w:rsid w:val="178B372A"/>
    <w:rsid w:val="179A3562"/>
    <w:rsid w:val="17E77F7D"/>
    <w:rsid w:val="19A44253"/>
    <w:rsid w:val="1C221363"/>
    <w:rsid w:val="1F1C503A"/>
    <w:rsid w:val="1FBF1F20"/>
    <w:rsid w:val="201D6D42"/>
    <w:rsid w:val="20942073"/>
    <w:rsid w:val="218E5E7A"/>
    <w:rsid w:val="21B44365"/>
    <w:rsid w:val="21B468B2"/>
    <w:rsid w:val="2216141B"/>
    <w:rsid w:val="26505B01"/>
    <w:rsid w:val="26A94936"/>
    <w:rsid w:val="26C8125C"/>
    <w:rsid w:val="276D5493"/>
    <w:rsid w:val="28515F52"/>
    <w:rsid w:val="28622FCF"/>
    <w:rsid w:val="289C0E5C"/>
    <w:rsid w:val="29FB681D"/>
    <w:rsid w:val="2D8845AF"/>
    <w:rsid w:val="2DDA2A5F"/>
    <w:rsid w:val="2E6E41B3"/>
    <w:rsid w:val="2E746B53"/>
    <w:rsid w:val="2FB432EA"/>
    <w:rsid w:val="30E50955"/>
    <w:rsid w:val="31F17AA5"/>
    <w:rsid w:val="320C64E3"/>
    <w:rsid w:val="329252D0"/>
    <w:rsid w:val="33055FDA"/>
    <w:rsid w:val="334B414C"/>
    <w:rsid w:val="33AF5179"/>
    <w:rsid w:val="34094940"/>
    <w:rsid w:val="35DA6447"/>
    <w:rsid w:val="366A6B43"/>
    <w:rsid w:val="36AF6BB6"/>
    <w:rsid w:val="36D56118"/>
    <w:rsid w:val="3757422D"/>
    <w:rsid w:val="378A5996"/>
    <w:rsid w:val="381A1869"/>
    <w:rsid w:val="38D334C8"/>
    <w:rsid w:val="39730733"/>
    <w:rsid w:val="3AA261F5"/>
    <w:rsid w:val="3B32294C"/>
    <w:rsid w:val="3B34286E"/>
    <w:rsid w:val="3B6E035B"/>
    <w:rsid w:val="3C0200B5"/>
    <w:rsid w:val="3D0F2566"/>
    <w:rsid w:val="3F940697"/>
    <w:rsid w:val="3FAB304D"/>
    <w:rsid w:val="40731583"/>
    <w:rsid w:val="40F57E63"/>
    <w:rsid w:val="41285F1A"/>
    <w:rsid w:val="415353FF"/>
    <w:rsid w:val="425515EB"/>
    <w:rsid w:val="42B34EC0"/>
    <w:rsid w:val="42DE72FC"/>
    <w:rsid w:val="43FC1793"/>
    <w:rsid w:val="440E30B8"/>
    <w:rsid w:val="447A1C97"/>
    <w:rsid w:val="44C56B0B"/>
    <w:rsid w:val="44CF5822"/>
    <w:rsid w:val="44F9517F"/>
    <w:rsid w:val="451613DD"/>
    <w:rsid w:val="45186C7A"/>
    <w:rsid w:val="457C6BA8"/>
    <w:rsid w:val="45840662"/>
    <w:rsid w:val="45C34E43"/>
    <w:rsid w:val="45D36FC9"/>
    <w:rsid w:val="45FC231D"/>
    <w:rsid w:val="47710D56"/>
    <w:rsid w:val="479B4F05"/>
    <w:rsid w:val="48980229"/>
    <w:rsid w:val="492A46C3"/>
    <w:rsid w:val="49E920ED"/>
    <w:rsid w:val="4A0B6EBE"/>
    <w:rsid w:val="4A0D363F"/>
    <w:rsid w:val="4A2A6BDF"/>
    <w:rsid w:val="4A6F6CFE"/>
    <w:rsid w:val="4BA2244E"/>
    <w:rsid w:val="4BE1793F"/>
    <w:rsid w:val="4C351ED9"/>
    <w:rsid w:val="4C4E357C"/>
    <w:rsid w:val="4C6A63FE"/>
    <w:rsid w:val="4CBD77A7"/>
    <w:rsid w:val="4DE91E0D"/>
    <w:rsid w:val="4DF76626"/>
    <w:rsid w:val="4E9166DD"/>
    <w:rsid w:val="4EF86649"/>
    <w:rsid w:val="50F509C4"/>
    <w:rsid w:val="53B1697D"/>
    <w:rsid w:val="53B721AA"/>
    <w:rsid w:val="549A16EC"/>
    <w:rsid w:val="570D2AE1"/>
    <w:rsid w:val="58ED2ECD"/>
    <w:rsid w:val="59215D86"/>
    <w:rsid w:val="5A2943A1"/>
    <w:rsid w:val="5A3C6978"/>
    <w:rsid w:val="5A5C75D9"/>
    <w:rsid w:val="5A6526DD"/>
    <w:rsid w:val="5AF22B9F"/>
    <w:rsid w:val="5C3E611F"/>
    <w:rsid w:val="5E4C5640"/>
    <w:rsid w:val="626B22D6"/>
    <w:rsid w:val="62B6655D"/>
    <w:rsid w:val="63240A20"/>
    <w:rsid w:val="6327734C"/>
    <w:rsid w:val="64282C97"/>
    <w:rsid w:val="644C3426"/>
    <w:rsid w:val="659F2D95"/>
    <w:rsid w:val="65E719CA"/>
    <w:rsid w:val="67600811"/>
    <w:rsid w:val="67E3643D"/>
    <w:rsid w:val="68D44EF6"/>
    <w:rsid w:val="69780FEE"/>
    <w:rsid w:val="69A062AB"/>
    <w:rsid w:val="69D8249E"/>
    <w:rsid w:val="6A9A5127"/>
    <w:rsid w:val="6AE2766D"/>
    <w:rsid w:val="6AF55DDC"/>
    <w:rsid w:val="6BBF19F0"/>
    <w:rsid w:val="6C1555C6"/>
    <w:rsid w:val="6D222750"/>
    <w:rsid w:val="6D6D376D"/>
    <w:rsid w:val="6D7F6C6C"/>
    <w:rsid w:val="6EE8333C"/>
    <w:rsid w:val="6F294B83"/>
    <w:rsid w:val="6F3B4CC7"/>
    <w:rsid w:val="6FDC056E"/>
    <w:rsid w:val="70122469"/>
    <w:rsid w:val="70732D18"/>
    <w:rsid w:val="71585CED"/>
    <w:rsid w:val="732F23A8"/>
    <w:rsid w:val="742C180C"/>
    <w:rsid w:val="74876558"/>
    <w:rsid w:val="749079BD"/>
    <w:rsid w:val="74A53DA4"/>
    <w:rsid w:val="75E614C0"/>
    <w:rsid w:val="760871AF"/>
    <w:rsid w:val="76923A6E"/>
    <w:rsid w:val="772C7539"/>
    <w:rsid w:val="774054AF"/>
    <w:rsid w:val="7795476B"/>
    <w:rsid w:val="78272EF5"/>
    <w:rsid w:val="784253FB"/>
    <w:rsid w:val="786425E3"/>
    <w:rsid w:val="78953694"/>
    <w:rsid w:val="78C34FB5"/>
    <w:rsid w:val="795756A1"/>
    <w:rsid w:val="79AE6B5E"/>
    <w:rsid w:val="7A8843BB"/>
    <w:rsid w:val="7AF24438"/>
    <w:rsid w:val="7CA426D5"/>
    <w:rsid w:val="7DB14008"/>
    <w:rsid w:val="7DC6419B"/>
    <w:rsid w:val="7EB1421B"/>
    <w:rsid w:val="7F76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4694</Words>
  <Characters>5156</Characters>
  <Lines>0</Lines>
  <Paragraphs>0</Paragraphs>
  <TotalTime>55</TotalTime>
  <ScaleCrop>false</ScaleCrop>
  <LinksUpToDate>false</LinksUpToDate>
  <CharactersWithSpaces>5218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陈超</cp:lastModifiedBy>
  <dcterms:modified xsi:type="dcterms:W3CDTF">2025-06-19T07:36:53Z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eyJoZGlkIjoiMzEwNTM5NzYwMDRjMzkwZTVkZjY2ODkwMGIxNGU0OTUiLCJ1c2VySWQiOiIyNTYxNTk0NTgifQ==</vt:lpwstr>
  </property>
  <property fmtid="{D5CDD505-2E9C-101B-9397-08002B2CF9AE}" pid="4" name="ICV">
    <vt:lpwstr>D1A3E27D1CD34B098825BA120B4CEF59_12</vt:lpwstr>
  </property>
</Properties>
</file>