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华文中宋"/>
          <w:bCs/>
          <w:szCs w:val="32"/>
        </w:rPr>
      </w:pPr>
      <w:r>
        <w:rPr>
          <w:rFonts w:hint="eastAsia" w:ascii="仿宋_GB2312" w:hAnsi="华文中宋"/>
          <w:bCs/>
          <w:szCs w:val="32"/>
        </w:rPr>
        <w:t>附件</w:t>
      </w:r>
      <w:r>
        <w:rPr>
          <w:rFonts w:hint="eastAsia" w:ascii="仿宋_GB2312" w:hAnsi="华文中宋"/>
          <w:bCs/>
          <w:szCs w:val="32"/>
          <w:lang w:val="en-US" w:eastAsia="zh-CN"/>
        </w:rPr>
        <w:t>13</w:t>
      </w:r>
      <w:r>
        <w:rPr>
          <w:rFonts w:hint="eastAsia" w:ascii="仿宋_GB2312" w:hAnsi="华文中宋"/>
          <w:bCs/>
          <w:szCs w:val="32"/>
        </w:rPr>
        <w:t>:</w:t>
      </w:r>
    </w:p>
    <w:p>
      <w:pPr>
        <w:rPr>
          <w:rFonts w:ascii="黑体" w:eastAsia="黑体"/>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云南省数字经济产业园项目支出绩效</w:t>
      </w:r>
      <w:r>
        <w:rPr>
          <w:rFonts w:hint="eastAsia" w:ascii="方正小标宋简体" w:hAnsi="方正小标宋简体" w:eastAsia="方正小标宋简体" w:cs="方正小标宋简体"/>
          <w:sz w:val="40"/>
          <w:szCs w:val="40"/>
          <w:lang w:val="en-US" w:eastAsia="zh-CN"/>
        </w:rPr>
        <w:t>自评</w:t>
      </w:r>
      <w:r>
        <w:rPr>
          <w:rFonts w:hint="eastAsia" w:ascii="方正小标宋简体" w:hAnsi="方正小标宋简体" w:eastAsia="方正小标宋简体" w:cs="方正小标宋简体"/>
          <w:sz w:val="40"/>
          <w:szCs w:val="40"/>
        </w:rPr>
        <w:t>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pStyle w:val="4"/>
        <w:keepNext w:val="0"/>
        <w:keepLines w:val="0"/>
        <w:pageBreakBefore w:val="0"/>
        <w:kinsoku/>
        <w:wordWrap/>
        <w:overflowPunct/>
        <w:autoSpaceDE/>
        <w:autoSpaceDN/>
        <w:bidi w:val="0"/>
        <w:spacing w:before="0" w:after="0" w:line="580" w:lineRule="exact"/>
        <w:ind w:firstLine="594" w:firstLineChars="200"/>
        <w:textAlignment w:val="auto"/>
        <w:rPr>
          <w:rFonts w:ascii="Times New Roman" w:hAnsi="Times New Roman" w:eastAsia="仿宋_GB2312"/>
          <w:color w:val="auto"/>
          <w:kern w:val="2"/>
          <w:sz w:val="32"/>
          <w:szCs w:val="32"/>
          <w:highlight w:val="none"/>
          <w:lang w:val="en-US"/>
        </w:rPr>
      </w:pPr>
      <w:bookmarkStart w:id="0" w:name="_Toc30514894"/>
      <w:r>
        <w:rPr>
          <w:rFonts w:hint="eastAsia" w:ascii="Times New Roman" w:hAnsi="Times New Roman" w:eastAsia="仿宋_GB2312"/>
          <w:color w:val="auto"/>
          <w:kern w:val="2"/>
          <w:sz w:val="32"/>
          <w:szCs w:val="32"/>
          <w:highlight w:val="none"/>
          <w:lang w:val="en-US"/>
        </w:rPr>
        <w:t>云南省数字经济产业园项目，位于云南省昆明市呈贡新区雨花东南片区，呈贡信息产业园内。本项目总投资约为262621.79万元</w:t>
      </w:r>
      <w:r>
        <w:rPr>
          <w:rFonts w:hint="eastAsia" w:ascii="Times New Roman" w:hAnsi="Times New Roman" w:eastAsia="仿宋_GB2312"/>
          <w:color w:val="auto"/>
          <w:kern w:val="2"/>
          <w:sz w:val="32"/>
          <w:szCs w:val="32"/>
          <w:highlight w:val="none"/>
          <w:lang w:val="en-US" w:eastAsia="zh-CN"/>
        </w:rPr>
        <w:t>，</w:t>
      </w:r>
      <w:r>
        <w:rPr>
          <w:rFonts w:hint="eastAsia" w:ascii="Times New Roman" w:hAnsi="Times New Roman" w:eastAsia="仿宋_GB2312"/>
          <w:color w:val="auto"/>
          <w:kern w:val="2"/>
          <w:sz w:val="32"/>
          <w:szCs w:val="32"/>
          <w:highlight w:val="none"/>
          <w:lang w:val="en-US"/>
        </w:rPr>
        <w:t>建设内容为：</w:t>
      </w:r>
      <w:r>
        <w:rPr>
          <w:rFonts w:ascii="Times New Roman" w:hAnsi="Times New Roman" w:eastAsia="仿宋_GB2312"/>
          <w:kern w:val="2"/>
          <w:sz w:val="32"/>
          <w:szCs w:val="32"/>
          <w:lang w:val="en-US"/>
        </w:rPr>
        <w:fldChar w:fldCharType="begin"/>
      </w:r>
      <w:r>
        <w:rPr>
          <w:rFonts w:ascii="Times New Roman" w:hAnsi="Times New Roman" w:eastAsia="仿宋_GB2312"/>
          <w:kern w:val="2"/>
          <w:sz w:val="32"/>
          <w:szCs w:val="32"/>
          <w:lang w:val="en-US"/>
        </w:rPr>
        <w:instrText xml:space="preserve"> </w:instrText>
      </w:r>
      <w:r>
        <w:rPr>
          <w:rFonts w:hint="eastAsia" w:ascii="Times New Roman" w:hAnsi="Times New Roman" w:eastAsia="仿宋_GB2312"/>
          <w:kern w:val="2"/>
          <w:sz w:val="32"/>
          <w:szCs w:val="32"/>
          <w:lang w:val="en-US"/>
        </w:rPr>
        <w:instrText xml:space="preserve">= 1 \* GB3</w:instrText>
      </w:r>
      <w:r>
        <w:rPr>
          <w:rFonts w:ascii="Times New Roman" w:hAnsi="Times New Roman" w:eastAsia="仿宋_GB2312"/>
          <w:kern w:val="2"/>
          <w:sz w:val="32"/>
          <w:szCs w:val="32"/>
          <w:lang w:val="en-US"/>
        </w:rPr>
        <w:instrText xml:space="preserve"> </w:instrText>
      </w:r>
      <w:r>
        <w:rPr>
          <w:rFonts w:ascii="Times New Roman" w:hAnsi="Times New Roman" w:eastAsia="仿宋_GB2312"/>
          <w:kern w:val="2"/>
          <w:sz w:val="32"/>
          <w:szCs w:val="32"/>
          <w:lang w:val="en-US"/>
        </w:rPr>
        <w:fldChar w:fldCharType="separate"/>
      </w:r>
      <w:r>
        <w:rPr>
          <w:rFonts w:hint="eastAsia" w:ascii="Times New Roman" w:hAnsi="Times New Roman" w:eastAsia="仿宋_GB2312"/>
          <w:kern w:val="2"/>
          <w:sz w:val="32"/>
          <w:szCs w:val="32"/>
          <w:lang w:val="en-US"/>
        </w:rPr>
        <w:t>①</w:t>
      </w:r>
      <w:r>
        <w:rPr>
          <w:rFonts w:ascii="Times New Roman" w:hAnsi="Times New Roman" w:eastAsia="仿宋_GB2312"/>
          <w:kern w:val="2"/>
          <w:sz w:val="32"/>
          <w:szCs w:val="32"/>
          <w:lang w:val="en-US"/>
        </w:rPr>
        <w:fldChar w:fldCharType="end"/>
      </w:r>
      <w:r>
        <w:rPr>
          <w:rFonts w:hint="eastAsia" w:ascii="Times New Roman" w:hAnsi="Times New Roman" w:eastAsia="仿宋_GB2312"/>
          <w:kern w:val="2"/>
          <w:sz w:val="32"/>
          <w:szCs w:val="32"/>
          <w:lang w:val="en-US"/>
        </w:rPr>
        <w:t>总长为11667.09米的排水、电力、电信、照明、绿化、燃气、综合管线等基础设施建设；</w:t>
      </w:r>
      <w:r>
        <w:rPr>
          <w:rFonts w:ascii="Times New Roman" w:hAnsi="Times New Roman" w:eastAsia="仿宋_GB2312"/>
          <w:kern w:val="2"/>
          <w:sz w:val="32"/>
          <w:szCs w:val="32"/>
          <w:lang w:val="en-US"/>
        </w:rPr>
        <w:fldChar w:fldCharType="begin"/>
      </w:r>
      <w:r>
        <w:rPr>
          <w:rFonts w:ascii="Times New Roman" w:hAnsi="Times New Roman" w:eastAsia="仿宋_GB2312"/>
          <w:kern w:val="2"/>
          <w:sz w:val="32"/>
          <w:szCs w:val="32"/>
          <w:lang w:val="en-US"/>
        </w:rPr>
        <w:instrText xml:space="preserve"> </w:instrText>
      </w:r>
      <w:r>
        <w:rPr>
          <w:rFonts w:hint="eastAsia" w:ascii="Times New Roman" w:hAnsi="Times New Roman" w:eastAsia="仿宋_GB2312"/>
          <w:kern w:val="2"/>
          <w:sz w:val="32"/>
          <w:szCs w:val="32"/>
          <w:lang w:val="en-US"/>
        </w:rPr>
        <w:instrText xml:space="preserve">= 2 \* GB3</w:instrText>
      </w:r>
      <w:r>
        <w:rPr>
          <w:rFonts w:ascii="Times New Roman" w:hAnsi="Times New Roman" w:eastAsia="仿宋_GB2312"/>
          <w:kern w:val="2"/>
          <w:sz w:val="32"/>
          <w:szCs w:val="32"/>
          <w:lang w:val="en-US"/>
        </w:rPr>
        <w:instrText xml:space="preserve"> </w:instrText>
      </w:r>
      <w:r>
        <w:rPr>
          <w:rFonts w:ascii="Times New Roman" w:hAnsi="Times New Roman" w:eastAsia="仿宋_GB2312"/>
          <w:kern w:val="2"/>
          <w:sz w:val="32"/>
          <w:szCs w:val="32"/>
          <w:lang w:val="en-US"/>
        </w:rPr>
        <w:fldChar w:fldCharType="separate"/>
      </w:r>
      <w:r>
        <w:rPr>
          <w:rFonts w:hint="eastAsia" w:ascii="Times New Roman" w:hAnsi="Times New Roman" w:eastAsia="仿宋_GB2312"/>
          <w:kern w:val="2"/>
          <w:sz w:val="32"/>
          <w:szCs w:val="32"/>
          <w:lang w:val="en-US"/>
        </w:rPr>
        <w:t>②</w:t>
      </w:r>
      <w:r>
        <w:rPr>
          <w:rFonts w:ascii="Times New Roman" w:hAnsi="Times New Roman" w:eastAsia="仿宋_GB2312"/>
          <w:kern w:val="2"/>
          <w:sz w:val="32"/>
          <w:szCs w:val="32"/>
          <w:lang w:val="en-US"/>
        </w:rPr>
        <w:fldChar w:fldCharType="end"/>
      </w:r>
      <w:r>
        <w:rPr>
          <w:rFonts w:hint="eastAsia" w:ascii="Times New Roman" w:hAnsi="Times New Roman" w:eastAsia="仿宋_GB2312"/>
          <w:kern w:val="2"/>
          <w:sz w:val="32"/>
          <w:szCs w:val="32"/>
          <w:lang w:val="en-US"/>
        </w:rPr>
        <w:t>总建筑面积为127622.79㎡的创新孵化中心建设；</w:t>
      </w:r>
      <w:r>
        <w:rPr>
          <w:rFonts w:ascii="Times New Roman" w:hAnsi="Times New Roman" w:eastAsia="仿宋_GB2312"/>
          <w:kern w:val="2"/>
          <w:sz w:val="32"/>
          <w:szCs w:val="32"/>
          <w:lang w:val="en-US"/>
        </w:rPr>
        <w:fldChar w:fldCharType="begin"/>
      </w:r>
      <w:r>
        <w:rPr>
          <w:rFonts w:ascii="Times New Roman" w:hAnsi="Times New Roman" w:eastAsia="仿宋_GB2312"/>
          <w:kern w:val="2"/>
          <w:sz w:val="32"/>
          <w:szCs w:val="32"/>
          <w:lang w:val="en-US"/>
        </w:rPr>
        <w:instrText xml:space="preserve"> </w:instrText>
      </w:r>
      <w:r>
        <w:rPr>
          <w:rFonts w:hint="eastAsia" w:ascii="Times New Roman" w:hAnsi="Times New Roman" w:eastAsia="仿宋_GB2312"/>
          <w:kern w:val="2"/>
          <w:sz w:val="32"/>
          <w:szCs w:val="32"/>
          <w:lang w:val="en-US"/>
        </w:rPr>
        <w:instrText xml:space="preserve">= 3 \* GB3</w:instrText>
      </w:r>
      <w:r>
        <w:rPr>
          <w:rFonts w:ascii="Times New Roman" w:hAnsi="Times New Roman" w:eastAsia="仿宋_GB2312"/>
          <w:kern w:val="2"/>
          <w:sz w:val="32"/>
          <w:szCs w:val="32"/>
          <w:lang w:val="en-US"/>
        </w:rPr>
        <w:instrText xml:space="preserve"> </w:instrText>
      </w:r>
      <w:r>
        <w:rPr>
          <w:rFonts w:ascii="Times New Roman" w:hAnsi="Times New Roman" w:eastAsia="仿宋_GB2312"/>
          <w:kern w:val="2"/>
          <w:sz w:val="32"/>
          <w:szCs w:val="32"/>
          <w:lang w:val="en-US"/>
        </w:rPr>
        <w:fldChar w:fldCharType="separate"/>
      </w:r>
      <w:r>
        <w:rPr>
          <w:rFonts w:hint="eastAsia" w:ascii="Times New Roman" w:hAnsi="Times New Roman" w:eastAsia="仿宋_GB2312"/>
          <w:kern w:val="2"/>
          <w:sz w:val="32"/>
          <w:szCs w:val="32"/>
          <w:lang w:val="en-US"/>
        </w:rPr>
        <w:t>③</w:t>
      </w:r>
      <w:r>
        <w:rPr>
          <w:rFonts w:ascii="Times New Roman" w:hAnsi="Times New Roman" w:eastAsia="仿宋_GB2312"/>
          <w:kern w:val="2"/>
          <w:sz w:val="32"/>
          <w:szCs w:val="32"/>
          <w:lang w:val="en-US"/>
        </w:rPr>
        <w:fldChar w:fldCharType="end"/>
      </w:r>
      <w:r>
        <w:rPr>
          <w:rFonts w:hint="eastAsia" w:eastAsia="仿宋_GB2312"/>
          <w:sz w:val="32"/>
          <w:szCs w:val="32"/>
        </w:rPr>
        <w:t>数据中心；</w:t>
      </w:r>
      <w:r>
        <w:rPr>
          <w:rFonts w:ascii="Times New Roman" w:hAnsi="Times New Roman" w:eastAsia="仿宋_GB2312"/>
          <w:kern w:val="2"/>
          <w:sz w:val="32"/>
          <w:szCs w:val="32"/>
          <w:lang w:val="en-US"/>
        </w:rPr>
        <w:fldChar w:fldCharType="begin"/>
      </w:r>
      <w:r>
        <w:rPr>
          <w:rFonts w:ascii="Times New Roman" w:hAnsi="Times New Roman" w:eastAsia="仿宋_GB2312"/>
          <w:kern w:val="2"/>
          <w:sz w:val="32"/>
          <w:szCs w:val="32"/>
          <w:lang w:val="en-US"/>
        </w:rPr>
        <w:instrText xml:space="preserve"> </w:instrText>
      </w:r>
      <w:r>
        <w:rPr>
          <w:rFonts w:hint="eastAsia" w:ascii="Times New Roman" w:hAnsi="Times New Roman" w:eastAsia="仿宋_GB2312"/>
          <w:kern w:val="2"/>
          <w:sz w:val="32"/>
          <w:szCs w:val="32"/>
          <w:lang w:val="en-US"/>
        </w:rPr>
        <w:instrText xml:space="preserve">= 4 \* GB3</w:instrText>
      </w:r>
      <w:r>
        <w:rPr>
          <w:rFonts w:ascii="Times New Roman" w:hAnsi="Times New Roman" w:eastAsia="仿宋_GB2312"/>
          <w:kern w:val="2"/>
          <w:sz w:val="32"/>
          <w:szCs w:val="32"/>
          <w:lang w:val="en-US"/>
        </w:rPr>
        <w:instrText xml:space="preserve"> </w:instrText>
      </w:r>
      <w:r>
        <w:rPr>
          <w:rFonts w:ascii="Times New Roman" w:hAnsi="Times New Roman" w:eastAsia="仿宋_GB2312"/>
          <w:kern w:val="2"/>
          <w:sz w:val="32"/>
          <w:szCs w:val="32"/>
          <w:lang w:val="en-US"/>
        </w:rPr>
        <w:fldChar w:fldCharType="separate"/>
      </w:r>
      <w:r>
        <w:rPr>
          <w:rFonts w:hint="eastAsia" w:ascii="Times New Roman" w:hAnsi="Times New Roman" w:eastAsia="仿宋_GB2312"/>
          <w:kern w:val="2"/>
          <w:sz w:val="32"/>
          <w:szCs w:val="32"/>
          <w:lang w:val="en-US"/>
        </w:rPr>
        <w:t>④</w:t>
      </w:r>
      <w:r>
        <w:rPr>
          <w:rFonts w:ascii="Times New Roman" w:hAnsi="Times New Roman" w:eastAsia="仿宋_GB2312"/>
          <w:kern w:val="2"/>
          <w:sz w:val="32"/>
          <w:szCs w:val="32"/>
          <w:lang w:val="en-US"/>
        </w:rPr>
        <w:fldChar w:fldCharType="end"/>
      </w:r>
      <w:r>
        <w:rPr>
          <w:rFonts w:hint="eastAsia" w:ascii="Times New Roman" w:hAnsi="Times New Roman" w:eastAsia="仿宋_GB2312"/>
          <w:kern w:val="2"/>
          <w:sz w:val="32"/>
          <w:szCs w:val="32"/>
          <w:lang w:val="en-US"/>
        </w:rPr>
        <w:t>相关园区智慧物联网硬件软件设备设施。</w:t>
      </w:r>
      <w:r>
        <w:rPr>
          <w:rFonts w:hint="eastAsia" w:ascii="仿宋_GB2312" w:hAnsi="Times New Roman" w:eastAsia="仿宋_GB2312"/>
          <w:color w:val="auto"/>
          <w:kern w:val="2"/>
          <w:sz w:val="32"/>
          <w:szCs w:val="32"/>
          <w:highlight w:val="none"/>
          <w:lang w:val="en-US"/>
        </w:rPr>
        <w:t>本项目建设期为2020年至2022年，运营期为2023年至2035年</w:t>
      </w:r>
      <w:r>
        <w:rPr>
          <w:rFonts w:hint="eastAsia" w:ascii="Times New Roman" w:hAnsi="Times New Roman" w:eastAsia="仿宋_GB2312"/>
          <w:color w:val="auto"/>
          <w:kern w:val="2"/>
          <w:sz w:val="32"/>
          <w:szCs w:val="32"/>
          <w:highlight w:val="none"/>
          <w:lang w:val="en-US"/>
        </w:rPr>
        <w:t>。</w:t>
      </w:r>
    </w:p>
    <w:p>
      <w:pPr>
        <w:keepNext/>
        <w:keepLines/>
        <w:pageBreakBefore w:val="0"/>
        <w:widowControl w:val="0"/>
        <w:numPr>
          <w:ilvl w:val="0"/>
          <w:numId w:val="2"/>
        </w:numPr>
        <w:kinsoku/>
        <w:wordWrap/>
        <w:overflowPunct/>
        <w:topLinePunct w:val="0"/>
        <w:autoSpaceDE/>
        <w:autoSpaceDN/>
        <w:bidi w:val="0"/>
        <w:adjustRightInd/>
        <w:snapToGrid/>
        <w:spacing w:line="560" w:lineRule="exact"/>
        <w:ind w:firstLine="594" w:firstLineChars="200"/>
        <w:jc w:val="left"/>
        <w:textAlignment w:val="auto"/>
        <w:outlineLvl w:val="1"/>
        <w:rPr>
          <w:rFonts w:hint="eastAsia" w:ascii="仿宋_GB2312" w:eastAsia="楷体" w:hAnsiTheme="majorHAnsi" w:cstheme="majorBidi"/>
          <w:bCs/>
          <w:kern w:val="2"/>
          <w:sz w:val="32"/>
          <w:szCs w:val="32"/>
          <w:lang w:val="en-US" w:eastAsia="zh-CN" w:bidi="ar-SA"/>
        </w:rPr>
      </w:pPr>
      <w:r>
        <w:rPr>
          <w:rFonts w:hint="eastAsia" w:ascii="仿宋_GB2312" w:eastAsia="楷体" w:hAnsiTheme="majorHAnsi" w:cstheme="majorBidi"/>
          <w:bCs/>
          <w:kern w:val="2"/>
          <w:sz w:val="32"/>
          <w:szCs w:val="32"/>
          <w:lang w:val="en-US" w:eastAsia="zh-CN" w:bidi="ar-SA"/>
        </w:rPr>
        <w:t>项目绩效目标。</w:t>
      </w:r>
    </w:p>
    <w:bookmarkEnd w:id="0"/>
    <w:p>
      <w:pPr>
        <w:keepNext w:val="0"/>
        <w:keepLines w:val="0"/>
        <w:pageBreakBefore w:val="0"/>
        <w:kinsoku/>
        <w:wordWrap/>
        <w:overflowPunct/>
        <w:autoSpaceDE/>
        <w:autoSpaceDN/>
        <w:bidi w:val="0"/>
        <w:spacing w:line="580" w:lineRule="exact"/>
        <w:ind w:firstLine="594" w:firstLineChars="200"/>
        <w:textAlignment w:val="auto"/>
        <w:rPr>
          <w:rFonts w:hint="eastAsia" w:ascii="仿宋_GB2312" w:hAnsi="仿宋_GB2312" w:cs="仿宋_GB2312"/>
          <w:color w:val="auto"/>
          <w:szCs w:val="32"/>
          <w:highlight w:val="none"/>
        </w:rPr>
      </w:pPr>
      <w:r>
        <w:rPr>
          <w:rFonts w:hint="eastAsia" w:ascii="仿宋_GB2312" w:hAnsi="仿宋_GB2312" w:cs="仿宋_GB2312"/>
          <w:color w:val="auto"/>
          <w:szCs w:val="32"/>
          <w:highlight w:val="none"/>
          <w:lang w:val="en-US" w:eastAsia="zh-CN"/>
        </w:rPr>
        <w:t>1.</w:t>
      </w:r>
      <w:r>
        <w:rPr>
          <w:rFonts w:hint="eastAsia" w:ascii="仿宋_GB2312" w:hAnsi="仿宋_GB2312" w:cs="仿宋_GB2312"/>
          <w:color w:val="auto"/>
          <w:szCs w:val="32"/>
          <w:highlight w:val="none"/>
        </w:rPr>
        <w:t>项目绩效总目标</w:t>
      </w:r>
    </w:p>
    <w:p>
      <w:pPr>
        <w:keepNext w:val="0"/>
        <w:keepLines w:val="0"/>
        <w:pageBreakBefore w:val="0"/>
        <w:kinsoku/>
        <w:wordWrap/>
        <w:overflowPunct/>
        <w:autoSpaceDE/>
        <w:autoSpaceDN/>
        <w:bidi w:val="0"/>
        <w:spacing w:line="580" w:lineRule="exact"/>
        <w:ind w:firstLine="594" w:firstLineChars="200"/>
        <w:textAlignment w:val="auto"/>
        <w:rPr>
          <w:rFonts w:ascii="仿宋_GB2312" w:hAnsi="仿宋_GB2312" w:cs="仿宋_GB2312"/>
          <w:color w:val="auto"/>
          <w:szCs w:val="32"/>
          <w:highlight w:val="none"/>
        </w:rPr>
      </w:pPr>
      <w:r>
        <w:rPr>
          <w:rFonts w:hint="eastAsia" w:ascii="仿宋_GB2312" w:hAnsi="仿宋_GB2312" w:cs="仿宋_GB2312"/>
          <w:color w:val="auto"/>
          <w:szCs w:val="32"/>
          <w:highlight w:val="none"/>
        </w:rPr>
        <w:t>完成总长为 11667.09 米的排水、电力、电信、照明、绿化、燃气、综合管线等基础设施配套，总建筑面积为 127622.79 平方米的创新孵化中心，数据中心、相关园区智慧物联网硬件软件设备设施及景观绿化配套服务设施区等。</w:t>
      </w:r>
    </w:p>
    <w:p>
      <w:pPr>
        <w:keepNext w:val="0"/>
        <w:keepLines w:val="0"/>
        <w:pageBreakBefore w:val="0"/>
        <w:numPr>
          <w:ilvl w:val="0"/>
          <w:numId w:val="0"/>
        </w:numPr>
        <w:kinsoku/>
        <w:wordWrap/>
        <w:overflowPunct/>
        <w:topLinePunct/>
        <w:autoSpaceDE/>
        <w:autoSpaceDN/>
        <w:bidi w:val="0"/>
        <w:spacing w:line="580" w:lineRule="exact"/>
        <w:ind w:firstLine="594" w:firstLineChars="200"/>
        <w:textAlignment w:val="auto"/>
        <w:rPr>
          <w:rFonts w:hint="eastAsia" w:ascii="仿宋_GB2312" w:hAnsi="仿宋_GB2312" w:cs="仿宋_GB2312"/>
          <w:color w:val="auto"/>
          <w:szCs w:val="32"/>
          <w:highlight w:val="none"/>
        </w:rPr>
      </w:pPr>
      <w:r>
        <w:rPr>
          <w:rFonts w:hint="eastAsia" w:ascii="仿宋_GB2312" w:hAnsi="仿宋_GB2312" w:cs="仿宋_GB2312"/>
          <w:color w:val="auto"/>
          <w:szCs w:val="32"/>
          <w:highlight w:val="none"/>
          <w:lang w:val="en-US" w:eastAsia="zh-CN"/>
        </w:rPr>
        <w:t>2.</w:t>
      </w:r>
      <w:r>
        <w:rPr>
          <w:rFonts w:hint="eastAsia" w:ascii="仿宋_GB2312" w:hAnsi="仿宋_GB2312" w:cs="仿宋_GB2312"/>
          <w:color w:val="auto"/>
          <w:szCs w:val="32"/>
          <w:highlight w:val="none"/>
        </w:rPr>
        <w:t>项目</w:t>
      </w:r>
      <w:r>
        <w:rPr>
          <w:rFonts w:hint="eastAsia" w:ascii="仿宋_GB2312" w:hAnsi="仿宋_GB2312" w:cs="仿宋_GB2312"/>
          <w:color w:val="auto"/>
          <w:szCs w:val="32"/>
          <w:highlight w:val="none"/>
          <w:lang w:val="en-US" w:eastAsia="zh-CN"/>
        </w:rPr>
        <w:t>绩效2021年度</w:t>
      </w:r>
      <w:r>
        <w:rPr>
          <w:rFonts w:hint="eastAsia" w:ascii="仿宋_GB2312" w:hAnsi="仿宋_GB2312" w:cs="仿宋_GB2312"/>
          <w:color w:val="auto"/>
          <w:szCs w:val="32"/>
          <w:highlight w:val="none"/>
        </w:rPr>
        <w:t>目标</w:t>
      </w:r>
    </w:p>
    <w:p>
      <w:pPr>
        <w:keepNext w:val="0"/>
        <w:keepLines w:val="0"/>
        <w:pageBreakBefore w:val="0"/>
        <w:numPr>
          <w:ilvl w:val="0"/>
          <w:numId w:val="0"/>
        </w:numPr>
        <w:kinsoku/>
        <w:wordWrap/>
        <w:overflowPunct/>
        <w:topLinePunct/>
        <w:autoSpaceDE/>
        <w:autoSpaceDN/>
        <w:bidi w:val="0"/>
        <w:spacing w:line="580" w:lineRule="exact"/>
        <w:ind w:firstLine="594" w:firstLineChars="200"/>
        <w:textAlignment w:val="auto"/>
        <w:rPr>
          <w:rFonts w:hint="eastAsia" w:ascii="仿宋_GB2312" w:hAnsi="仿宋_GB2312" w:cs="仿宋_GB2312"/>
          <w:color w:val="auto"/>
          <w:szCs w:val="32"/>
          <w:highlight w:val="none"/>
        </w:rPr>
      </w:pPr>
      <w:r>
        <w:rPr>
          <w:rFonts w:hint="eastAsia" w:ascii="仿宋_GB2312" w:hAnsi="仿宋_GB2312" w:cs="仿宋_GB2312"/>
          <w:color w:val="auto"/>
          <w:szCs w:val="32"/>
          <w:highlight w:val="none"/>
        </w:rPr>
        <w:t>项目建设期限为2020年至2022年，预计2021年完成昆明呈贡科技信息产业创新孵化中心建设并验收，完成孵化中心附属设施建设工作并投入使用；完成2-1、2-2号道路建设工作并投入使用；完成浪潮云计算产业园项目建设，推进验收工作；完成万溪二期六条道路成片开发方案上报工作。预计2022年完成后续项目建设工作。</w:t>
      </w:r>
    </w:p>
    <w:p>
      <w:pPr>
        <w:numPr>
          <w:ilvl w:val="0"/>
          <w:numId w:val="0"/>
        </w:numPr>
        <w:ind w:leftChars="200"/>
        <w:rPr>
          <w:rFonts w:hint="eastAsia" w:ascii="黑体" w:hAnsi="黑体" w:eastAsia="黑体" w:cs="黑体"/>
          <w:b w:val="0"/>
          <w:bCs/>
          <w:szCs w:val="32"/>
          <w:highlight w:val="none"/>
        </w:rPr>
      </w:pPr>
      <w:r>
        <w:rPr>
          <w:rFonts w:hint="eastAsia" w:ascii="黑体" w:hAnsi="黑体" w:eastAsia="黑体" w:cs="黑体"/>
          <w:b w:val="0"/>
          <w:bCs/>
          <w:szCs w:val="32"/>
          <w:highlight w:val="none"/>
          <w:lang w:eastAsia="zh-CN"/>
        </w:rPr>
        <w:t>二、</w:t>
      </w:r>
      <w:r>
        <w:rPr>
          <w:rFonts w:hint="eastAsia" w:ascii="黑体" w:hAnsi="黑体" w:eastAsia="黑体" w:cs="黑体"/>
          <w:b w:val="0"/>
          <w:bCs/>
          <w:szCs w:val="32"/>
          <w:highlight w:val="none"/>
        </w:rPr>
        <w:t>项目单位绩效报告情况。</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b/>
          <w:szCs w:val="32"/>
          <w:highlight w:val="none"/>
        </w:rPr>
      </w:pPr>
      <w:r>
        <w:rPr>
          <w:rFonts w:hint="eastAsia" w:ascii="仿宋_GB2312" w:hAnsi="仿宋_GB2312" w:eastAsia="仿宋_GB2312" w:cs="仿宋_GB2312"/>
          <w:sz w:val="32"/>
          <w:szCs w:val="32"/>
          <w:lang w:val="en-US" w:eastAsia="zh-CN"/>
        </w:rPr>
        <w:t>该项目实施单位为</w:t>
      </w:r>
      <w:r>
        <w:rPr>
          <w:rFonts w:hint="eastAsia" w:ascii="仿宋_GB2312" w:hAnsi="Times New Roman" w:eastAsia="仿宋_GB2312" w:cs="Times New Roman"/>
          <w:sz w:val="32"/>
          <w:szCs w:val="32"/>
          <w:highlight w:val="none"/>
          <w:lang w:val="en-US" w:eastAsia="zh-CN"/>
        </w:rPr>
        <w:t>昆明市智慧城市建设投资有限公司</w:t>
      </w:r>
      <w:r>
        <w:rPr>
          <w:rFonts w:hint="eastAsia" w:ascii="仿宋_GB2312" w:hAnsi="仿宋_GB2312" w:eastAsia="仿宋_GB2312" w:cs="仿宋_GB2312"/>
          <w:sz w:val="32"/>
          <w:szCs w:val="32"/>
          <w:lang w:val="en-US" w:eastAsia="zh-CN"/>
        </w:rPr>
        <w:t>，已按要求按时充分向我单位报送绩效自评报告和绩效自评指标评分表。</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黑体" w:hAnsi="黑体" w:eastAsia="黑体" w:cs="黑体"/>
          <w:b/>
          <w:sz w:val="32"/>
          <w:szCs w:val="32"/>
          <w:highlight w:val="none"/>
        </w:rPr>
      </w:pPr>
      <w:r>
        <w:rPr>
          <w:rFonts w:hint="eastAsia" w:ascii="黑体" w:hAnsi="黑体" w:eastAsia="黑体" w:cs="黑体"/>
          <w:b/>
          <w:sz w:val="32"/>
          <w:szCs w:val="32"/>
          <w:highlight w:val="none"/>
        </w:rPr>
        <w:t>三、绩效评价工作情况</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rPr>
        <w:t>一）绩效评价目的</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完善专项资金的管理机制，建立以绩效目标为基础，以绩效运行跟踪监控和绩效评价为手段，以结果应用为保障，以改进预算管理、优化资源配置、控制节约成本为目标，管理科学、运转高效的全过程预算绩效管理体系。</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594"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绩效评价原则、评价指标体系、评价方法</w:t>
      </w:r>
    </w:p>
    <w:p>
      <w:pPr>
        <w:spacing w:line="560" w:lineRule="exact"/>
        <w:ind w:firstLine="594" w:firstLineChars="200"/>
        <w:rPr>
          <w:rFonts w:hint="default" w:ascii="仿宋_GB2312" w:hAnsi="Times New Roman" w:eastAsia="仿宋_GB2312" w:cs="Times New Roman"/>
          <w:sz w:val="32"/>
          <w:szCs w:val="32"/>
          <w:highlight w:val="none"/>
          <w:lang w:val="en-US" w:eastAsia="zh-CN"/>
        </w:rPr>
      </w:pPr>
      <w:r>
        <w:rPr>
          <w:rFonts w:hint="default" w:ascii="仿宋_GB2312" w:hAnsi="Times New Roman" w:eastAsia="仿宋_GB2312" w:cs="Times New Roman"/>
          <w:sz w:val="32"/>
          <w:szCs w:val="32"/>
          <w:highlight w:val="none"/>
          <w:lang w:val="en-US" w:eastAsia="zh-CN"/>
        </w:rPr>
        <w:t>绩效评价遵循科学规范、公正公开、分级分类、绩效相关的原则，我单位建立了完整、科学合理的评价指标体系：既有包含预算编制和执行情况、财务管理状况、社会效益及经济效益的共性指标，也有适用于本单位具体项目的个性指标。</w:t>
      </w:r>
      <w:r>
        <w:rPr>
          <w:rFonts w:ascii="仿宋_GB2312" w:hAnsi="Times New Roman"/>
          <w:szCs w:val="32"/>
        </w:rPr>
        <w:t>采用的绩效评价方法为核查、问询等方式，进行考评。</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（三）绩效评价工作过程</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ascii="仿宋_GB2312" w:hAnsi="Times New Roman" w:eastAsia="仿宋_GB2312" w:cs="Times New Roman"/>
          <w:sz w:val="32"/>
          <w:szCs w:val="32"/>
          <w:highlight w:val="none"/>
        </w:rPr>
        <w:t>1.</w:t>
      </w:r>
      <w:r>
        <w:rPr>
          <w:rFonts w:hint="eastAsia" w:ascii="仿宋_GB2312" w:hAnsi="Times New Roman" w:eastAsia="仿宋_GB2312" w:cs="Times New Roman"/>
          <w:sz w:val="32"/>
          <w:szCs w:val="32"/>
          <w:highlight w:val="none"/>
        </w:rPr>
        <w:t>前期准备</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按照绩效自评工作要求，组成以</w:t>
      </w:r>
      <w:r>
        <w:rPr>
          <w:rFonts w:hint="eastAsia" w:ascii="仿宋_GB2312" w:hAnsi="Times New Roman" w:cs="Times New Roman"/>
          <w:sz w:val="32"/>
          <w:szCs w:val="32"/>
          <w:highlight w:val="none"/>
          <w:lang w:eastAsia="zh-CN"/>
        </w:rPr>
        <w:t>分管财务副主任</w:t>
      </w:r>
      <w:r>
        <w:rPr>
          <w:rFonts w:hint="eastAsia" w:ascii="仿宋_GB2312" w:hAnsi="Times New Roman" w:eastAsia="仿宋_GB2312" w:cs="Times New Roman"/>
          <w:sz w:val="32"/>
          <w:szCs w:val="32"/>
          <w:highlight w:val="none"/>
        </w:rPr>
        <w:t>为组长</w:t>
      </w:r>
      <w:r>
        <w:rPr>
          <w:rFonts w:hint="eastAsia" w:ascii="仿宋_GB2312" w:hAnsi="Times New Roman" w:eastAsia="仿宋_GB2312" w:cs="Times New Roman"/>
          <w:sz w:val="32"/>
          <w:szCs w:val="32"/>
          <w:highlight w:val="none"/>
          <w:lang w:eastAsia="zh-CN"/>
        </w:rPr>
        <w:t>，各部办负责人为成员的</w:t>
      </w:r>
      <w:r>
        <w:rPr>
          <w:rFonts w:hint="eastAsia" w:ascii="仿宋_GB2312" w:hAnsi="Times New Roman" w:eastAsia="仿宋_GB2312" w:cs="Times New Roman"/>
          <w:sz w:val="32"/>
          <w:szCs w:val="32"/>
          <w:highlight w:val="none"/>
        </w:rPr>
        <w:t>绩效评价工作小组</w:t>
      </w:r>
      <w:r>
        <w:rPr>
          <w:rFonts w:hint="eastAsia" w:ascii="仿宋_GB2312" w:hAnsi="Times New Roman" w:cs="Times New Roman"/>
          <w:sz w:val="32"/>
          <w:szCs w:val="32"/>
          <w:highlight w:val="none"/>
          <w:lang w:eastAsia="zh-CN"/>
        </w:rPr>
        <w:t>，</w:t>
      </w:r>
      <w:r>
        <w:rPr>
          <w:rFonts w:hint="eastAsia" w:ascii="仿宋_GB2312" w:hAnsi="Times New Roman" w:eastAsia="仿宋_GB2312" w:cs="Times New Roman"/>
          <w:sz w:val="32"/>
          <w:szCs w:val="32"/>
          <w:highlight w:val="none"/>
        </w:rPr>
        <w:t>根据</w:t>
      </w:r>
      <w:r>
        <w:rPr>
          <w:rFonts w:hint="eastAsia" w:ascii="仿宋_GB2312" w:hAnsi="Times New Roman" w:eastAsia="仿宋_GB2312" w:cs="Times New Roman"/>
          <w:sz w:val="32"/>
          <w:szCs w:val="32"/>
          <w:highlight w:val="none"/>
          <w:lang w:eastAsia="zh-CN"/>
        </w:rPr>
        <w:t>各项目具体</w:t>
      </w:r>
      <w:r>
        <w:rPr>
          <w:rFonts w:hint="eastAsia" w:ascii="仿宋_GB2312" w:hAnsi="Times New Roman" w:eastAsia="仿宋_GB2312" w:cs="Times New Roman"/>
          <w:sz w:val="32"/>
          <w:szCs w:val="32"/>
          <w:highlight w:val="none"/>
        </w:rPr>
        <w:t>情况制定了</w:t>
      </w:r>
      <w:r>
        <w:rPr>
          <w:rFonts w:hint="eastAsia" w:ascii="仿宋_GB2312" w:hAnsi="Times New Roman" w:eastAsia="仿宋_GB2312" w:cs="Times New Roman"/>
          <w:sz w:val="32"/>
          <w:szCs w:val="32"/>
          <w:highlight w:val="none"/>
          <w:lang w:eastAsia="zh-CN"/>
        </w:rPr>
        <w:t>项目</w:t>
      </w:r>
      <w:r>
        <w:rPr>
          <w:rFonts w:hint="eastAsia" w:ascii="仿宋_GB2312" w:hAnsi="Times New Roman" w:eastAsia="仿宋_GB2312" w:cs="Times New Roman"/>
          <w:sz w:val="32"/>
          <w:szCs w:val="32"/>
          <w:highlight w:val="none"/>
        </w:rPr>
        <w:t>支出绩效评价实施方案。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lang w:val="en-US" w:eastAsia="zh-CN"/>
        </w:rPr>
        <w:t>2.</w:t>
      </w:r>
      <w:r>
        <w:rPr>
          <w:rFonts w:hint="eastAsia" w:ascii="仿宋_GB2312" w:hAnsi="Times New Roman" w:eastAsia="仿宋_GB2312" w:cs="Times New Roman"/>
          <w:sz w:val="32"/>
          <w:szCs w:val="32"/>
          <w:highlight w:val="none"/>
        </w:rPr>
        <w:t>组织实施</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hint="eastAsia" w:ascii="仿宋_GB2312" w:hAnsi="仿宋_GB2312" w:eastAsia="仿宋_GB2312" w:cs="仿宋_GB2312"/>
          <w:sz w:val="32"/>
          <w:szCs w:val="32"/>
        </w:rPr>
        <w:t>采用核查法核查</w:t>
      </w:r>
      <w:r>
        <w:rPr>
          <w:rFonts w:hint="eastAsia" w:ascii="仿宋_GB2312" w:hAnsi="仿宋_GB2312" w:cs="仿宋_GB2312"/>
          <w:sz w:val="32"/>
          <w:szCs w:val="32"/>
          <w:lang w:val="en-US" w:eastAsia="zh-CN"/>
        </w:rPr>
        <w:t>2021</w:t>
      </w:r>
      <w:r>
        <w:rPr>
          <w:rFonts w:hint="eastAsia" w:ascii="仿宋_GB2312" w:hAnsi="仿宋_GB2312" w:eastAsia="仿宋_GB2312" w:cs="仿宋_GB2312"/>
          <w:sz w:val="32"/>
          <w:szCs w:val="32"/>
        </w:rPr>
        <w:t>年财政预算批复执行及项目支出情况，着重核查了重点项目管理、内部控制</w:t>
      </w:r>
      <w:r>
        <w:rPr>
          <w:rFonts w:hint="eastAsia" w:ascii="仿宋_GB2312" w:hAnsi="仿宋_GB2312" w:cs="仿宋_GB2312"/>
          <w:sz w:val="32"/>
          <w:szCs w:val="32"/>
          <w:lang w:eastAsia="zh-CN"/>
        </w:rPr>
        <w:t>建设管理</w:t>
      </w:r>
      <w:r>
        <w:rPr>
          <w:rFonts w:hint="eastAsia" w:ascii="仿宋_GB2312" w:hAnsi="仿宋_GB2312" w:eastAsia="仿宋_GB2312" w:cs="仿宋_GB2312"/>
          <w:sz w:val="32"/>
          <w:szCs w:val="32"/>
        </w:rPr>
        <w:t>情况，对</w:t>
      </w:r>
      <w:r>
        <w:rPr>
          <w:rFonts w:hint="eastAsia" w:ascii="仿宋_GB2312" w:hAnsi="仿宋_GB2312" w:eastAsia="仿宋_GB2312" w:cs="仿宋_GB2312"/>
          <w:sz w:val="32"/>
          <w:szCs w:val="32"/>
          <w:lang w:eastAsia="zh-CN"/>
        </w:rPr>
        <w:t>园区各</w:t>
      </w:r>
      <w:r>
        <w:rPr>
          <w:rFonts w:hint="eastAsia" w:ascii="仿宋_GB2312" w:hAnsi="仿宋_GB2312" w:eastAsia="仿宋_GB2312" w:cs="仿宋_GB2312"/>
          <w:sz w:val="32"/>
          <w:szCs w:val="32"/>
        </w:rPr>
        <w:t>内设机构</w:t>
      </w:r>
      <w:r>
        <w:rPr>
          <w:rFonts w:hint="eastAsia" w:ascii="仿宋_GB2312" w:hAnsi="仿宋_GB2312" w:eastAsia="仿宋_GB2312" w:cs="仿宋_GB2312"/>
          <w:sz w:val="32"/>
          <w:szCs w:val="32"/>
          <w:lang w:eastAsia="zh-CN"/>
        </w:rPr>
        <w:t>及项目实施单位</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各自</w:t>
      </w:r>
      <w:r>
        <w:rPr>
          <w:rFonts w:hint="eastAsia" w:ascii="仿宋_GB2312" w:hAnsi="仿宋_GB2312" w:eastAsia="仿宋_GB2312" w:cs="仿宋_GB2312"/>
          <w:sz w:val="32"/>
          <w:szCs w:val="32"/>
        </w:rPr>
        <w:t>职能</w:t>
      </w:r>
      <w:r>
        <w:rPr>
          <w:rFonts w:hint="eastAsia" w:ascii="仿宋_GB2312" w:hAnsi="仿宋_GB2312" w:eastAsia="仿宋_GB2312" w:cs="仿宋_GB2312"/>
          <w:sz w:val="32"/>
          <w:szCs w:val="32"/>
          <w:lang w:eastAsia="zh-CN"/>
        </w:rPr>
        <w:t>职责</w:t>
      </w:r>
      <w:r>
        <w:rPr>
          <w:rFonts w:hint="eastAsia" w:ascii="仿宋_GB2312" w:hAnsi="仿宋_GB2312" w:eastAsia="仿宋_GB2312" w:cs="仿宋_GB2312"/>
          <w:sz w:val="32"/>
          <w:szCs w:val="32"/>
        </w:rPr>
        <w:t>和年初制定的绩效考核目标，进行了绩效考评。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lang w:val="en-US" w:eastAsia="zh-CN"/>
        </w:rPr>
        <w:t>3.</w:t>
      </w:r>
      <w:r>
        <w:rPr>
          <w:rFonts w:hint="eastAsia" w:ascii="仿宋_GB2312" w:hAnsi="Times New Roman" w:eastAsia="仿宋_GB2312" w:cs="Times New Roman"/>
          <w:sz w:val="32"/>
          <w:szCs w:val="32"/>
          <w:highlight w:val="none"/>
        </w:rPr>
        <w:t>分析评价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lang w:eastAsia="zh-CN"/>
        </w:rPr>
      </w:pPr>
      <w:r>
        <w:rPr>
          <w:rFonts w:hint="eastAsia" w:ascii="仿宋_GB2312" w:hAnsi="仿宋_GB2312" w:eastAsia="仿宋_GB2312" w:cs="仿宋_GB2312"/>
          <w:sz w:val="32"/>
          <w:szCs w:val="32"/>
        </w:rPr>
        <w:t>对评价过程中收集资料进行归纳，汇总分析，依据设定的项目支出绩效评价指标体系进行了评分，形成了综合性书面报告</w:t>
      </w:r>
      <w:r>
        <w:rPr>
          <w:rFonts w:hint="eastAsia" w:ascii="仿宋_GB2312" w:hAnsi="仿宋_GB2312" w:eastAsia="仿宋_GB2312" w:cs="仿宋_GB2312"/>
          <w:sz w:val="32"/>
          <w:szCs w:val="32"/>
          <w:lang w:eastAsia="zh-CN"/>
        </w:rPr>
        <w:t>及评分表</w:t>
      </w:r>
      <w:r>
        <w:rPr>
          <w:rFonts w:hint="eastAsia" w:ascii="仿宋_GB2312" w:hAnsi="仿宋_GB2312" w:eastAsia="仿宋_GB2312" w:cs="仿宋_GB2312"/>
          <w:sz w:val="32"/>
          <w:szCs w:val="32"/>
        </w:rPr>
        <w:t>。</w:t>
      </w:r>
    </w:p>
    <w:p>
      <w:pPr>
        <w:ind w:firstLine="594" w:firstLineChars="200"/>
        <w:rPr>
          <w:rFonts w:ascii="仿宋_GB2312"/>
          <w:b/>
          <w:szCs w:val="32"/>
          <w:highlight w:val="none"/>
        </w:rPr>
      </w:pPr>
      <w:r>
        <w:rPr>
          <w:rFonts w:hint="eastAsia" w:ascii="仿宋_GB2312"/>
          <w:b/>
          <w:szCs w:val="32"/>
          <w:highlight w:val="none"/>
        </w:rPr>
        <w:t>四、绩效评价指标分析情况</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0"/>
        <w:rPr>
          <w:rFonts w:hint="default" w:ascii="Times New Roman" w:hAnsi="Times New Roman" w:eastAsia="黑体" w:cs="Times New Roman"/>
          <w:szCs w:val="32"/>
          <w:lang w:eastAsia="zh-CN"/>
        </w:rPr>
      </w:pPr>
      <w:r>
        <w:rPr>
          <w:rFonts w:hint="eastAsia" w:ascii="楷体" w:hAnsi="楷体" w:eastAsia="楷体" w:cs="楷体"/>
          <w:sz w:val="32"/>
          <w:szCs w:val="32"/>
          <w:highlight w:val="none"/>
        </w:rPr>
        <w:t>（一）项目资金情况分析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94" w:firstLineChars="200"/>
        <w:textAlignment w:val="auto"/>
        <w:rPr>
          <w:rFonts w:hint="eastAsia" w:ascii="仿宋_GB2312"/>
          <w:szCs w:val="32"/>
          <w:highlight w:val="none"/>
        </w:rPr>
      </w:pPr>
      <w:r>
        <w:rPr>
          <w:rFonts w:ascii="仿宋_GB2312"/>
          <w:szCs w:val="32"/>
          <w:highlight w:val="none"/>
        </w:rPr>
        <w:t>1.</w:t>
      </w:r>
      <w:r>
        <w:rPr>
          <w:rFonts w:hint="eastAsia" w:ascii="仿宋_GB2312"/>
          <w:szCs w:val="32"/>
          <w:highlight w:val="none"/>
        </w:rPr>
        <w:t>项目资金到位</w:t>
      </w:r>
      <w:r>
        <w:rPr>
          <w:rFonts w:hint="eastAsia" w:ascii="仿宋_GB2312"/>
          <w:szCs w:val="32"/>
          <w:highlight w:val="none"/>
          <w:lang w:val="en-US" w:eastAsia="zh-CN"/>
        </w:rPr>
        <w:t>及使用</w:t>
      </w:r>
      <w:r>
        <w:rPr>
          <w:rFonts w:hint="eastAsia" w:ascii="仿宋_GB2312"/>
          <w:szCs w:val="32"/>
          <w:highlight w:val="none"/>
        </w:rPr>
        <w:t>情况分析。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94" w:firstLineChars="200"/>
        <w:textAlignment w:val="auto"/>
        <w:rPr>
          <w:rFonts w:hint="eastAsia" w:ascii="仿宋_GB2312" w:hAnsi="仿宋_GB2312" w:cs="仿宋_GB2312"/>
          <w:color w:val="auto"/>
          <w:szCs w:val="32"/>
          <w:highlight w:val="none"/>
          <w:lang w:val="en-US" w:eastAsia="zh-CN"/>
        </w:rPr>
      </w:pPr>
      <w:r>
        <w:rPr>
          <w:rFonts w:hint="eastAsia" w:ascii="仿宋_GB2312"/>
          <w:szCs w:val="32"/>
          <w:lang w:val="en-US" w:eastAsia="zh-CN"/>
        </w:rPr>
        <w:t>昆明呈贡信息产业园区管理委员会</w:t>
      </w:r>
      <w:r>
        <w:rPr>
          <w:rFonts w:hint="eastAsia" w:ascii="仿宋_GB2312" w:hAnsi="仿宋_GB2312" w:eastAsia="仿宋_GB2312" w:cs="仿宋_GB2312"/>
          <w:sz w:val="32"/>
          <w:szCs w:val="32"/>
          <w:highlight w:val="none"/>
          <w:lang w:val="en-US" w:eastAsia="zh-CN"/>
        </w:rPr>
        <w:t>已足额拨付了该项目</w:t>
      </w:r>
      <w:r>
        <w:rPr>
          <w:rFonts w:hint="eastAsia" w:ascii="仿宋_GB2312" w:hAnsi="仿宋_GB2312" w:cs="仿宋_GB2312"/>
          <w:sz w:val="32"/>
          <w:szCs w:val="32"/>
          <w:highlight w:val="none"/>
          <w:lang w:val="en-US" w:eastAsia="zh-CN"/>
        </w:rPr>
        <w:t>5亿</w:t>
      </w:r>
      <w:r>
        <w:rPr>
          <w:rFonts w:hint="eastAsia" w:ascii="仿宋_GB2312" w:hAnsi="仿宋_GB2312" w:eastAsia="仿宋_GB2312" w:cs="仿宋_GB2312"/>
          <w:sz w:val="32"/>
          <w:szCs w:val="32"/>
          <w:highlight w:val="none"/>
          <w:lang w:val="en-US" w:eastAsia="zh-CN"/>
        </w:rPr>
        <w:t>元</w:t>
      </w:r>
      <w:r>
        <w:rPr>
          <w:rFonts w:hint="eastAsia" w:ascii="仿宋_GB2312" w:hAnsi="仿宋_GB2312" w:cs="仿宋_GB2312"/>
          <w:sz w:val="32"/>
          <w:szCs w:val="32"/>
          <w:highlight w:val="none"/>
          <w:lang w:val="en-US" w:eastAsia="zh-CN"/>
        </w:rPr>
        <w:t>专项债资金</w:t>
      </w:r>
      <w:r>
        <w:rPr>
          <w:rFonts w:hint="eastAsia" w:ascii="仿宋_GB2312" w:hAnsi="仿宋_GB2312" w:eastAsia="仿宋_GB2312" w:cs="仿宋_GB2312"/>
          <w:sz w:val="32"/>
          <w:szCs w:val="32"/>
          <w:highlight w:val="none"/>
          <w:lang w:val="en-US" w:eastAsia="zh-CN"/>
        </w:rPr>
        <w:t>至昆明市智慧城市建设投资有限公司，无滞留、挤占、挪用等违法乱纪情况，资金到位率100%。</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594" w:firstLineChars="200"/>
        <w:jc w:val="both"/>
        <w:textAlignment w:val="auto"/>
        <w:outlineLvl w:val="9"/>
        <w:rPr>
          <w:rFonts w:hint="eastAsia" w:cs="仿宋_GB2312"/>
          <w:color w:val="auto"/>
          <w:highlight w:val="none"/>
        </w:rPr>
      </w:pPr>
      <w:r>
        <w:rPr>
          <w:rFonts w:hint="eastAsia" w:ascii="仿宋_GB2312"/>
          <w:szCs w:val="32"/>
          <w:highlight w:val="none"/>
          <w:lang w:val="en-US" w:eastAsia="zh-CN"/>
        </w:rPr>
        <w:t>2</w:t>
      </w:r>
      <w:r>
        <w:rPr>
          <w:rFonts w:ascii="仿宋_GB2312"/>
          <w:szCs w:val="32"/>
          <w:highlight w:val="none"/>
        </w:rPr>
        <w:t>.</w:t>
      </w:r>
      <w:r>
        <w:rPr>
          <w:rFonts w:hint="eastAsia" w:ascii="仿宋_GB2312"/>
          <w:szCs w:val="32"/>
          <w:highlight w:val="none"/>
        </w:rPr>
        <w:t>项目资金管理情况分析。</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594" w:firstLineChars="200"/>
        <w:jc w:val="both"/>
        <w:textAlignment w:val="auto"/>
        <w:outlineLvl w:val="9"/>
        <w:rPr>
          <w:rFonts w:hint="eastAsia" w:ascii="仿宋_GB2312" w:hAnsi="仿宋_GB2312" w:cs="仿宋_GB2312"/>
          <w:color w:val="auto"/>
          <w:szCs w:val="32"/>
          <w:highlight w:val="none"/>
          <w:lang w:eastAsia="zh-CN"/>
        </w:rPr>
      </w:pPr>
      <w:r>
        <w:rPr>
          <w:rFonts w:hint="eastAsia" w:cs="仿宋_GB2312"/>
          <w:color w:val="auto"/>
          <w:highlight w:val="none"/>
        </w:rPr>
        <w:t>根</w:t>
      </w:r>
      <w:r>
        <w:rPr>
          <w:rFonts w:hint="eastAsia" w:ascii="仿宋_GB2312" w:hAnsi="仿宋_GB2312" w:cs="仿宋_GB2312"/>
          <w:b w:val="0"/>
          <w:bCs w:val="0"/>
          <w:color w:val="auto"/>
          <w:szCs w:val="32"/>
        </w:rPr>
        <w:t>据《国务院关于加强地方政府性债务管理意见》（国发</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2014</w:t>
      </w:r>
      <w:r>
        <w:rPr>
          <w:rFonts w:hint="eastAsia" w:ascii="仿宋_GB2312" w:hAnsi="仿宋_GB2312" w:eastAsia="仿宋_GB2312" w:cs="仿宋_GB2312"/>
          <w:color w:val="auto"/>
          <w:sz w:val="32"/>
          <w:szCs w:val="32"/>
          <w:highlight w:val="none"/>
        </w:rPr>
        <w:t>〕</w:t>
      </w:r>
      <w:r>
        <w:rPr>
          <w:rFonts w:hint="eastAsia" w:ascii="仿宋_GB2312" w:hAnsi="仿宋_GB2312" w:cs="仿宋_GB2312"/>
          <w:b w:val="0"/>
          <w:bCs w:val="0"/>
          <w:color w:val="auto"/>
          <w:szCs w:val="32"/>
        </w:rPr>
        <w:t>43号）及《云南省财政厅关于加强云南省政府项目收益与融资自求平衡专项债券资金管理的通知》（云财库</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2019</w:t>
      </w:r>
      <w:r>
        <w:rPr>
          <w:rFonts w:hint="eastAsia" w:ascii="仿宋_GB2312" w:hAnsi="仿宋_GB2312" w:eastAsia="仿宋_GB2312" w:cs="仿宋_GB2312"/>
          <w:color w:val="auto"/>
          <w:sz w:val="32"/>
          <w:szCs w:val="32"/>
          <w:highlight w:val="none"/>
        </w:rPr>
        <w:t>〕</w:t>
      </w:r>
      <w:r>
        <w:rPr>
          <w:rFonts w:hint="eastAsia" w:ascii="仿宋_GB2312" w:hAnsi="仿宋_GB2312" w:cs="仿宋_GB2312"/>
          <w:b w:val="0"/>
          <w:bCs w:val="0"/>
          <w:color w:val="auto"/>
          <w:szCs w:val="32"/>
        </w:rPr>
        <w:t>3号）等专项债券相关管理办法要求严格执行资金管理，根据财政要求开立专项资金专户实现专户存储。并与呈贡区发展</w:t>
      </w:r>
      <w:r>
        <w:rPr>
          <w:rFonts w:hint="eastAsia" w:ascii="仿宋_GB2312" w:hAnsi="仿宋_GB2312" w:cs="仿宋_GB2312"/>
          <w:b w:val="0"/>
          <w:bCs w:val="0"/>
          <w:color w:val="auto"/>
          <w:szCs w:val="32"/>
          <w:lang w:eastAsia="zh-CN"/>
        </w:rPr>
        <w:t>和</w:t>
      </w:r>
      <w:r>
        <w:rPr>
          <w:rFonts w:hint="eastAsia" w:ascii="仿宋_GB2312" w:hAnsi="仿宋_GB2312" w:cs="仿宋_GB2312"/>
          <w:b w:val="0"/>
          <w:bCs w:val="0"/>
          <w:color w:val="auto"/>
          <w:szCs w:val="32"/>
        </w:rPr>
        <w:t>改革委员会、呈贡区财政局、呈贡信息产业园区管理委员会、监管银行</w:t>
      </w:r>
      <w:bookmarkStart w:id="3" w:name="_GoBack"/>
      <w:bookmarkEnd w:id="3"/>
      <w:r>
        <w:rPr>
          <w:rFonts w:hint="eastAsia" w:ascii="仿宋_GB2312" w:hAnsi="仿宋_GB2312" w:cs="仿宋_GB2312"/>
          <w:b w:val="0"/>
          <w:bCs w:val="0"/>
          <w:color w:val="auto"/>
          <w:szCs w:val="32"/>
        </w:rPr>
        <w:t>签署了资金监管协议，按资金监管协议及专项债券资金使用要求，各方对资金支用进行审核。建立资金使用台账，定期与银行进行对账，保证资金专项使用，同时建立专账核算。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outlineLvl w:val="0"/>
        <w:rPr>
          <w:rFonts w:hint="eastAsia" w:ascii="楷体_GB2312" w:hAnsi="楷体_GB2312" w:eastAsia="楷体_GB2312" w:cs="楷体_GB2312"/>
          <w:szCs w:val="32"/>
          <w:highlight w:val="none"/>
          <w:lang w:eastAsia="zh-CN"/>
        </w:rPr>
      </w:pPr>
      <w:r>
        <w:rPr>
          <w:rFonts w:hint="eastAsia" w:ascii="楷体_GB2312" w:hAnsi="楷体_GB2312" w:eastAsia="楷体_GB2312" w:cs="楷体_GB2312"/>
          <w:szCs w:val="32"/>
          <w:highlight w:val="none"/>
          <w:lang w:eastAsia="zh-CN"/>
        </w:rPr>
        <w:t>（二）</w:t>
      </w:r>
      <w:r>
        <w:rPr>
          <w:rFonts w:hint="eastAsia" w:ascii="楷体_GB2312" w:hAnsi="楷体_GB2312" w:eastAsia="楷体_GB2312" w:cs="楷体_GB2312"/>
          <w:szCs w:val="32"/>
          <w:highlight w:val="none"/>
        </w:rPr>
        <w:t>项目实施情况分析</w:t>
      </w:r>
      <w:r>
        <w:rPr>
          <w:rFonts w:hint="eastAsia" w:ascii="楷体_GB2312" w:hAnsi="楷体_GB2312" w:eastAsia="楷体_GB2312" w:cs="楷体_GB2312"/>
          <w:szCs w:val="32"/>
          <w:highlight w:val="none"/>
          <w:lang w:eastAsia="zh-CN"/>
        </w:rPr>
        <w:t>。</w:t>
      </w:r>
    </w:p>
    <w:p>
      <w:pPr>
        <w:keepNext w:val="0"/>
        <w:keepLines w:val="0"/>
        <w:pageBreakBefore w:val="0"/>
        <w:kinsoku/>
        <w:wordWrap/>
        <w:overflowPunct/>
        <w:topLinePunct/>
        <w:autoSpaceDE/>
        <w:autoSpaceDN/>
        <w:bidi w:val="0"/>
        <w:spacing w:line="580" w:lineRule="exact"/>
        <w:ind w:firstLine="594" w:firstLineChars="200"/>
        <w:textAlignment w:val="auto"/>
        <w:rPr>
          <w:rFonts w:hint="eastAsia" w:ascii="Times New Roman" w:hAnsi="Times New Roman" w:eastAsia="仿宋_GB2312"/>
          <w:color w:val="auto"/>
          <w:kern w:val="2"/>
          <w:sz w:val="32"/>
          <w:szCs w:val="32"/>
          <w:highlight w:val="none"/>
          <w:lang w:val="en-US"/>
        </w:rPr>
      </w:pPr>
      <w:r>
        <w:rPr>
          <w:rFonts w:ascii="仿宋_GB2312"/>
          <w:szCs w:val="32"/>
          <w:highlight w:val="none"/>
        </w:rPr>
        <w:t>1.</w:t>
      </w:r>
      <w:r>
        <w:rPr>
          <w:rFonts w:hint="eastAsia" w:ascii="仿宋_GB2312"/>
          <w:szCs w:val="32"/>
          <w:highlight w:val="none"/>
        </w:rPr>
        <w:t>项目组织情况分析。</w:t>
      </w:r>
    </w:p>
    <w:p>
      <w:pPr>
        <w:keepNext w:val="0"/>
        <w:keepLines w:val="0"/>
        <w:pageBreakBefore w:val="0"/>
        <w:kinsoku/>
        <w:wordWrap/>
        <w:overflowPunct/>
        <w:topLinePunct/>
        <w:autoSpaceDE/>
        <w:autoSpaceDN/>
        <w:bidi w:val="0"/>
        <w:spacing w:line="580" w:lineRule="exact"/>
        <w:ind w:firstLine="594" w:firstLineChars="200"/>
        <w:textAlignment w:val="auto"/>
        <w:rPr>
          <w:rFonts w:hint="eastAsia" w:ascii="Times New Roman" w:hAnsi="Times New Roman"/>
          <w:color w:val="auto"/>
          <w:kern w:val="2"/>
          <w:sz w:val="32"/>
          <w:szCs w:val="32"/>
          <w:highlight w:val="none"/>
          <w:lang w:val="en-US" w:eastAsia="zh-CN"/>
        </w:rPr>
      </w:pPr>
      <w:r>
        <w:rPr>
          <w:rFonts w:hint="eastAsia" w:ascii="Times New Roman" w:hAnsi="Times New Roman" w:eastAsia="仿宋_GB2312"/>
          <w:color w:val="auto"/>
          <w:kern w:val="2"/>
          <w:sz w:val="32"/>
          <w:szCs w:val="32"/>
          <w:highlight w:val="none"/>
          <w:lang w:val="en-US"/>
        </w:rPr>
        <w:t>基础设施</w:t>
      </w:r>
      <w:r>
        <w:rPr>
          <w:rFonts w:hint="eastAsia" w:ascii="Times New Roman" w:hAnsi="Times New Roman"/>
          <w:color w:val="auto"/>
          <w:kern w:val="2"/>
          <w:sz w:val="32"/>
          <w:szCs w:val="32"/>
          <w:highlight w:val="none"/>
          <w:lang w:val="en-US" w:eastAsia="zh-CN"/>
        </w:rPr>
        <w:t>配套</w:t>
      </w:r>
      <w:r>
        <w:rPr>
          <w:rFonts w:hint="eastAsia" w:ascii="Times New Roman" w:hAnsi="Times New Roman" w:eastAsia="仿宋_GB2312"/>
          <w:color w:val="auto"/>
          <w:kern w:val="2"/>
          <w:sz w:val="32"/>
          <w:szCs w:val="32"/>
          <w:highlight w:val="none"/>
          <w:lang w:val="en-US"/>
        </w:rPr>
        <w:t>：</w:t>
      </w:r>
      <w:r>
        <w:rPr>
          <w:rFonts w:hint="eastAsia" w:ascii="Times New Roman" w:hAnsi="Times New Roman"/>
          <w:color w:val="auto"/>
          <w:kern w:val="2"/>
          <w:sz w:val="32"/>
          <w:szCs w:val="32"/>
          <w:highlight w:val="none"/>
          <w:lang w:val="en-US" w:eastAsia="zh-CN"/>
        </w:rPr>
        <w:t>主要</w:t>
      </w:r>
      <w:r>
        <w:rPr>
          <w:rFonts w:hint="eastAsia" w:ascii="仿宋_GB2312" w:hAnsi="仿宋_GB2312" w:cs="仿宋_GB2312"/>
          <w:color w:val="auto"/>
          <w:szCs w:val="32"/>
          <w:highlight w:val="none"/>
        </w:rPr>
        <w:t>建设总长为11,667.09米的排水、电力、电信、照明、绿化、燃气、综合管线等配套</w:t>
      </w:r>
      <w:r>
        <w:rPr>
          <w:rFonts w:hint="eastAsia" w:ascii="仿宋_GB2312" w:hAnsi="仿宋_GB2312" w:cs="仿宋_GB2312"/>
          <w:color w:val="auto"/>
          <w:szCs w:val="32"/>
          <w:highlight w:val="none"/>
          <w:lang w:val="en-US" w:eastAsia="zh-CN"/>
        </w:rPr>
        <w:t>设施，目前</w:t>
      </w:r>
      <w:r>
        <w:rPr>
          <w:rFonts w:hint="eastAsia" w:ascii="Times New Roman" w:hAnsi="Times New Roman" w:eastAsia="仿宋_GB2312"/>
          <w:color w:val="auto"/>
          <w:kern w:val="2"/>
          <w:sz w:val="32"/>
          <w:szCs w:val="32"/>
          <w:highlight w:val="none"/>
          <w:lang w:val="en-US"/>
        </w:rPr>
        <w:t>已取得可研批复、国土</w:t>
      </w:r>
      <w:r>
        <w:rPr>
          <w:rFonts w:hint="eastAsia" w:ascii="Times New Roman" w:hAnsi="Times New Roman"/>
          <w:color w:val="auto"/>
          <w:kern w:val="2"/>
          <w:sz w:val="32"/>
          <w:szCs w:val="32"/>
          <w:highlight w:val="none"/>
          <w:lang w:val="en-US" w:eastAsia="zh-CN"/>
        </w:rPr>
        <w:t>意见</w:t>
      </w:r>
      <w:r>
        <w:rPr>
          <w:rFonts w:hint="eastAsia" w:ascii="Times New Roman" w:hAnsi="Times New Roman" w:eastAsia="仿宋_GB2312"/>
          <w:color w:val="auto"/>
          <w:kern w:val="2"/>
          <w:sz w:val="32"/>
          <w:szCs w:val="32"/>
          <w:highlight w:val="none"/>
          <w:lang w:val="en-US"/>
        </w:rPr>
        <w:t>、规划意见等要件</w:t>
      </w:r>
      <w:r>
        <w:rPr>
          <w:rFonts w:hint="eastAsia" w:ascii="Times New Roman" w:hAnsi="Times New Roman"/>
          <w:color w:val="auto"/>
          <w:kern w:val="2"/>
          <w:sz w:val="32"/>
          <w:szCs w:val="32"/>
          <w:highlight w:val="none"/>
          <w:lang w:val="en-US" w:eastAsia="zh-CN"/>
        </w:rPr>
        <w:t>。已完成施工、设计、勘察、监理、造价等单位招标，正在开展部分施工及前期行政审批手续办理工作。</w:t>
      </w:r>
    </w:p>
    <w:p>
      <w:pPr>
        <w:keepNext w:val="0"/>
        <w:keepLines w:val="0"/>
        <w:pageBreakBefore w:val="0"/>
        <w:kinsoku/>
        <w:wordWrap/>
        <w:overflowPunct/>
        <w:topLinePunct/>
        <w:autoSpaceDE/>
        <w:autoSpaceDN/>
        <w:bidi w:val="0"/>
        <w:spacing w:line="580" w:lineRule="exact"/>
        <w:ind w:firstLine="594" w:firstLineChars="200"/>
        <w:textAlignment w:val="auto"/>
        <w:rPr>
          <w:rFonts w:hint="eastAsia" w:ascii="Times New Roman" w:hAnsi="Times New Roman"/>
          <w:color w:val="auto"/>
          <w:kern w:val="2"/>
          <w:sz w:val="32"/>
          <w:szCs w:val="32"/>
          <w:highlight w:val="none"/>
          <w:lang w:val="en-US" w:eastAsia="zh-CN"/>
        </w:rPr>
      </w:pPr>
      <w:r>
        <w:rPr>
          <w:rFonts w:hint="eastAsia" w:ascii="Times New Roman" w:hAnsi="Times New Roman" w:eastAsia="仿宋_GB2312"/>
          <w:color w:val="auto"/>
          <w:kern w:val="2"/>
          <w:sz w:val="32"/>
          <w:szCs w:val="32"/>
          <w:highlight w:val="none"/>
          <w:lang w:val="en-US"/>
        </w:rPr>
        <w:t>创新孵化中心建设项目：已取得可研批复、初设批复、不动产登记证书、环评意见、水保意见、用地规划许可证、工程规划许可证、施工许可证</w:t>
      </w:r>
      <w:r>
        <w:rPr>
          <w:rFonts w:hint="eastAsia" w:ascii="Times New Roman" w:hAnsi="Times New Roman"/>
          <w:color w:val="auto"/>
          <w:kern w:val="2"/>
          <w:sz w:val="32"/>
          <w:szCs w:val="32"/>
          <w:highlight w:val="none"/>
          <w:lang w:val="en-US" w:eastAsia="zh-CN"/>
        </w:rPr>
        <w:t>，已完成工程建设并通过竣工验收，正在开展竣工结算工作。</w:t>
      </w:r>
    </w:p>
    <w:p>
      <w:pPr>
        <w:keepNext w:val="0"/>
        <w:keepLines w:val="0"/>
        <w:pageBreakBefore w:val="0"/>
        <w:kinsoku/>
        <w:wordWrap/>
        <w:overflowPunct/>
        <w:topLinePunct/>
        <w:autoSpaceDE/>
        <w:autoSpaceDN/>
        <w:bidi w:val="0"/>
        <w:spacing w:line="580" w:lineRule="exact"/>
        <w:ind w:firstLine="594" w:firstLineChars="200"/>
        <w:textAlignment w:val="auto"/>
        <w:rPr>
          <w:rFonts w:hint="eastAsia" w:ascii="Times New Roman" w:hAnsi="Times New Roman"/>
          <w:color w:val="auto"/>
          <w:kern w:val="2"/>
          <w:sz w:val="32"/>
          <w:szCs w:val="32"/>
          <w:highlight w:val="none"/>
          <w:lang w:val="en-US" w:eastAsia="zh-CN"/>
        </w:rPr>
      </w:pPr>
      <w:r>
        <w:rPr>
          <w:rFonts w:hint="eastAsia" w:ascii="Times New Roman" w:hAnsi="Times New Roman" w:eastAsia="仿宋_GB2312"/>
          <w:color w:val="auto"/>
          <w:kern w:val="2"/>
          <w:sz w:val="32"/>
          <w:szCs w:val="32"/>
          <w:highlight w:val="none"/>
          <w:lang w:val="en-US"/>
        </w:rPr>
        <w:t>数据中心：已取得投资项目登记备案证、国有土地使用证、环评意见</w:t>
      </w:r>
      <w:bookmarkStart w:id="1" w:name="_Hlk80198529"/>
      <w:r>
        <w:rPr>
          <w:rFonts w:hint="eastAsia" w:ascii="Times New Roman" w:hAnsi="Times New Roman" w:eastAsia="仿宋_GB2312"/>
          <w:color w:val="auto"/>
          <w:kern w:val="2"/>
          <w:sz w:val="32"/>
          <w:szCs w:val="32"/>
          <w:highlight w:val="none"/>
          <w:lang w:val="en-US"/>
        </w:rPr>
        <w:t>、水保意见</w:t>
      </w:r>
      <w:bookmarkEnd w:id="1"/>
      <w:r>
        <w:rPr>
          <w:rFonts w:hint="eastAsia" w:ascii="Times New Roman" w:hAnsi="Times New Roman" w:eastAsia="仿宋_GB2312"/>
          <w:color w:val="auto"/>
          <w:kern w:val="2"/>
          <w:sz w:val="32"/>
          <w:szCs w:val="32"/>
          <w:highlight w:val="none"/>
          <w:lang w:val="en-US"/>
        </w:rPr>
        <w:t>、建设用地规划许可证、建设工程规划许可证、施工许可证</w:t>
      </w:r>
      <w:r>
        <w:rPr>
          <w:rFonts w:hint="eastAsia" w:ascii="Times New Roman" w:hAnsi="Times New Roman"/>
          <w:color w:val="auto"/>
          <w:kern w:val="2"/>
          <w:sz w:val="32"/>
          <w:szCs w:val="32"/>
          <w:highlight w:val="none"/>
          <w:lang w:val="en-US" w:eastAsia="zh-CN"/>
        </w:rPr>
        <w:t>，已完成工程建设，正在开展竣工验收工作。</w:t>
      </w:r>
    </w:p>
    <w:p>
      <w:pPr>
        <w:keepNext w:val="0"/>
        <w:keepLines w:val="0"/>
        <w:pageBreakBefore w:val="0"/>
        <w:numPr>
          <w:ilvl w:val="0"/>
          <w:numId w:val="0"/>
        </w:numPr>
        <w:kinsoku/>
        <w:wordWrap/>
        <w:overflowPunct/>
        <w:autoSpaceDE/>
        <w:autoSpaceDN/>
        <w:bidi w:val="0"/>
        <w:spacing w:line="580" w:lineRule="exact"/>
        <w:ind w:firstLine="594" w:firstLineChars="200"/>
        <w:textAlignment w:val="auto"/>
        <w:rPr>
          <w:rFonts w:hint="eastAsia" w:ascii="仿宋_GB2312" w:hAnsi="仿宋_GB2312" w:eastAsia="仿宋_GB2312" w:cs="仿宋_GB2312"/>
          <w:color w:val="auto"/>
          <w:sz w:val="32"/>
          <w:szCs w:val="32"/>
          <w:highlight w:val="none"/>
        </w:rPr>
      </w:pPr>
      <w:r>
        <w:rPr>
          <w:rFonts w:ascii="仿宋_GB2312"/>
          <w:szCs w:val="32"/>
          <w:highlight w:val="none"/>
        </w:rPr>
        <w:t>2.</w:t>
      </w:r>
      <w:r>
        <w:rPr>
          <w:rFonts w:hint="eastAsia" w:ascii="仿宋_GB2312"/>
          <w:szCs w:val="32"/>
          <w:highlight w:val="none"/>
        </w:rPr>
        <w:t>项目管理情况分析。</w:t>
      </w:r>
    </w:p>
    <w:p>
      <w:pPr>
        <w:keepNext w:val="0"/>
        <w:keepLines w:val="0"/>
        <w:pageBreakBefore w:val="0"/>
        <w:numPr>
          <w:ilvl w:val="0"/>
          <w:numId w:val="0"/>
        </w:numPr>
        <w:kinsoku/>
        <w:wordWrap/>
        <w:overflowPunct/>
        <w:autoSpaceDE/>
        <w:autoSpaceDN/>
        <w:bidi w:val="0"/>
        <w:spacing w:line="580" w:lineRule="exact"/>
        <w:ind w:firstLine="594" w:firstLineChars="200"/>
        <w:textAlignment w:val="auto"/>
        <w:rPr>
          <w:rFonts w:hint="eastAsia"/>
          <w:lang w:val="en-US" w:eastAsia="zh-CN"/>
        </w:rPr>
      </w:pPr>
      <w:r>
        <w:rPr>
          <w:rFonts w:hint="eastAsia" w:ascii="仿宋_GB2312" w:hAnsi="仿宋_GB2312" w:eastAsia="仿宋_GB2312" w:cs="仿宋_GB2312"/>
          <w:color w:val="auto"/>
          <w:sz w:val="32"/>
          <w:szCs w:val="32"/>
          <w:highlight w:val="none"/>
        </w:rPr>
        <w:t>在工程建设中定期组织召开工程安全例会和监理例会，对工程的安全、质量、进度、技术、造价情况逐一进行分析，及时解决工程建设过程中存在的问题，促进工程顺利开展。</w:t>
      </w:r>
      <w:r>
        <w:rPr>
          <w:rFonts w:hint="eastAsia" w:ascii="仿宋_GB2312" w:hAnsi="仿宋_GB2312" w:cs="仿宋_GB2312"/>
          <w:color w:val="auto"/>
          <w:szCs w:val="32"/>
          <w:highlight w:val="none"/>
        </w:rPr>
        <w:t>项目由监理单位对工程质量等进行管控，施工计量及进度款由造价单位进行严格把关，保质保量严控成本。</w:t>
      </w:r>
      <w:r>
        <w:rPr>
          <w:rFonts w:hint="eastAsia" w:ascii="仿宋_GB2312" w:hAnsi="仿宋_GB2312" w:eastAsia="仿宋_GB2312" w:cs="仿宋_GB2312"/>
          <w:color w:val="auto"/>
          <w:sz w:val="32"/>
          <w:szCs w:val="32"/>
          <w:highlight w:val="none"/>
        </w:rPr>
        <w:t>在安全管理方面，对现场施工情况进行安全风险分析辨识并提出针对性预控措施，</w:t>
      </w:r>
      <w:r>
        <w:rPr>
          <w:rFonts w:hint="eastAsia" w:ascii="仿宋_GB2312" w:hAnsi="仿宋_GB2312" w:cs="仿宋_GB2312"/>
          <w:color w:val="auto"/>
          <w:sz w:val="32"/>
          <w:szCs w:val="32"/>
          <w:highlight w:val="none"/>
          <w:lang w:val="en-US" w:eastAsia="zh-CN"/>
        </w:rPr>
        <w:t>严格按照安全生产规范组织现场施工，</w:t>
      </w:r>
      <w:r>
        <w:rPr>
          <w:rFonts w:hint="eastAsia" w:ascii="仿宋_GB2312" w:hAnsi="仿宋_GB2312" w:eastAsia="仿宋_GB2312" w:cs="仿宋_GB2312"/>
          <w:color w:val="auto"/>
          <w:sz w:val="32"/>
          <w:szCs w:val="32"/>
          <w:highlight w:val="none"/>
        </w:rPr>
        <w:t>定期</w:t>
      </w:r>
      <w:r>
        <w:rPr>
          <w:rFonts w:hint="eastAsia" w:ascii="仿宋_GB2312" w:hAnsi="仿宋_GB2312" w:cs="仿宋_GB2312"/>
          <w:color w:val="auto"/>
          <w:sz w:val="32"/>
          <w:szCs w:val="32"/>
          <w:highlight w:val="none"/>
          <w:lang w:val="en-US" w:eastAsia="zh-CN"/>
        </w:rPr>
        <w:t>开展安全生产检查，定期</w:t>
      </w:r>
      <w:r>
        <w:rPr>
          <w:rFonts w:hint="eastAsia" w:ascii="仿宋_GB2312" w:hAnsi="仿宋_GB2312" w:eastAsia="仿宋_GB2312" w:cs="仿宋_GB2312"/>
          <w:color w:val="auto"/>
          <w:sz w:val="32"/>
          <w:szCs w:val="32"/>
          <w:highlight w:val="none"/>
        </w:rPr>
        <w:t>组织</w:t>
      </w:r>
      <w:r>
        <w:rPr>
          <w:rFonts w:hint="eastAsia" w:ascii="仿宋_GB2312" w:hAnsi="仿宋_GB2312" w:eastAsia="仿宋_GB2312" w:cs="仿宋_GB2312"/>
          <w:color w:val="auto"/>
          <w:sz w:val="32"/>
          <w:szCs w:val="32"/>
          <w:highlight w:val="none"/>
          <w:lang w:val="en-US" w:eastAsia="zh-CN"/>
        </w:rPr>
        <w:t>相关参建单位</w:t>
      </w:r>
      <w:r>
        <w:rPr>
          <w:rFonts w:hint="eastAsia" w:ascii="仿宋_GB2312" w:hAnsi="仿宋_GB2312" w:eastAsia="仿宋_GB2312" w:cs="仿宋_GB2312"/>
          <w:color w:val="auto"/>
          <w:sz w:val="32"/>
          <w:szCs w:val="32"/>
          <w:highlight w:val="none"/>
        </w:rPr>
        <w:t>进行安全培训学习。</w:t>
      </w:r>
    </w:p>
    <w:p>
      <w:pPr>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594" w:firstLineChars="200"/>
        <w:textAlignment w:val="auto"/>
        <w:outlineLvl w:val="0"/>
        <w:rPr>
          <w:rFonts w:ascii="仿宋_GB2312"/>
          <w:szCs w:val="32"/>
        </w:rPr>
      </w:pPr>
      <w:r>
        <w:rPr>
          <w:rFonts w:hint="eastAsia" w:ascii="楷体" w:hAnsi="楷体" w:eastAsia="楷体" w:cs="楷体"/>
          <w:sz w:val="32"/>
          <w:szCs w:val="32"/>
        </w:rPr>
        <w:t>项目绩效情况分析</w:t>
      </w:r>
    </w:p>
    <w:p>
      <w:pPr>
        <w:pStyle w:val="12"/>
        <w:numPr>
          <w:ilvl w:val="0"/>
          <w:numId w:val="0"/>
        </w:numPr>
        <w:spacing w:line="580" w:lineRule="exact"/>
        <w:ind w:left="596" w:leftChars="0"/>
        <w:rPr>
          <w:rFonts w:ascii="仿宋_GB2312" w:hAnsi="仿宋_GB2312" w:cs="仿宋_GB2312"/>
          <w:szCs w:val="32"/>
        </w:rPr>
      </w:pPr>
      <w:r>
        <w:rPr>
          <w:rFonts w:hint="eastAsia" w:ascii="仿宋_GB2312" w:hAnsi="仿宋_GB2312" w:cs="仿宋_GB2312"/>
          <w:szCs w:val="32"/>
          <w:lang w:val="en-US" w:eastAsia="zh-CN"/>
        </w:rPr>
        <w:t>1.</w:t>
      </w:r>
      <w:r>
        <w:rPr>
          <w:rFonts w:hint="eastAsia" w:ascii="仿宋_GB2312" w:hAnsi="仿宋_GB2312" w:cs="仿宋_GB2312"/>
          <w:szCs w:val="32"/>
        </w:rPr>
        <w:t>项目经济性分析</w:t>
      </w:r>
    </w:p>
    <w:p>
      <w:pPr>
        <w:keepNext w:val="0"/>
        <w:keepLines w:val="0"/>
        <w:pageBreakBefore w:val="0"/>
        <w:numPr>
          <w:ilvl w:val="0"/>
          <w:numId w:val="0"/>
        </w:numPr>
        <w:kinsoku/>
        <w:wordWrap/>
        <w:overflowPunct/>
        <w:topLinePunct/>
        <w:autoSpaceDE/>
        <w:autoSpaceDN/>
        <w:bidi w:val="0"/>
        <w:spacing w:line="580" w:lineRule="exact"/>
        <w:ind w:firstLine="594" w:firstLineChars="200"/>
        <w:textAlignment w:val="auto"/>
        <w:rPr>
          <w:rFonts w:hint="eastAsia"/>
          <w:color w:val="auto"/>
          <w:lang w:val="en-US" w:eastAsia="zh-CN"/>
        </w:rPr>
      </w:pPr>
      <w:r>
        <w:rPr>
          <w:rFonts w:hint="eastAsia" w:ascii="仿宋_GB2312" w:hAnsi="仿宋_GB2312" w:cs="仿宋_GB2312"/>
          <w:color w:val="auto"/>
          <w:szCs w:val="32"/>
          <w:lang w:val="en-US" w:eastAsia="zh-CN"/>
        </w:rPr>
        <w:t>项目设计及工程质量符合国家现行标准规范要求。创新孵化中心及数据中心项目均按照要求取得施工图审查相关意见，创新孵化中心已完成竣工验收工作，工程质量符合规范要求。项目按计划推进建设工作。创新孵化中心已完成竣工验收，数据中心项目已完成建设工作，2-1、2-2号基础设施已完成建设通过初验并投入使用。</w:t>
      </w:r>
      <w:r>
        <w:rPr>
          <w:rFonts w:hint="eastAsia"/>
          <w:color w:val="auto"/>
        </w:rPr>
        <w:t>严格</w:t>
      </w:r>
      <w:r>
        <w:rPr>
          <w:rFonts w:hint="eastAsia"/>
          <w:color w:val="auto"/>
          <w:lang w:val="en-US" w:eastAsia="zh-CN"/>
        </w:rPr>
        <w:t>控制项目成本。</w:t>
      </w:r>
    </w:p>
    <w:p>
      <w:pPr>
        <w:pStyle w:val="12"/>
        <w:numPr>
          <w:ilvl w:val="0"/>
          <w:numId w:val="0"/>
        </w:numPr>
        <w:topLinePunct/>
        <w:spacing w:line="600" w:lineRule="exact"/>
        <w:ind w:left="596" w:leftChars="0"/>
        <w:jc w:val="left"/>
        <w:rPr>
          <w:rFonts w:ascii="仿宋_GB2312" w:hAnsi="仿宋_GB2312" w:cs="仿宋_GB2312"/>
          <w:szCs w:val="32"/>
        </w:rPr>
      </w:pPr>
      <w:r>
        <w:rPr>
          <w:rFonts w:hint="eastAsia" w:ascii="仿宋_GB2312" w:hAnsi="仿宋_GB2312" w:cs="仿宋_GB2312"/>
          <w:szCs w:val="32"/>
          <w:lang w:val="en-US" w:eastAsia="zh-CN"/>
        </w:rPr>
        <w:t>2.</w:t>
      </w:r>
      <w:r>
        <w:rPr>
          <w:rFonts w:hint="eastAsia" w:ascii="仿宋_GB2312" w:hAnsi="仿宋_GB2312" w:cs="仿宋_GB2312"/>
          <w:szCs w:val="32"/>
        </w:rPr>
        <w:t>项目效率性分析</w:t>
      </w:r>
    </w:p>
    <w:p>
      <w:pPr>
        <w:keepNext w:val="0"/>
        <w:keepLines w:val="0"/>
        <w:pageBreakBefore w:val="0"/>
        <w:numPr>
          <w:ilvl w:val="0"/>
          <w:numId w:val="0"/>
        </w:numPr>
        <w:kinsoku/>
        <w:wordWrap/>
        <w:overflowPunct/>
        <w:autoSpaceDE/>
        <w:autoSpaceDN/>
        <w:bidi w:val="0"/>
        <w:spacing w:line="580" w:lineRule="exact"/>
        <w:ind w:firstLine="594" w:firstLineChars="200"/>
        <w:textAlignment w:val="auto"/>
        <w:rPr>
          <w:rFonts w:hint="default" w:ascii="仿宋_GB2312" w:hAnsi="仿宋_GB2312" w:eastAsia="仿宋_GB2312" w:cs="仿宋_GB2312"/>
          <w:color w:val="auto"/>
          <w:szCs w:val="32"/>
          <w:lang w:val="en-US" w:eastAsia="zh-CN"/>
        </w:rPr>
      </w:pPr>
      <w:r>
        <w:rPr>
          <w:rFonts w:hint="eastAsia" w:ascii="仿宋_GB2312" w:hAnsi="仿宋_GB2312" w:cs="仿宋_GB2312"/>
          <w:color w:val="auto"/>
          <w:szCs w:val="32"/>
          <w:lang w:val="en-US" w:eastAsia="zh-CN"/>
        </w:rPr>
        <w:t>项目内基础配套设施的建设，推动政策、资金、土地、人才等要素在园区实现集聚，提升交通及配套服务便利程度，营造良好的营商环境，提升园区品质；孵化中心、数据中心及2-1、2-2号道路均取得环评批复，并按照批复要求开展建设工作，满足对生态环境最小程度的破坏、最大限度的保护以及“安全、环保、舒适、经济”前提下，促进区域经济、社会与环境协调发展；4.</w:t>
      </w:r>
      <w:r>
        <w:rPr>
          <w:rFonts w:hint="eastAsia" w:ascii="仿宋_GB2312" w:hAnsi="仿宋_GB2312" w:cs="仿宋_GB2312"/>
          <w:color w:val="auto"/>
          <w:szCs w:val="32"/>
        </w:rPr>
        <w:t>项目内基础设施和孵化中心等项目的建设促进园区经济发展、招商引资、生态环境保护的可持续发展。</w:t>
      </w:r>
    </w:p>
    <w:p>
      <w:pPr>
        <w:topLinePunct/>
        <w:spacing w:line="600" w:lineRule="exact"/>
        <w:ind w:firstLine="594" w:firstLineChars="200"/>
        <w:rPr>
          <w:rFonts w:hint="default" w:ascii="仿宋_GB2312" w:hAnsi="仿宋_GB2312" w:eastAsia="仿宋_GB2312" w:cs="仿宋_GB2312"/>
          <w:szCs w:val="32"/>
          <w:lang w:val="en-US" w:eastAsia="zh-CN"/>
        </w:rPr>
      </w:pPr>
      <w:r>
        <w:rPr>
          <w:rFonts w:hint="eastAsia" w:ascii="仿宋_GB2312" w:hAnsi="仿宋_GB2312" w:cs="仿宋_GB2312"/>
          <w:szCs w:val="32"/>
          <w:lang w:val="en-US" w:eastAsia="zh-CN"/>
        </w:rPr>
        <w:t>3.</w:t>
      </w:r>
      <w:r>
        <w:rPr>
          <w:rFonts w:hint="eastAsia" w:ascii="仿宋_GB2312" w:hAnsi="仿宋_GB2312" w:cs="仿宋_GB2312"/>
          <w:szCs w:val="32"/>
        </w:rPr>
        <w:t>项目</w:t>
      </w:r>
      <w:r>
        <w:rPr>
          <w:rFonts w:hint="eastAsia" w:ascii="仿宋_GB2312" w:hAnsi="仿宋_GB2312" w:cs="仿宋_GB2312"/>
          <w:szCs w:val="32"/>
          <w:lang w:val="en-US" w:eastAsia="zh-CN"/>
        </w:rPr>
        <w:t>满意度</w:t>
      </w:r>
    </w:p>
    <w:p>
      <w:pPr>
        <w:topLinePunct/>
        <w:spacing w:line="600" w:lineRule="exact"/>
        <w:ind w:firstLine="594" w:firstLineChars="200"/>
        <w:rPr>
          <w:rFonts w:hint="default" w:ascii="仿宋_GB2312" w:hAnsi="仿宋_GB2312" w:eastAsia="仿宋_GB2312" w:cs="仿宋_GB2312"/>
          <w:szCs w:val="32"/>
          <w:lang w:val="en-US" w:eastAsia="zh-CN"/>
        </w:rPr>
      </w:pPr>
      <w:r>
        <w:rPr>
          <w:rFonts w:hint="eastAsia" w:ascii="仿宋_GB2312" w:hAnsi="仿宋_GB2312" w:cs="仿宋_GB2312"/>
          <w:color w:val="auto"/>
          <w:szCs w:val="32"/>
          <w:lang w:val="en-US" w:eastAsia="zh-CN"/>
        </w:rPr>
        <w:t>2-1、2-2号基础设施建成完善了区域路网及雨污水、电力等管线系统，为周边地块产业项目建设提供重要基础设施配套支撑。孵化中心和数据中心</w:t>
      </w:r>
      <w:r>
        <w:rPr>
          <w:rFonts w:hint="eastAsia"/>
        </w:rPr>
        <w:t>的实施为园区的发展注入强劲动力，为园区信息科技成果转化、科技孵化、人才培养提供服务</w:t>
      </w:r>
      <w:r>
        <w:rPr>
          <w:rFonts w:hint="eastAsia"/>
          <w:lang w:eastAsia="zh-CN"/>
        </w:rPr>
        <w:t>，</w:t>
      </w:r>
      <w:r>
        <w:rPr>
          <w:rFonts w:hint="eastAsia" w:ascii="仿宋_GB2312" w:hAnsi="仿宋_GB2312" w:cs="仿宋_GB2312"/>
          <w:color w:val="auto"/>
          <w:szCs w:val="32"/>
          <w:lang w:val="en-US" w:eastAsia="zh-CN"/>
        </w:rPr>
        <w:t>提升了入驻企业工作、生活环境。</w:t>
      </w:r>
      <w:r>
        <w:rPr>
          <w:rFonts w:hint="eastAsia" w:ascii="仿宋_GB2312" w:hAnsi="仿宋_GB2312" w:cs="仿宋_GB2312"/>
          <w:szCs w:val="32"/>
          <w:lang w:val="en-US" w:eastAsia="zh-CN"/>
        </w:rPr>
        <w:t>建设过程中充分征求各主管部门意见，做到各方满意。</w:t>
      </w:r>
    </w:p>
    <w:p>
      <w:pPr>
        <w:numPr>
          <w:ilvl w:val="0"/>
          <w:numId w:val="4"/>
        </w:numPr>
        <w:ind w:firstLine="594" w:firstLineChars="200"/>
        <w:rPr>
          <w:rFonts w:hint="eastAsia" w:ascii="仿宋_GB2312"/>
          <w:b/>
          <w:szCs w:val="32"/>
        </w:rPr>
      </w:pPr>
      <w:r>
        <w:rPr>
          <w:rFonts w:hint="eastAsia" w:ascii="仿宋_GB2312"/>
          <w:b/>
          <w:szCs w:val="32"/>
        </w:rPr>
        <w:t>综合评价情况及评价结论</w:t>
      </w:r>
      <w:r>
        <w:rPr>
          <w:rFonts w:hint="eastAsia" w:ascii="仿宋_GB2312"/>
          <w:bCs/>
          <w:szCs w:val="32"/>
        </w:rPr>
        <w:t>（附相关评分表）</w:t>
      </w:r>
      <w:r>
        <w:rPr>
          <w:rFonts w:hint="eastAsia" w:ascii="仿宋_GB2312"/>
          <w:b/>
          <w:szCs w:val="32"/>
        </w:rPr>
        <w:t>。</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综合各指标评价之后，该项目绩效评价结果为“</w:t>
      </w:r>
      <w:r>
        <w:rPr>
          <w:rFonts w:hint="eastAsia" w:ascii="仿宋_GB2312" w:hAnsi="仿宋_GB2312" w:cs="仿宋_GB2312"/>
          <w:sz w:val="32"/>
          <w:szCs w:val="32"/>
          <w:lang w:val="en-US" w:eastAsia="zh-CN"/>
        </w:rPr>
        <w:t>良</w:t>
      </w:r>
      <w:r>
        <w:rPr>
          <w:rFonts w:hint="eastAsia" w:ascii="仿宋_GB2312" w:hAnsi="仿宋_GB2312" w:eastAsia="仿宋_GB2312" w:cs="仿宋_GB2312"/>
          <w:sz w:val="32"/>
          <w:szCs w:val="32"/>
          <w:lang w:val="en-US" w:eastAsia="zh-CN"/>
        </w:rPr>
        <w:t>”，评分表见下表附表</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w:t>
      </w:r>
    </w:p>
    <w:p>
      <w:pPr>
        <w:spacing w:line="600" w:lineRule="exact"/>
        <w:rPr>
          <w:rFonts w:hint="eastAsia" w:ascii="黑体" w:eastAsia="黑体"/>
          <w:szCs w:val="32"/>
        </w:rPr>
      </w:pPr>
      <w:r>
        <w:rPr>
          <w:rFonts w:hint="eastAsia" w:ascii="黑体" w:eastAsia="黑体"/>
          <w:szCs w:val="32"/>
        </w:rPr>
        <w:t>附件</w:t>
      </w:r>
      <w:r>
        <w:rPr>
          <w:rFonts w:hint="eastAsia" w:ascii="黑体" w:eastAsia="黑体"/>
          <w:szCs w:val="32"/>
          <w:lang w:val="en-US" w:eastAsia="zh-CN"/>
        </w:rPr>
        <w:t>3</w:t>
      </w:r>
      <w:r>
        <w:rPr>
          <w:rFonts w:hint="eastAsia" w:ascii="黑体" w:eastAsia="黑体"/>
          <w:szCs w:val="32"/>
        </w:rPr>
        <w:t>：</w:t>
      </w:r>
    </w:p>
    <w:tbl>
      <w:tblPr>
        <w:tblStyle w:val="5"/>
        <w:tblW w:w="8862"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
        <w:gridCol w:w="616"/>
        <w:gridCol w:w="728"/>
        <w:gridCol w:w="991"/>
        <w:gridCol w:w="6"/>
        <w:gridCol w:w="634"/>
        <w:gridCol w:w="18"/>
        <w:gridCol w:w="2757"/>
        <w:gridCol w:w="8"/>
        <w:gridCol w:w="3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499" w:hRule="atLeast"/>
          <w:tblHeader/>
        </w:trPr>
        <w:tc>
          <w:tcPr>
            <w:tcW w:w="8847" w:type="dxa"/>
            <w:gridSpan w:val="9"/>
            <w:tcBorders>
              <w:top w:val="nil"/>
              <w:left w:val="nil"/>
              <w:right w:val="nil"/>
            </w:tcBorders>
            <w:vAlign w:val="center"/>
          </w:tcPr>
          <w:p>
            <w:pPr>
              <w:widowControl/>
              <w:spacing w:beforeLines="50" w:afterLines="50"/>
              <w:jc w:val="center"/>
              <w:rPr>
                <w:rFonts w:ascii="黑体" w:hAnsi="宋体" w:eastAsia="黑体" w:cs="宋体"/>
                <w:kern w:val="0"/>
                <w:sz w:val="36"/>
                <w:szCs w:val="36"/>
              </w:rPr>
            </w:pPr>
            <w:r>
              <w:rPr>
                <w:rFonts w:hint="eastAsia" w:ascii="黑体" w:hAnsi="宋体" w:eastAsia="黑体" w:cs="宋体"/>
                <w:kern w:val="0"/>
                <w:sz w:val="36"/>
                <w:szCs w:val="36"/>
              </w:rPr>
              <w:t>项目支出绩效自评指标评分表</w:t>
            </w:r>
          </w:p>
          <w:p>
            <w:pPr>
              <w:widowControl/>
              <w:spacing w:line="260" w:lineRule="exact"/>
              <w:jc w:val="center"/>
              <w:rPr>
                <w:rFonts w:ascii="仿宋_GB2312" w:hAnsi="宋体" w:cs="宋体"/>
                <w:b/>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blHeader/>
        </w:trPr>
        <w:tc>
          <w:tcPr>
            <w:tcW w:w="616"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一级指标</w:t>
            </w:r>
          </w:p>
        </w:tc>
        <w:tc>
          <w:tcPr>
            <w:tcW w:w="728"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二级指标</w:t>
            </w:r>
          </w:p>
        </w:tc>
        <w:tc>
          <w:tcPr>
            <w:tcW w:w="991"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三级</w:t>
            </w:r>
          </w:p>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指标</w:t>
            </w:r>
          </w:p>
        </w:tc>
        <w:tc>
          <w:tcPr>
            <w:tcW w:w="658" w:type="dxa"/>
            <w:gridSpan w:val="3"/>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自评分</w:t>
            </w:r>
          </w:p>
        </w:tc>
        <w:tc>
          <w:tcPr>
            <w:tcW w:w="2757"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具体指标</w:t>
            </w:r>
          </w:p>
        </w:tc>
        <w:tc>
          <w:tcPr>
            <w:tcW w:w="3097" w:type="dxa"/>
            <w:gridSpan w:val="2"/>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r>
              <w:rPr>
                <w:rFonts w:ascii="仿宋_GB2312" w:hAnsi="宋体" w:cs="宋体"/>
                <w:kern w:val="0"/>
                <w:sz w:val="21"/>
                <w:szCs w:val="21"/>
              </w:rPr>
              <w:t>20</w:t>
            </w:r>
            <w:r>
              <w:rPr>
                <w:rFonts w:hint="eastAsia" w:ascii="仿宋_GB2312" w:hAnsi="宋体" w:cs="宋体"/>
                <w:kern w:val="0"/>
                <w:sz w:val="21"/>
                <w:szCs w:val="21"/>
              </w:rPr>
              <w:t>分）</w:t>
            </w:r>
          </w:p>
        </w:tc>
        <w:tc>
          <w:tcPr>
            <w:tcW w:w="728"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w:t>
            </w:r>
          </w:p>
          <w:p>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r>
              <w:rPr>
                <w:rFonts w:hint="eastAsia" w:ascii="仿宋_GB2312" w:hAnsi="宋体" w:cs="宋体"/>
                <w:kern w:val="0"/>
                <w:sz w:val="21"/>
                <w:szCs w:val="21"/>
              </w:rPr>
              <w:t>分</w:t>
            </w:r>
            <w:r>
              <w:rPr>
                <w:rFonts w:ascii="仿宋_GB2312" w:hAnsi="宋体" w:cs="宋体"/>
                <w:kern w:val="0"/>
                <w:sz w:val="21"/>
                <w:szCs w:val="21"/>
              </w:rPr>
              <w:t>)</w:t>
            </w: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目标内容（</w:t>
            </w:r>
            <w:r>
              <w:rPr>
                <w:rFonts w:ascii="仿宋_GB2312" w:hAnsi="宋体" w:cs="宋体"/>
                <w:kern w:val="0"/>
                <w:sz w:val="21"/>
                <w:szCs w:val="21"/>
              </w:rPr>
              <w:t>4</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设立了项目绩效目标；目标明确；目标细化；目标量化</w:t>
            </w:r>
          </w:p>
        </w:tc>
        <w:tc>
          <w:tcPr>
            <w:tcW w:w="3089" w:type="dxa"/>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设有目标（</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目标明确（</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目标细化（</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目标量化（</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过程</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决策依据（</w:t>
            </w:r>
            <w:r>
              <w:rPr>
                <w:rFonts w:ascii="仿宋_GB2312" w:hAnsi="宋体" w:cs="宋体"/>
                <w:kern w:val="0"/>
                <w:sz w:val="21"/>
                <w:szCs w:val="21"/>
              </w:rPr>
              <w:t>4</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有关法律法规的明确规定；某一经济社会发展规划；某部门年度工作计划；某一实际问题和需求</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符合法律法规（</w:t>
            </w:r>
            <w:r>
              <w:rPr>
                <w:rFonts w:ascii="仿宋_GB2312" w:hAnsi="宋体" w:cs="宋体"/>
                <w:kern w:val="0"/>
                <w:sz w:val="21"/>
                <w:szCs w:val="21"/>
              </w:rPr>
              <w:t>1</w:t>
            </w:r>
            <w:r>
              <w:rPr>
                <w:rFonts w:hint="eastAsia" w:ascii="仿宋_GB2312" w:hAnsi="宋体" w:cs="宋体"/>
                <w:kern w:val="0"/>
                <w:sz w:val="21"/>
                <w:szCs w:val="21"/>
              </w:rPr>
              <w:t>分）符合经济社会发展规划（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部门年度工作计划（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针对某一实际问题和需求（</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3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决策程序（</w:t>
            </w:r>
            <w:r>
              <w:rPr>
                <w:rFonts w:ascii="仿宋_GB2312" w:hAnsi="宋体" w:cs="宋体"/>
                <w:kern w:val="0"/>
                <w:sz w:val="21"/>
                <w:szCs w:val="21"/>
              </w:rPr>
              <w:t>4</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项目符合申报条件；申报、批复程序符合相关管理办法；项目调整履行了相应手续</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符合申报条件（</w:t>
            </w:r>
            <w:r>
              <w:rPr>
                <w:rFonts w:ascii="仿宋_GB2312" w:hAnsi="宋体" w:cs="宋体"/>
                <w:kern w:val="0"/>
                <w:sz w:val="21"/>
                <w:szCs w:val="21"/>
              </w:rPr>
              <w:t>2</w:t>
            </w:r>
            <w:r>
              <w:rPr>
                <w:rFonts w:hint="eastAsia" w:ascii="仿宋_GB2312" w:hAnsi="宋体" w:cs="宋体"/>
                <w:kern w:val="0"/>
                <w:sz w:val="21"/>
                <w:szCs w:val="21"/>
              </w:rPr>
              <w:t>分）项目申报、批复程序符合管理办法（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项目调整履行了相应手续（</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分配办法（</w:t>
            </w:r>
            <w:r>
              <w:rPr>
                <w:rFonts w:ascii="仿宋_GB2312" w:hAnsi="宋体" w:cs="宋体"/>
                <w:kern w:val="0"/>
                <w:sz w:val="21"/>
                <w:szCs w:val="21"/>
              </w:rPr>
              <w:t>3</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根据需要制定的相关资金管理办法；管理办法中有明确资金分配办法；资金分配因素全面、合理</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有相应的资金管理办法（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办法健全、规范（</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因素全面合理（</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分配结果（</w:t>
            </w:r>
            <w:r>
              <w:rPr>
                <w:rFonts w:ascii="仿宋_GB2312" w:hAnsi="宋体" w:cs="宋体"/>
                <w:kern w:val="0"/>
                <w:sz w:val="21"/>
                <w:szCs w:val="21"/>
              </w:rPr>
              <w:t>5</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资金分配符合相关管理办法；分配结果公平合理</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符合分配办法（</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分配公平合理（</w:t>
            </w:r>
            <w:r>
              <w:rPr>
                <w:rFonts w:ascii="仿宋_GB2312" w:hAnsi="宋体" w:cs="宋体"/>
                <w:kern w:val="0"/>
                <w:sz w:val="21"/>
                <w:szCs w:val="21"/>
              </w:rPr>
              <w:t>3</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747"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w:t>
            </w:r>
            <w:r>
              <w:rPr>
                <w:rFonts w:hint="eastAsia" w:ascii="仿宋_GB2312" w:hAnsi="宋体" w:cs="宋体"/>
                <w:kern w:val="0"/>
                <w:sz w:val="21"/>
                <w:szCs w:val="21"/>
                <w:lang w:val="en-US" w:eastAsia="zh-CN"/>
              </w:rPr>
              <w:t>0</w:t>
            </w:r>
            <w:r>
              <w:rPr>
                <w:rFonts w:hint="eastAsia" w:ascii="仿宋_GB2312" w:hAnsi="宋体" w:cs="宋体"/>
                <w:kern w:val="0"/>
                <w:sz w:val="21"/>
                <w:szCs w:val="21"/>
              </w:rPr>
              <w:t>分）</w:t>
            </w: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hint="eastAsia" w:ascii="仿宋_GB2312" w:hAnsi="宋体" w:cs="宋体"/>
                <w:kern w:val="0"/>
                <w:sz w:val="21"/>
                <w:szCs w:val="21"/>
                <w:lang w:val="en-US" w:eastAsia="zh-CN"/>
              </w:rPr>
              <w:t>4</w:t>
            </w:r>
            <w:r>
              <w:rPr>
                <w:rFonts w:hint="eastAsia" w:ascii="仿宋_GB2312" w:hAnsi="宋体" w:cs="宋体"/>
                <w:kern w:val="0"/>
                <w:sz w:val="21"/>
                <w:szCs w:val="21"/>
              </w:rPr>
              <w:t>分）</w:t>
            </w: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hint="eastAsia" w:ascii="仿宋_GB2312" w:hAnsi="宋体" w:cs="宋体"/>
                <w:kern w:val="0"/>
                <w:sz w:val="21"/>
                <w:szCs w:val="21"/>
                <w:lang w:val="en-US" w:eastAsia="zh-CN"/>
              </w:rPr>
              <w:t>2</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2</w:t>
            </w:r>
          </w:p>
        </w:tc>
        <w:tc>
          <w:tcPr>
            <w:tcW w:w="2765" w:type="dxa"/>
            <w:gridSpan w:val="2"/>
            <w:vAlign w:val="center"/>
          </w:tcPr>
          <w:p>
            <w:pPr>
              <w:widowControl/>
              <w:spacing w:line="260" w:lineRule="exact"/>
              <w:jc w:val="left"/>
              <w:rPr>
                <w:rFonts w:hint="eastAsia" w:ascii="仿宋_GB2312" w:hAnsi="宋体" w:eastAsia="仿宋_GB2312" w:cs="宋体"/>
                <w:kern w:val="0"/>
                <w:sz w:val="21"/>
                <w:szCs w:val="21"/>
                <w:lang w:eastAsia="zh-CN"/>
              </w:rPr>
            </w:pPr>
            <w:r>
              <w:rPr>
                <w:rFonts w:hint="eastAsia" w:ascii="仿宋_GB2312" w:hAnsi="宋体" w:cs="宋体"/>
                <w:kern w:val="0"/>
                <w:sz w:val="21"/>
                <w:szCs w:val="21"/>
              </w:rPr>
              <w:t>实</w:t>
            </w:r>
            <w:r>
              <w:rPr>
                <w:rFonts w:hint="eastAsia" w:ascii="仿宋_GB2312" w:hAnsi="宋体" w:cs="宋体"/>
                <w:color w:val="auto"/>
                <w:kern w:val="0"/>
                <w:sz w:val="21"/>
                <w:szCs w:val="21"/>
              </w:rPr>
              <w:t>际到位</w:t>
            </w:r>
            <w:r>
              <w:rPr>
                <w:rFonts w:ascii="仿宋_GB2312" w:hAnsi="宋体" w:cs="宋体"/>
                <w:color w:val="auto"/>
                <w:kern w:val="0"/>
                <w:sz w:val="21"/>
                <w:szCs w:val="21"/>
              </w:rPr>
              <w:t>/</w:t>
            </w:r>
            <w:r>
              <w:rPr>
                <w:rFonts w:hint="eastAsia" w:ascii="仿宋_GB2312" w:hAnsi="宋体" w:cs="宋体"/>
                <w:color w:val="auto"/>
                <w:kern w:val="0"/>
                <w:sz w:val="21"/>
                <w:szCs w:val="21"/>
              </w:rPr>
              <w:t>计划到位</w:t>
            </w:r>
            <w:r>
              <w:rPr>
                <w:rFonts w:ascii="仿宋_GB2312" w:hAnsi="宋体" w:cs="宋体"/>
                <w:color w:val="auto"/>
                <w:kern w:val="0"/>
                <w:sz w:val="21"/>
                <w:szCs w:val="21"/>
              </w:rPr>
              <w:t>*100%</w:t>
            </w:r>
            <w:r>
              <w:rPr>
                <w:rFonts w:hint="eastAsia" w:ascii="仿宋_GB2312" w:hAnsi="宋体" w:cs="宋体"/>
                <w:color w:val="auto"/>
                <w:kern w:val="0"/>
                <w:sz w:val="21"/>
                <w:szCs w:val="21"/>
                <w:lang w:eastAsia="zh-CN"/>
              </w:rPr>
              <w:t>（</w:t>
            </w:r>
            <w:r>
              <w:rPr>
                <w:rFonts w:hint="eastAsia" w:ascii="仿宋_GB2312" w:hAnsi="宋体" w:cs="宋体"/>
                <w:color w:val="auto"/>
                <w:kern w:val="0"/>
                <w:sz w:val="21"/>
                <w:szCs w:val="21"/>
                <w:lang w:val="en-US" w:eastAsia="zh-CN"/>
              </w:rPr>
              <w:t>5亿/5亿=</w:t>
            </w:r>
            <w:r>
              <w:rPr>
                <w:rFonts w:ascii="仿宋_GB2312" w:hAnsi="宋体" w:cs="宋体"/>
                <w:color w:val="auto"/>
                <w:kern w:val="0"/>
                <w:sz w:val="21"/>
                <w:szCs w:val="21"/>
              </w:rPr>
              <w:t>100%</w:t>
            </w:r>
            <w:r>
              <w:rPr>
                <w:rFonts w:hint="eastAsia" w:ascii="仿宋_GB2312" w:hAnsi="宋体" w:cs="宋体"/>
                <w:color w:val="auto"/>
                <w:kern w:val="0"/>
                <w:sz w:val="21"/>
                <w:szCs w:val="21"/>
                <w:lang w:eastAsia="zh-CN"/>
              </w:rPr>
              <w:t>）</w:t>
            </w:r>
          </w:p>
        </w:tc>
        <w:tc>
          <w:tcPr>
            <w:tcW w:w="3089" w:type="dxa"/>
            <w:vAlign w:val="center"/>
          </w:tcPr>
          <w:p>
            <w:pPr>
              <w:widowControl/>
              <w:spacing w:line="260" w:lineRule="exact"/>
              <w:jc w:val="left"/>
              <w:rPr>
                <w:rFonts w:hint="eastAsia" w:ascii="仿宋_GB2312" w:hAnsi="宋体" w:eastAsia="仿宋_GB2312" w:cs="宋体"/>
                <w:kern w:val="0"/>
                <w:sz w:val="21"/>
                <w:szCs w:val="21"/>
                <w:lang w:eastAsia="zh-CN"/>
              </w:rPr>
            </w:pPr>
            <w:r>
              <w:rPr>
                <w:rFonts w:hint="eastAsia" w:ascii="仿宋_GB2312" w:hAnsi="宋体" w:cs="宋体"/>
                <w:kern w:val="0"/>
                <w:sz w:val="21"/>
                <w:szCs w:val="21"/>
              </w:rPr>
              <w:t>根据项目资金的实际到位率计算得分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到位时效（</w:t>
            </w:r>
            <w:r>
              <w:rPr>
                <w:rFonts w:ascii="仿宋_GB2312" w:hAnsi="宋体" w:cs="宋体"/>
                <w:kern w:val="0"/>
                <w:sz w:val="21"/>
                <w:szCs w:val="21"/>
              </w:rPr>
              <w:t>2</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2</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资金及时到位；若未及时到位，是否影响项目进度</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到位及时（</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不及时但未影响项目进度</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不及时并影响项目进度（</w:t>
            </w:r>
            <w:r>
              <w:rPr>
                <w:rFonts w:ascii="仿宋_GB2312" w:hAnsi="宋体" w:cs="宋体"/>
                <w:kern w:val="0"/>
                <w:sz w:val="21"/>
                <w:szCs w:val="21"/>
              </w:rPr>
              <w:t>0.5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w:t>
            </w:r>
            <w:r>
              <w:rPr>
                <w:rFonts w:hint="eastAsia" w:ascii="仿宋_GB2312" w:hAnsi="宋体" w:cs="宋体"/>
                <w:kern w:val="0"/>
                <w:sz w:val="21"/>
                <w:szCs w:val="21"/>
                <w:lang w:val="en-US" w:eastAsia="zh-CN"/>
              </w:rPr>
              <w:t>6</w:t>
            </w:r>
            <w:r>
              <w:rPr>
                <w:rFonts w:hint="eastAsia" w:ascii="仿宋_GB2312" w:hAnsi="宋体" w:cs="宋体"/>
                <w:kern w:val="0"/>
                <w:sz w:val="21"/>
                <w:szCs w:val="21"/>
              </w:rPr>
              <w:t>分）</w:t>
            </w: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资金使用（</w:t>
            </w:r>
            <w:r>
              <w:rPr>
                <w:rFonts w:hint="eastAsia" w:ascii="仿宋_GB2312" w:hAnsi="宋体" w:cs="宋体"/>
                <w:kern w:val="0"/>
                <w:sz w:val="21"/>
                <w:szCs w:val="21"/>
                <w:lang w:val="en-US" w:eastAsia="zh-CN"/>
              </w:rPr>
              <w:t>3</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支出依据合规，无虚列项目支出情况；无截留挤占挪用情况；无超标准开支情况；无超预算情况</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虚列套取扣</w:t>
            </w:r>
            <w:r>
              <w:rPr>
                <w:rFonts w:hint="eastAsia" w:ascii="仿宋_GB2312" w:hAnsi="宋体" w:cs="宋体"/>
                <w:kern w:val="0"/>
                <w:sz w:val="21"/>
                <w:szCs w:val="21"/>
                <w:lang w:val="en-US" w:eastAsia="zh-CN"/>
              </w:rPr>
              <w:t>3</w:t>
            </w:r>
            <w:r>
              <w:rPr>
                <w:rFonts w:hint="eastAsia" w:ascii="仿宋_GB2312" w:hAnsi="宋体" w:cs="宋体"/>
                <w:kern w:val="0"/>
                <w:sz w:val="21"/>
                <w:szCs w:val="21"/>
              </w:rPr>
              <w:t>分</w:t>
            </w:r>
            <w:r>
              <w:rPr>
                <w:rFonts w:ascii="仿宋_GB2312" w:hAnsi="宋体" w:cs="宋体"/>
                <w:kern w:val="0"/>
                <w:sz w:val="21"/>
                <w:szCs w:val="21"/>
              </w:rPr>
              <w:t xml:space="preserve"> </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依据不合规扣</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截留、挤占、挪用</w:t>
            </w:r>
            <w:r>
              <w:rPr>
                <w:rFonts w:ascii="仿宋_GB2312" w:hAnsi="宋体" w:cs="宋体"/>
                <w:kern w:val="0"/>
                <w:sz w:val="21"/>
                <w:szCs w:val="21"/>
              </w:rPr>
              <w:t xml:space="preserve">    </w:t>
            </w:r>
            <w:r>
              <w:rPr>
                <w:rFonts w:hint="eastAsia" w:ascii="仿宋_GB2312" w:hAnsi="宋体" w:cs="宋体"/>
                <w:kern w:val="0"/>
                <w:sz w:val="21"/>
                <w:szCs w:val="21"/>
              </w:rPr>
              <w:t>扣</w:t>
            </w:r>
            <w:r>
              <w:rPr>
                <w:rFonts w:hint="eastAsia" w:ascii="仿宋_GB2312" w:hAnsi="宋体" w:cs="宋体"/>
                <w:kern w:val="0"/>
                <w:sz w:val="21"/>
                <w:szCs w:val="21"/>
                <w:lang w:val="en-US" w:eastAsia="zh-CN"/>
              </w:rPr>
              <w:t>3</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超标准开支扣</w:t>
            </w:r>
            <w:r>
              <w:rPr>
                <w:rFonts w:hint="eastAsia" w:ascii="仿宋_GB2312" w:hAnsi="宋体" w:cs="宋体"/>
                <w:kern w:val="0"/>
                <w:sz w:val="21"/>
                <w:szCs w:val="21"/>
                <w:lang w:val="en-US" w:eastAsia="zh-CN"/>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超预算扣</w:t>
            </w:r>
            <w:r>
              <w:rPr>
                <w:rFonts w:hint="eastAsia" w:ascii="仿宋_GB2312" w:hAnsi="宋体" w:cs="宋体"/>
                <w:kern w:val="0"/>
                <w:sz w:val="21"/>
                <w:szCs w:val="21"/>
                <w:lang w:val="en-US" w:eastAsia="zh-CN"/>
              </w:rPr>
              <w:t>2</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财务管理（</w:t>
            </w:r>
            <w:r>
              <w:rPr>
                <w:rFonts w:ascii="仿宋_GB2312" w:hAnsi="宋体" w:cs="宋体"/>
                <w:kern w:val="0"/>
                <w:sz w:val="21"/>
                <w:szCs w:val="21"/>
              </w:rPr>
              <w:t>3</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资金管理、费用支出等制度健全；制度执行严格；会计核算规范</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财务制度健全（</w:t>
            </w:r>
            <w:r>
              <w:rPr>
                <w:rFonts w:ascii="仿宋_GB2312" w:hAnsi="宋体" w:cs="宋体"/>
                <w:kern w:val="0"/>
                <w:sz w:val="21"/>
                <w:szCs w:val="21"/>
              </w:rPr>
              <w:t>1</w:t>
            </w:r>
            <w:r>
              <w:rPr>
                <w:rFonts w:hint="eastAsia" w:ascii="仿宋_GB2312" w:hAnsi="宋体" w:cs="宋体"/>
                <w:kern w:val="0"/>
                <w:sz w:val="21"/>
                <w:szCs w:val="21"/>
              </w:rPr>
              <w:t>分）严格执行制度（</w:t>
            </w:r>
            <w:r>
              <w:rPr>
                <w:rFonts w:ascii="仿宋_GB2312" w:hAnsi="宋体" w:cs="宋体"/>
                <w:kern w:val="0"/>
                <w:sz w:val="21"/>
                <w:szCs w:val="21"/>
              </w:rPr>
              <w:t>1</w:t>
            </w:r>
            <w:r>
              <w:rPr>
                <w:rFonts w:hint="eastAsia" w:ascii="仿宋_GB2312" w:hAnsi="宋体" w:cs="宋体"/>
                <w:kern w:val="0"/>
                <w:sz w:val="21"/>
                <w:szCs w:val="21"/>
              </w:rPr>
              <w:t>分）会计核算规范（</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组织机构（</w:t>
            </w:r>
            <w:r>
              <w:rPr>
                <w:rFonts w:ascii="仿宋_GB2312" w:hAnsi="宋体" w:cs="宋体"/>
                <w:kern w:val="0"/>
                <w:sz w:val="21"/>
                <w:szCs w:val="21"/>
              </w:rPr>
              <w:t>1</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1</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机构健全、分工明确</w:t>
            </w:r>
          </w:p>
        </w:tc>
        <w:tc>
          <w:tcPr>
            <w:tcW w:w="3089" w:type="dxa"/>
            <w:vAlign w:val="center"/>
          </w:tcPr>
          <w:p>
            <w:pPr>
              <w:widowControl/>
              <w:spacing w:line="260" w:lineRule="exact"/>
              <w:ind w:left="206" w:hanging="187" w:hangingChars="100"/>
              <w:jc w:val="left"/>
              <w:rPr>
                <w:rFonts w:ascii="仿宋_GB2312" w:hAnsi="宋体" w:cs="宋体"/>
                <w:kern w:val="0"/>
                <w:sz w:val="21"/>
                <w:szCs w:val="21"/>
              </w:rPr>
            </w:pPr>
            <w:r>
              <w:rPr>
                <w:rFonts w:hint="eastAsia" w:ascii="仿宋_GB2312" w:hAnsi="宋体" w:cs="宋体"/>
                <w:kern w:val="0"/>
                <w:sz w:val="21"/>
                <w:szCs w:val="21"/>
              </w:rPr>
              <w:t>机构健全、分工明确</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16" w:type="dxa"/>
            <w:vMerge w:val="restart"/>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项目</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管理</w:t>
            </w:r>
            <w:r>
              <w:rPr>
                <w:rFonts w:ascii="仿宋_GB2312" w:hAnsi="宋体" w:cs="宋体"/>
                <w:color w:val="auto"/>
                <w:kern w:val="0"/>
                <w:sz w:val="21"/>
                <w:szCs w:val="21"/>
              </w:rPr>
              <w:t xml:space="preserve"> (25</w:t>
            </w:r>
            <w:r>
              <w:rPr>
                <w:rFonts w:hint="eastAsia" w:ascii="仿宋_GB2312" w:hAnsi="宋体" w:cs="宋体"/>
                <w:color w:val="auto"/>
                <w:kern w:val="0"/>
                <w:sz w:val="21"/>
                <w:szCs w:val="21"/>
              </w:rPr>
              <w:t>分）</w:t>
            </w:r>
          </w:p>
        </w:tc>
        <w:tc>
          <w:tcPr>
            <w:tcW w:w="728" w:type="dxa"/>
            <w:vMerge w:val="restart"/>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组织</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实施</w:t>
            </w:r>
            <w:r>
              <w:rPr>
                <w:rFonts w:ascii="仿宋_GB2312" w:hAnsi="宋体" w:cs="宋体"/>
                <w:color w:val="auto"/>
                <w:kern w:val="0"/>
                <w:sz w:val="21"/>
                <w:szCs w:val="21"/>
              </w:rPr>
              <w:t>(10</w:t>
            </w:r>
            <w:r>
              <w:rPr>
                <w:rFonts w:hint="eastAsia" w:ascii="仿宋_GB2312" w:hAnsi="宋体" w:cs="宋体"/>
                <w:color w:val="auto"/>
                <w:kern w:val="0"/>
                <w:sz w:val="21"/>
                <w:szCs w:val="21"/>
              </w:rPr>
              <w:t>分）</w:t>
            </w:r>
          </w:p>
        </w:tc>
        <w:tc>
          <w:tcPr>
            <w:tcW w:w="991"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项目实施（</w:t>
            </w:r>
            <w:r>
              <w:rPr>
                <w:rFonts w:ascii="仿宋_GB2312" w:hAnsi="宋体" w:cs="宋体"/>
                <w:color w:val="auto"/>
                <w:kern w:val="0"/>
                <w:sz w:val="21"/>
                <w:szCs w:val="21"/>
              </w:rPr>
              <w:t>3</w:t>
            </w:r>
            <w:r>
              <w:rPr>
                <w:rFonts w:hint="eastAsia" w:ascii="仿宋_GB2312" w:hAnsi="宋体" w:cs="宋体"/>
                <w:color w:val="auto"/>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项目按计划开工；按计划进度开展；按计划完工</w:t>
            </w:r>
          </w:p>
        </w:tc>
        <w:tc>
          <w:tcPr>
            <w:tcW w:w="3089"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按计划开工（</w:t>
            </w:r>
            <w:r>
              <w:rPr>
                <w:rFonts w:ascii="仿宋_GB2312" w:hAnsi="宋体" w:cs="宋体"/>
                <w:color w:val="auto"/>
                <w:kern w:val="0"/>
                <w:sz w:val="21"/>
                <w:szCs w:val="21"/>
              </w:rPr>
              <w:t>1</w:t>
            </w:r>
            <w:r>
              <w:rPr>
                <w:rFonts w:hint="eastAsia" w:ascii="仿宋_GB2312" w:hAnsi="宋体" w:cs="宋体"/>
                <w:color w:val="auto"/>
                <w:kern w:val="0"/>
                <w:sz w:val="21"/>
                <w:szCs w:val="21"/>
              </w:rPr>
              <w:t>分）</w:t>
            </w:r>
            <w:r>
              <w:rPr>
                <w:rFonts w:ascii="仿宋_GB2312" w:hAnsi="宋体" w:cs="宋体"/>
                <w:color w:val="auto"/>
                <w:kern w:val="0"/>
                <w:sz w:val="21"/>
                <w:szCs w:val="21"/>
              </w:rPr>
              <w:t xml:space="preserve">   </w:t>
            </w:r>
            <w:r>
              <w:rPr>
                <w:rFonts w:hint="eastAsia" w:ascii="仿宋_GB2312" w:hAnsi="宋体" w:cs="宋体"/>
                <w:color w:val="auto"/>
                <w:kern w:val="0"/>
                <w:sz w:val="21"/>
                <w:szCs w:val="21"/>
              </w:rPr>
              <w:t>按计划开展（</w:t>
            </w:r>
            <w:r>
              <w:rPr>
                <w:rFonts w:ascii="仿宋_GB2312" w:hAnsi="宋体" w:cs="宋体"/>
                <w:color w:val="auto"/>
                <w:kern w:val="0"/>
                <w:sz w:val="21"/>
                <w:szCs w:val="21"/>
              </w:rPr>
              <w:t>1</w:t>
            </w:r>
            <w:r>
              <w:rPr>
                <w:rFonts w:hint="eastAsia" w:ascii="仿宋_GB2312" w:hAnsi="宋体" w:cs="宋体"/>
                <w:color w:val="auto"/>
                <w:kern w:val="0"/>
                <w:sz w:val="21"/>
                <w:szCs w:val="21"/>
              </w:rPr>
              <w:t>分）</w:t>
            </w:r>
            <w:r>
              <w:rPr>
                <w:rFonts w:ascii="仿宋_GB2312" w:hAnsi="宋体" w:cs="宋体"/>
                <w:color w:val="auto"/>
                <w:kern w:val="0"/>
                <w:sz w:val="21"/>
                <w:szCs w:val="21"/>
              </w:rPr>
              <w:t xml:space="preserve">   </w:t>
            </w:r>
            <w:r>
              <w:rPr>
                <w:rFonts w:hint="eastAsia" w:ascii="仿宋_GB2312" w:hAnsi="宋体" w:cs="宋体"/>
                <w:color w:val="auto"/>
                <w:kern w:val="0"/>
                <w:sz w:val="21"/>
                <w:szCs w:val="21"/>
              </w:rPr>
              <w:t>按计划完工（</w:t>
            </w:r>
            <w:r>
              <w:rPr>
                <w:rFonts w:ascii="仿宋_GB2312" w:hAnsi="宋体" w:cs="宋体"/>
                <w:color w:val="auto"/>
                <w:kern w:val="0"/>
                <w:sz w:val="21"/>
                <w:szCs w:val="21"/>
              </w:rPr>
              <w:t>1</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color w:val="auto"/>
                <w:kern w:val="0"/>
                <w:sz w:val="21"/>
                <w:szCs w:val="21"/>
              </w:rPr>
            </w:pPr>
          </w:p>
        </w:tc>
        <w:tc>
          <w:tcPr>
            <w:tcW w:w="728" w:type="dxa"/>
            <w:vMerge w:val="continue"/>
            <w:vAlign w:val="center"/>
          </w:tcPr>
          <w:p>
            <w:pPr>
              <w:widowControl/>
              <w:spacing w:line="260" w:lineRule="exact"/>
              <w:jc w:val="left"/>
              <w:rPr>
                <w:rFonts w:ascii="仿宋_GB2312" w:hAnsi="宋体" w:cs="宋体"/>
                <w:color w:val="auto"/>
                <w:kern w:val="0"/>
                <w:sz w:val="21"/>
                <w:szCs w:val="21"/>
              </w:rPr>
            </w:pPr>
          </w:p>
        </w:tc>
        <w:tc>
          <w:tcPr>
            <w:tcW w:w="991"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管理制度（</w:t>
            </w:r>
            <w:r>
              <w:rPr>
                <w:rFonts w:ascii="仿宋_GB2312" w:hAnsi="宋体" w:cs="宋体"/>
                <w:color w:val="auto"/>
                <w:kern w:val="0"/>
                <w:sz w:val="21"/>
                <w:szCs w:val="21"/>
              </w:rPr>
              <w:t>6</w:t>
            </w:r>
            <w:r>
              <w:rPr>
                <w:rFonts w:hint="eastAsia" w:ascii="仿宋_GB2312" w:hAnsi="宋体" w:cs="宋体"/>
                <w:color w:val="auto"/>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6</w:t>
            </w:r>
          </w:p>
        </w:tc>
        <w:tc>
          <w:tcPr>
            <w:tcW w:w="2765"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项目管理制度健全；严格执行相关管理制度</w:t>
            </w:r>
          </w:p>
        </w:tc>
        <w:tc>
          <w:tcPr>
            <w:tcW w:w="3089"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管理制度健全（</w:t>
            </w:r>
            <w:r>
              <w:rPr>
                <w:rFonts w:ascii="仿宋_GB2312" w:hAnsi="宋体" w:cs="宋体"/>
                <w:color w:val="auto"/>
                <w:kern w:val="0"/>
                <w:sz w:val="21"/>
                <w:szCs w:val="21"/>
              </w:rPr>
              <w:t>2</w:t>
            </w:r>
            <w:r>
              <w:rPr>
                <w:rFonts w:hint="eastAsia" w:ascii="仿宋_GB2312" w:hAnsi="宋体" w:cs="宋体"/>
                <w:color w:val="auto"/>
                <w:kern w:val="0"/>
                <w:sz w:val="21"/>
                <w:szCs w:val="21"/>
              </w:rPr>
              <w:t>分）</w:t>
            </w:r>
          </w:p>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制度执行严格（</w:t>
            </w:r>
            <w:r>
              <w:rPr>
                <w:rFonts w:ascii="仿宋_GB2312" w:hAnsi="宋体" w:cs="宋体"/>
                <w:color w:val="auto"/>
                <w:kern w:val="0"/>
                <w:sz w:val="21"/>
                <w:szCs w:val="21"/>
              </w:rPr>
              <w:t>4</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16" w:type="dxa"/>
            <w:vMerge w:val="restart"/>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项目</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绩效</w:t>
            </w:r>
            <w:r>
              <w:rPr>
                <w:rFonts w:hint="eastAsia" w:ascii="仿宋_GB2312" w:hAnsi="宋体" w:cs="宋体"/>
                <w:color w:val="auto"/>
                <w:kern w:val="0"/>
                <w:sz w:val="21"/>
                <w:szCs w:val="21"/>
                <w:lang w:val="en-US" w:eastAsia="zh-CN"/>
              </w:rPr>
              <w:t xml:space="preserve"> </w:t>
            </w:r>
            <w:r>
              <w:rPr>
                <w:rFonts w:ascii="仿宋_GB2312" w:hAnsi="宋体" w:cs="宋体"/>
                <w:color w:val="auto"/>
                <w:kern w:val="0"/>
                <w:sz w:val="21"/>
                <w:szCs w:val="21"/>
              </w:rPr>
              <w:t>(</w:t>
            </w:r>
            <w:r>
              <w:rPr>
                <w:rFonts w:hint="eastAsia" w:ascii="仿宋_GB2312" w:hAnsi="宋体" w:cs="宋体"/>
                <w:color w:val="auto"/>
                <w:kern w:val="0"/>
                <w:sz w:val="21"/>
                <w:szCs w:val="21"/>
                <w:lang w:val="en-US" w:eastAsia="zh-CN"/>
              </w:rPr>
              <w:t>60</w:t>
            </w:r>
            <w:r>
              <w:rPr>
                <w:rFonts w:hint="eastAsia" w:ascii="仿宋_GB2312" w:hAnsi="宋体" w:cs="宋体"/>
                <w:color w:val="auto"/>
                <w:kern w:val="0"/>
                <w:sz w:val="21"/>
                <w:szCs w:val="21"/>
              </w:rPr>
              <w:t>分）</w:t>
            </w:r>
          </w:p>
        </w:tc>
        <w:tc>
          <w:tcPr>
            <w:tcW w:w="728" w:type="dxa"/>
            <w:vMerge w:val="restart"/>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项目</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产出</w:t>
            </w:r>
            <w:r>
              <w:rPr>
                <w:rFonts w:ascii="仿宋_GB2312" w:hAnsi="宋体" w:cs="宋体"/>
                <w:color w:val="auto"/>
                <w:kern w:val="0"/>
                <w:sz w:val="21"/>
                <w:szCs w:val="21"/>
              </w:rPr>
              <w:t>(</w:t>
            </w:r>
            <w:r>
              <w:rPr>
                <w:rFonts w:hint="eastAsia" w:ascii="仿宋_GB2312" w:hAnsi="宋体" w:cs="宋体"/>
                <w:color w:val="auto"/>
                <w:kern w:val="0"/>
                <w:sz w:val="21"/>
                <w:szCs w:val="21"/>
                <w:lang w:val="en-US" w:eastAsia="zh-CN"/>
              </w:rPr>
              <w:t>20</w:t>
            </w:r>
            <w:r>
              <w:rPr>
                <w:rFonts w:hint="eastAsia" w:ascii="仿宋_GB2312" w:hAnsi="宋体" w:cs="宋体"/>
                <w:color w:val="auto"/>
                <w:kern w:val="0"/>
                <w:sz w:val="21"/>
                <w:szCs w:val="21"/>
              </w:rPr>
              <w:t>分）</w:t>
            </w:r>
          </w:p>
        </w:tc>
        <w:tc>
          <w:tcPr>
            <w:tcW w:w="991"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产出数量（</w:t>
            </w:r>
            <w:r>
              <w:rPr>
                <w:rFonts w:ascii="仿宋_GB2312" w:hAnsi="宋体" w:cs="宋体"/>
                <w:color w:val="auto"/>
                <w:kern w:val="0"/>
                <w:sz w:val="21"/>
                <w:szCs w:val="21"/>
              </w:rPr>
              <w:t>5</w:t>
            </w:r>
            <w:r>
              <w:rPr>
                <w:rFonts w:hint="eastAsia" w:ascii="仿宋_GB2312" w:hAnsi="宋体" w:cs="宋体"/>
                <w:color w:val="auto"/>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根据该项目实际，标识具体明确的产出数量</w:t>
            </w:r>
          </w:p>
        </w:tc>
        <w:tc>
          <w:tcPr>
            <w:tcW w:w="3089"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对照绩效目标，按实际产出数量率计算得分（</w:t>
            </w:r>
            <w:r>
              <w:rPr>
                <w:rFonts w:ascii="仿宋_GB2312" w:hAnsi="宋体" w:cs="宋体"/>
                <w:color w:val="auto"/>
                <w:kern w:val="0"/>
                <w:sz w:val="21"/>
                <w:szCs w:val="21"/>
              </w:rPr>
              <w:t>5</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color w:val="auto"/>
                <w:kern w:val="0"/>
                <w:sz w:val="21"/>
                <w:szCs w:val="21"/>
              </w:rPr>
            </w:pPr>
          </w:p>
        </w:tc>
        <w:tc>
          <w:tcPr>
            <w:tcW w:w="728" w:type="dxa"/>
            <w:vMerge w:val="continue"/>
            <w:vAlign w:val="center"/>
          </w:tcPr>
          <w:p>
            <w:pPr>
              <w:widowControl/>
              <w:spacing w:line="260" w:lineRule="exact"/>
              <w:jc w:val="left"/>
              <w:rPr>
                <w:rFonts w:ascii="仿宋_GB2312" w:hAnsi="宋体" w:cs="宋体"/>
                <w:color w:val="auto"/>
                <w:kern w:val="0"/>
                <w:sz w:val="21"/>
                <w:szCs w:val="21"/>
              </w:rPr>
            </w:pPr>
          </w:p>
        </w:tc>
        <w:tc>
          <w:tcPr>
            <w:tcW w:w="991"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产出质量（</w:t>
            </w:r>
            <w:r>
              <w:rPr>
                <w:rFonts w:hint="eastAsia" w:ascii="仿宋_GB2312" w:hAnsi="宋体" w:cs="宋体"/>
                <w:color w:val="auto"/>
                <w:kern w:val="0"/>
                <w:sz w:val="21"/>
                <w:szCs w:val="21"/>
                <w:lang w:val="en-US" w:eastAsia="zh-CN"/>
              </w:rPr>
              <w:t>5</w:t>
            </w:r>
            <w:r>
              <w:rPr>
                <w:rFonts w:hint="eastAsia" w:ascii="仿宋_GB2312" w:hAnsi="宋体" w:cs="宋体"/>
                <w:color w:val="auto"/>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5</w:t>
            </w:r>
          </w:p>
        </w:tc>
        <w:tc>
          <w:tcPr>
            <w:tcW w:w="2765" w:type="dxa"/>
            <w:gridSpan w:val="2"/>
            <w:vAlign w:val="center"/>
          </w:tcPr>
          <w:p>
            <w:pPr>
              <w:widowControl/>
              <w:spacing w:line="260" w:lineRule="exact"/>
              <w:jc w:val="left"/>
              <w:rPr>
                <w:rFonts w:hint="eastAsia" w:ascii="仿宋_GB2312" w:hAnsi="宋体" w:eastAsia="仿宋_GB2312" w:cs="宋体"/>
                <w:color w:val="auto"/>
                <w:kern w:val="0"/>
                <w:sz w:val="21"/>
                <w:szCs w:val="21"/>
                <w:lang w:eastAsia="zh-CN"/>
              </w:rPr>
            </w:pPr>
            <w:r>
              <w:rPr>
                <w:rFonts w:hint="eastAsia" w:ascii="仿宋_GB2312" w:hAnsi="宋体" w:cs="宋体"/>
                <w:color w:val="auto"/>
                <w:kern w:val="0"/>
                <w:sz w:val="21"/>
                <w:szCs w:val="21"/>
              </w:rPr>
              <w:t>根据该项目实际，标识具体明确的产出质量</w:t>
            </w:r>
            <w:r>
              <w:rPr>
                <w:rFonts w:hint="eastAsia" w:ascii="仿宋_GB2312" w:hAnsi="宋体" w:cs="宋体"/>
                <w:color w:val="auto"/>
                <w:kern w:val="0"/>
                <w:sz w:val="21"/>
                <w:szCs w:val="21"/>
                <w:lang w:eastAsia="zh-CN"/>
              </w:rPr>
              <w:t>（</w:t>
            </w:r>
            <w:r>
              <w:rPr>
                <w:rFonts w:hint="eastAsia" w:ascii="仿宋_GB2312" w:hAnsi="宋体" w:cs="宋体"/>
                <w:color w:val="auto"/>
                <w:kern w:val="0"/>
                <w:sz w:val="21"/>
                <w:szCs w:val="21"/>
                <w:lang w:val="en-US" w:eastAsia="zh-CN"/>
              </w:rPr>
              <w:t>建成项目符合国家质量标准，通过验收，无扣分情况</w:t>
            </w:r>
            <w:r>
              <w:rPr>
                <w:rFonts w:hint="eastAsia" w:ascii="仿宋_GB2312" w:hAnsi="宋体" w:cs="宋体"/>
                <w:color w:val="auto"/>
                <w:kern w:val="0"/>
                <w:sz w:val="21"/>
                <w:szCs w:val="21"/>
                <w:lang w:eastAsia="zh-CN"/>
              </w:rPr>
              <w:t>）</w:t>
            </w:r>
          </w:p>
        </w:tc>
        <w:tc>
          <w:tcPr>
            <w:tcW w:w="3089"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对照绩效目标，按实际产出质量率计算得分（</w:t>
            </w:r>
            <w:r>
              <w:rPr>
                <w:rFonts w:hint="eastAsia" w:ascii="仿宋_GB2312" w:hAnsi="宋体" w:cs="宋体"/>
                <w:color w:val="auto"/>
                <w:kern w:val="0"/>
                <w:sz w:val="21"/>
                <w:szCs w:val="21"/>
                <w:lang w:val="en-US" w:eastAsia="zh-CN"/>
              </w:rPr>
              <w:t>5</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color w:val="auto"/>
                <w:kern w:val="0"/>
                <w:sz w:val="21"/>
                <w:szCs w:val="21"/>
              </w:rPr>
            </w:pPr>
          </w:p>
        </w:tc>
        <w:tc>
          <w:tcPr>
            <w:tcW w:w="728" w:type="dxa"/>
            <w:vMerge w:val="continue"/>
            <w:vAlign w:val="center"/>
          </w:tcPr>
          <w:p>
            <w:pPr>
              <w:widowControl/>
              <w:spacing w:line="260" w:lineRule="exact"/>
              <w:jc w:val="left"/>
              <w:rPr>
                <w:rFonts w:ascii="仿宋_GB2312" w:hAnsi="宋体" w:cs="宋体"/>
                <w:color w:val="auto"/>
                <w:kern w:val="0"/>
                <w:sz w:val="21"/>
                <w:szCs w:val="21"/>
              </w:rPr>
            </w:pPr>
          </w:p>
        </w:tc>
        <w:tc>
          <w:tcPr>
            <w:tcW w:w="991"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产出时效（</w:t>
            </w:r>
            <w:r>
              <w:rPr>
                <w:rFonts w:hint="eastAsia" w:ascii="仿宋_GB2312" w:hAnsi="宋体" w:cs="宋体"/>
                <w:color w:val="auto"/>
                <w:kern w:val="0"/>
                <w:sz w:val="21"/>
                <w:szCs w:val="21"/>
                <w:lang w:val="en-US" w:eastAsia="zh-CN"/>
              </w:rPr>
              <w:t>5</w:t>
            </w:r>
            <w:r>
              <w:rPr>
                <w:rFonts w:hint="eastAsia" w:ascii="仿宋_GB2312" w:hAnsi="宋体" w:cs="宋体"/>
                <w:color w:val="auto"/>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3</w:t>
            </w:r>
          </w:p>
        </w:tc>
        <w:tc>
          <w:tcPr>
            <w:tcW w:w="2765" w:type="dxa"/>
            <w:gridSpan w:val="2"/>
            <w:vAlign w:val="center"/>
          </w:tcPr>
          <w:p>
            <w:pPr>
              <w:widowControl/>
              <w:spacing w:line="260" w:lineRule="exact"/>
              <w:jc w:val="left"/>
              <w:rPr>
                <w:rFonts w:hint="eastAsia" w:ascii="仿宋_GB2312" w:hAnsi="宋体" w:eastAsia="仿宋_GB2312" w:cs="宋体"/>
                <w:color w:val="auto"/>
                <w:kern w:val="0"/>
                <w:sz w:val="21"/>
                <w:szCs w:val="21"/>
                <w:lang w:eastAsia="zh-CN"/>
              </w:rPr>
            </w:pPr>
            <w:r>
              <w:rPr>
                <w:rFonts w:hint="eastAsia" w:ascii="仿宋_GB2312" w:hAnsi="宋体" w:cs="宋体"/>
                <w:color w:val="auto"/>
                <w:kern w:val="0"/>
                <w:sz w:val="21"/>
                <w:szCs w:val="21"/>
              </w:rPr>
              <w:t>根据该项目实际，标识具体明确的产出时效</w:t>
            </w:r>
          </w:p>
        </w:tc>
        <w:tc>
          <w:tcPr>
            <w:tcW w:w="3089"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对照绩效目标，按实际产出时效率计算得分（</w:t>
            </w:r>
            <w:r>
              <w:rPr>
                <w:rFonts w:hint="eastAsia" w:ascii="仿宋_GB2312" w:hAnsi="宋体" w:cs="宋体"/>
                <w:color w:val="auto"/>
                <w:kern w:val="0"/>
                <w:sz w:val="21"/>
                <w:szCs w:val="21"/>
                <w:lang w:val="en-US" w:eastAsia="zh-CN"/>
              </w:rPr>
              <w:t>5</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color w:val="auto"/>
                <w:kern w:val="0"/>
                <w:sz w:val="21"/>
                <w:szCs w:val="21"/>
              </w:rPr>
            </w:pPr>
          </w:p>
        </w:tc>
        <w:tc>
          <w:tcPr>
            <w:tcW w:w="728" w:type="dxa"/>
            <w:vMerge w:val="continue"/>
            <w:vAlign w:val="center"/>
          </w:tcPr>
          <w:p>
            <w:pPr>
              <w:widowControl/>
              <w:spacing w:line="260" w:lineRule="exact"/>
              <w:jc w:val="left"/>
              <w:rPr>
                <w:rFonts w:ascii="仿宋_GB2312" w:hAnsi="宋体" w:cs="宋体"/>
                <w:color w:val="auto"/>
                <w:kern w:val="0"/>
                <w:sz w:val="21"/>
                <w:szCs w:val="21"/>
              </w:rPr>
            </w:pPr>
          </w:p>
        </w:tc>
        <w:tc>
          <w:tcPr>
            <w:tcW w:w="991"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产出成本（</w:t>
            </w:r>
            <w:r>
              <w:rPr>
                <w:rFonts w:hint="eastAsia" w:ascii="仿宋_GB2312" w:hAnsi="宋体" w:cs="宋体"/>
                <w:color w:val="auto"/>
                <w:kern w:val="0"/>
                <w:sz w:val="21"/>
                <w:szCs w:val="21"/>
                <w:lang w:val="en-US" w:eastAsia="zh-CN"/>
              </w:rPr>
              <w:t>5</w:t>
            </w:r>
            <w:r>
              <w:rPr>
                <w:rFonts w:hint="eastAsia" w:ascii="仿宋_GB2312" w:hAnsi="宋体" w:cs="宋体"/>
                <w:color w:val="auto"/>
                <w:kern w:val="0"/>
                <w:sz w:val="21"/>
                <w:szCs w:val="21"/>
              </w:rPr>
              <w:t>分）</w:t>
            </w:r>
          </w:p>
        </w:tc>
        <w:tc>
          <w:tcPr>
            <w:tcW w:w="658" w:type="dxa"/>
            <w:gridSpan w:val="3"/>
            <w:vAlign w:val="center"/>
          </w:tcPr>
          <w:p>
            <w:pPr>
              <w:widowControl/>
              <w:spacing w:line="260" w:lineRule="exact"/>
              <w:jc w:val="center"/>
              <w:rPr>
                <w:rFonts w:hint="default"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根据该项目实际，标识具体明确的产出成本</w:t>
            </w:r>
          </w:p>
        </w:tc>
        <w:tc>
          <w:tcPr>
            <w:tcW w:w="3089"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对照绩效目标，按实际产出成本率计算得分（</w:t>
            </w:r>
            <w:r>
              <w:rPr>
                <w:rFonts w:hint="eastAsia" w:ascii="仿宋_GB2312" w:hAnsi="宋体" w:cs="宋体"/>
                <w:color w:val="auto"/>
                <w:kern w:val="0"/>
                <w:sz w:val="21"/>
                <w:szCs w:val="21"/>
                <w:lang w:val="en-US" w:eastAsia="zh-CN"/>
              </w:rPr>
              <w:t>5</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color w:val="auto"/>
                <w:kern w:val="0"/>
                <w:sz w:val="21"/>
                <w:szCs w:val="21"/>
              </w:rPr>
            </w:pPr>
          </w:p>
        </w:tc>
        <w:tc>
          <w:tcPr>
            <w:tcW w:w="728" w:type="dxa"/>
            <w:vMerge w:val="restart"/>
            <w:vAlign w:val="center"/>
          </w:tcPr>
          <w:p>
            <w:pPr>
              <w:widowControl/>
              <w:spacing w:line="260" w:lineRule="exact"/>
              <w:rPr>
                <w:rFonts w:ascii="仿宋_GB2312" w:hAnsi="宋体" w:cs="宋体"/>
                <w:color w:val="auto"/>
                <w:kern w:val="0"/>
                <w:sz w:val="21"/>
                <w:szCs w:val="21"/>
              </w:rPr>
            </w:pP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项目</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效果</w:t>
            </w:r>
            <w:r>
              <w:rPr>
                <w:rFonts w:ascii="仿宋_GB2312" w:hAnsi="宋体" w:cs="宋体"/>
                <w:color w:val="auto"/>
                <w:kern w:val="0"/>
                <w:sz w:val="21"/>
                <w:szCs w:val="21"/>
              </w:rPr>
              <w:t>(40</w:t>
            </w:r>
            <w:r>
              <w:rPr>
                <w:rFonts w:hint="eastAsia" w:ascii="仿宋_GB2312" w:hAnsi="宋体" w:cs="宋体"/>
                <w:color w:val="auto"/>
                <w:kern w:val="0"/>
                <w:sz w:val="21"/>
                <w:szCs w:val="21"/>
              </w:rPr>
              <w:t>分）</w:t>
            </w:r>
          </w:p>
        </w:tc>
        <w:tc>
          <w:tcPr>
            <w:tcW w:w="991"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经济效益（</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c>
          <w:tcPr>
            <w:tcW w:w="658" w:type="dxa"/>
            <w:gridSpan w:val="3"/>
            <w:vAlign w:val="center"/>
          </w:tcPr>
          <w:p>
            <w:pPr>
              <w:widowControl/>
              <w:spacing w:line="260" w:lineRule="exact"/>
              <w:jc w:val="center"/>
              <w:rPr>
                <w:rFonts w:hint="default"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1</w:t>
            </w:r>
          </w:p>
        </w:tc>
        <w:tc>
          <w:tcPr>
            <w:tcW w:w="2765"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根据项目实际，标识所产生的直接或间接的经济效益</w:t>
            </w:r>
          </w:p>
        </w:tc>
        <w:tc>
          <w:tcPr>
            <w:tcW w:w="3089"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对照绩效目标，按经济效益实现程度计算得分（</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color w:val="auto"/>
                <w:kern w:val="0"/>
                <w:sz w:val="21"/>
                <w:szCs w:val="21"/>
              </w:rPr>
            </w:pPr>
          </w:p>
        </w:tc>
        <w:tc>
          <w:tcPr>
            <w:tcW w:w="728" w:type="dxa"/>
            <w:vMerge w:val="continue"/>
            <w:vAlign w:val="center"/>
          </w:tcPr>
          <w:p>
            <w:pPr>
              <w:widowControl/>
              <w:spacing w:line="260" w:lineRule="exact"/>
              <w:jc w:val="left"/>
              <w:rPr>
                <w:rFonts w:ascii="仿宋_GB2312" w:hAnsi="宋体" w:cs="宋体"/>
                <w:color w:val="auto"/>
                <w:kern w:val="0"/>
                <w:sz w:val="21"/>
                <w:szCs w:val="21"/>
              </w:rPr>
            </w:pPr>
          </w:p>
        </w:tc>
        <w:tc>
          <w:tcPr>
            <w:tcW w:w="991"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社会效益（</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6</w:t>
            </w:r>
          </w:p>
        </w:tc>
        <w:tc>
          <w:tcPr>
            <w:tcW w:w="2765"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根据项目实际，标识所产生的社会效益</w:t>
            </w:r>
          </w:p>
        </w:tc>
        <w:tc>
          <w:tcPr>
            <w:tcW w:w="3089"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对照绩效目标，按社会效益实现程度计算得分（</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color w:val="auto"/>
                <w:kern w:val="0"/>
                <w:sz w:val="21"/>
                <w:szCs w:val="21"/>
              </w:rPr>
            </w:pPr>
          </w:p>
        </w:tc>
        <w:tc>
          <w:tcPr>
            <w:tcW w:w="728" w:type="dxa"/>
            <w:vMerge w:val="continue"/>
            <w:vAlign w:val="center"/>
          </w:tcPr>
          <w:p>
            <w:pPr>
              <w:widowControl/>
              <w:spacing w:line="260" w:lineRule="exact"/>
              <w:jc w:val="left"/>
              <w:rPr>
                <w:rFonts w:ascii="仿宋_GB2312" w:hAnsi="宋体" w:cs="宋体"/>
                <w:color w:val="auto"/>
                <w:kern w:val="0"/>
                <w:sz w:val="21"/>
                <w:szCs w:val="21"/>
              </w:rPr>
            </w:pPr>
          </w:p>
        </w:tc>
        <w:tc>
          <w:tcPr>
            <w:tcW w:w="991"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环境效益（</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7</w:t>
            </w:r>
          </w:p>
        </w:tc>
        <w:tc>
          <w:tcPr>
            <w:tcW w:w="2765"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根据项目实际，标识对环境所产生的积极或消极影响</w:t>
            </w:r>
          </w:p>
        </w:tc>
        <w:tc>
          <w:tcPr>
            <w:tcW w:w="3089"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对照绩效目标，按对环境所产生的实际影响程度计算得分（</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color w:val="auto"/>
                <w:kern w:val="0"/>
                <w:sz w:val="21"/>
                <w:szCs w:val="21"/>
              </w:rPr>
            </w:pPr>
          </w:p>
        </w:tc>
        <w:tc>
          <w:tcPr>
            <w:tcW w:w="728" w:type="dxa"/>
            <w:vMerge w:val="continue"/>
            <w:vAlign w:val="center"/>
          </w:tcPr>
          <w:p>
            <w:pPr>
              <w:widowControl/>
              <w:spacing w:line="260" w:lineRule="exact"/>
              <w:jc w:val="left"/>
              <w:rPr>
                <w:rFonts w:ascii="仿宋_GB2312" w:hAnsi="宋体" w:cs="宋体"/>
                <w:color w:val="auto"/>
                <w:kern w:val="0"/>
                <w:sz w:val="21"/>
                <w:szCs w:val="21"/>
              </w:rPr>
            </w:pPr>
          </w:p>
        </w:tc>
        <w:tc>
          <w:tcPr>
            <w:tcW w:w="991"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可持续影响（</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7</w:t>
            </w:r>
          </w:p>
        </w:tc>
        <w:tc>
          <w:tcPr>
            <w:tcW w:w="2765"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项目产出能持续运用；项目运行所依赖的政策制度能持续执行</w:t>
            </w:r>
          </w:p>
        </w:tc>
        <w:tc>
          <w:tcPr>
            <w:tcW w:w="3089"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项目产出能持续运用（</w:t>
            </w:r>
            <w:r>
              <w:rPr>
                <w:rFonts w:ascii="仿宋_GB2312" w:hAnsi="宋体" w:cs="宋体"/>
                <w:color w:val="auto"/>
                <w:kern w:val="0"/>
                <w:sz w:val="21"/>
                <w:szCs w:val="21"/>
              </w:rPr>
              <w:t>4</w:t>
            </w:r>
            <w:r>
              <w:rPr>
                <w:rFonts w:hint="eastAsia" w:ascii="仿宋_GB2312" w:hAnsi="宋体" w:cs="宋体"/>
                <w:color w:val="auto"/>
                <w:kern w:val="0"/>
                <w:sz w:val="21"/>
                <w:szCs w:val="21"/>
              </w:rPr>
              <w:t>分）</w:t>
            </w:r>
          </w:p>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所依赖的政策制度能持续执行（</w:t>
            </w:r>
            <w:r>
              <w:rPr>
                <w:rFonts w:ascii="仿宋_GB2312" w:hAnsi="宋体" w:cs="宋体"/>
                <w:color w:val="auto"/>
                <w:kern w:val="0"/>
                <w:sz w:val="21"/>
                <w:szCs w:val="21"/>
              </w:rPr>
              <w:t>4</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color w:val="auto"/>
                <w:kern w:val="0"/>
                <w:sz w:val="21"/>
                <w:szCs w:val="21"/>
              </w:rPr>
            </w:pPr>
          </w:p>
        </w:tc>
        <w:tc>
          <w:tcPr>
            <w:tcW w:w="728" w:type="dxa"/>
            <w:vMerge w:val="continue"/>
            <w:vAlign w:val="center"/>
          </w:tcPr>
          <w:p>
            <w:pPr>
              <w:widowControl/>
              <w:spacing w:line="260" w:lineRule="exact"/>
              <w:jc w:val="left"/>
              <w:rPr>
                <w:rFonts w:ascii="仿宋_GB2312" w:hAnsi="宋体" w:cs="宋体"/>
                <w:color w:val="auto"/>
                <w:kern w:val="0"/>
                <w:sz w:val="21"/>
                <w:szCs w:val="21"/>
              </w:rPr>
            </w:pPr>
          </w:p>
        </w:tc>
        <w:tc>
          <w:tcPr>
            <w:tcW w:w="991"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服务对象满意度</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6</w:t>
            </w:r>
          </w:p>
        </w:tc>
        <w:tc>
          <w:tcPr>
            <w:tcW w:w="2765"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项目预期服务对象对项目实施的满意程度</w:t>
            </w:r>
          </w:p>
        </w:tc>
        <w:tc>
          <w:tcPr>
            <w:tcW w:w="3089"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按收集到的项目服务对象的满意率计算得分（</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9" w:hRule="atLeast"/>
        </w:trPr>
        <w:tc>
          <w:tcPr>
            <w:tcW w:w="2356" w:type="dxa"/>
            <w:gridSpan w:val="5"/>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总分</w:t>
            </w:r>
          </w:p>
        </w:tc>
        <w:tc>
          <w:tcPr>
            <w:tcW w:w="634" w:type="dxa"/>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83</w:t>
            </w:r>
          </w:p>
        </w:tc>
        <w:tc>
          <w:tcPr>
            <w:tcW w:w="2775"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c>
          <w:tcPr>
            <w:tcW w:w="3097"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r>
    </w:tbl>
    <w:p>
      <w:pPr>
        <w:numPr>
          <w:ilvl w:val="0"/>
          <w:numId w:val="4"/>
        </w:numPr>
        <w:ind w:left="0" w:leftChars="0" w:firstLine="594" w:firstLineChars="200"/>
        <w:rPr>
          <w:rFonts w:hint="eastAsia" w:ascii="仿宋_GB2312"/>
          <w:b/>
          <w:szCs w:val="32"/>
        </w:rPr>
      </w:pPr>
      <w:r>
        <w:rPr>
          <w:rFonts w:hint="eastAsia" w:ascii="仿宋_GB2312"/>
          <w:b/>
          <w:szCs w:val="32"/>
        </w:rPr>
        <w:t>绩效评价结果应用建议</w:t>
      </w:r>
      <w:r>
        <w:rPr>
          <w:rFonts w:hint="eastAsia" w:ascii="仿宋_GB2312"/>
          <w:bCs/>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结合20</w:t>
      </w:r>
      <w:r>
        <w:rPr>
          <w:rFonts w:hint="eastAsia" w:ascii="仿宋_GB2312" w:hAnsi="仿宋_GB2312" w:cs="仿宋_GB2312"/>
          <w:b w:val="0"/>
          <w:bCs/>
          <w:sz w:val="32"/>
          <w:szCs w:val="32"/>
          <w:lang w:val="en-US" w:eastAsia="zh-CN"/>
        </w:rPr>
        <w:t>21</w:t>
      </w:r>
      <w:r>
        <w:rPr>
          <w:rFonts w:hint="eastAsia" w:ascii="仿宋_GB2312" w:hAnsi="仿宋_GB2312" w:eastAsia="仿宋_GB2312" w:cs="仿宋_GB2312"/>
          <w:b w:val="0"/>
          <w:bCs/>
          <w:sz w:val="32"/>
          <w:szCs w:val="32"/>
        </w:rPr>
        <w:t>年度及以前年度绩效评价结果经验，对于以后的年度预算安排应该更合理科学，完善项目支出预算编制方法，合理利用财政资金，提高财政资金使用效率和效益。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b/>
          <w:szCs w:val="32"/>
        </w:rPr>
      </w:pPr>
      <w:r>
        <w:rPr>
          <w:rFonts w:hint="eastAsia" w:ascii="仿宋_GB2312" w:hAnsi="仿宋_GB2312" w:eastAsia="仿宋_GB2312" w:cs="仿宋_GB2312"/>
          <w:b w:val="0"/>
          <w:bCs/>
          <w:sz w:val="32"/>
          <w:szCs w:val="32"/>
        </w:rPr>
        <w:t>对于年度项目支出绩效评价结果，应完善公开体系，便于社会公众查询、监督和建议。</w:t>
      </w:r>
    </w:p>
    <w:p>
      <w:pPr>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eastAsia="仿宋_GB2312" w:asciiTheme="majorHAnsi" w:hAnsiTheme="majorHAnsi" w:cstheme="majorBidi"/>
          <w:bCs/>
          <w:kern w:val="2"/>
          <w:sz w:val="32"/>
          <w:szCs w:val="32"/>
          <w:lang w:val="en-US" w:eastAsia="zh-CN" w:bidi="ar-SA"/>
        </w:rPr>
      </w:pPr>
      <w:r>
        <w:rPr>
          <w:rFonts w:hint="eastAsia" w:ascii="仿宋_GB2312"/>
          <w:b/>
          <w:szCs w:val="32"/>
          <w:lang w:eastAsia="zh-CN"/>
        </w:rPr>
        <w:t>七、</w:t>
      </w:r>
      <w:r>
        <w:rPr>
          <w:rFonts w:hint="eastAsia" w:ascii="仿宋_GB2312"/>
          <w:b/>
          <w:szCs w:val="32"/>
        </w:rPr>
        <w:t>主要经验及做法、存在的问题和建议</w:t>
      </w:r>
      <w:r>
        <w:rPr>
          <w:rFonts w:hint="eastAsia" w:ascii="仿宋_GB2312"/>
          <w:b/>
          <w:szCs w:val="32"/>
          <w:lang w:eastAsia="zh-CN"/>
        </w:rPr>
        <w:t>。</w:t>
      </w:r>
      <w:bookmarkStart w:id="2" w:name="_Toc30514902"/>
    </w:p>
    <w:bookmarkEnd w:id="2"/>
    <w:p>
      <w:pPr>
        <w:numPr>
          <w:ilvl w:val="0"/>
          <w:numId w:val="0"/>
        </w:numPr>
        <w:ind w:firstLine="594" w:firstLineChars="200"/>
        <w:rPr>
          <w:rFonts w:hint="eastAsia" w:ascii="仿宋_GB2312"/>
          <w:b/>
          <w:szCs w:val="32"/>
        </w:rPr>
      </w:pPr>
      <w:r>
        <w:rPr>
          <w:rFonts w:hint="eastAsia" w:ascii="仿宋_GB2312"/>
          <w:szCs w:val="32"/>
        </w:rPr>
        <w:t>项目资金管理根据相关文件、合同的内容，制订了完善、规范的资金管理办法，并根据付款条件及时拨付了资金，有效的支撑了信息园区基础设施建设。今后在后续的工作中也将继续保持积极认真的工作态度，保障项目高质量按期完成。</w:t>
      </w:r>
    </w:p>
    <w:p>
      <w:pPr>
        <w:numPr>
          <w:ilvl w:val="0"/>
          <w:numId w:val="0"/>
        </w:numPr>
        <w:ind w:leftChars="200"/>
        <w:rPr>
          <w:rFonts w:hint="eastAsia" w:ascii="仿宋_GB2312"/>
          <w:b/>
          <w:szCs w:val="32"/>
        </w:rPr>
      </w:pPr>
      <w:r>
        <w:rPr>
          <w:rFonts w:hint="eastAsia" w:ascii="仿宋_GB2312"/>
          <w:b/>
          <w:szCs w:val="32"/>
          <w:lang w:eastAsia="zh-CN"/>
        </w:rPr>
        <w:t>八、</w:t>
      </w:r>
      <w:r>
        <w:rPr>
          <w:rFonts w:hint="eastAsia" w:ascii="仿宋_GB2312"/>
          <w:b/>
          <w:szCs w:val="32"/>
        </w:rPr>
        <w:t>其他需说明的问题。</w:t>
      </w:r>
    </w:p>
    <w:p>
      <w:pPr>
        <w:numPr>
          <w:ilvl w:val="0"/>
          <w:numId w:val="0"/>
        </w:numPr>
        <w:ind w:leftChars="200"/>
        <w:rPr>
          <w:rFonts w:hint="eastAsia" w:ascii="仿宋_GB2312" w:eastAsia="仿宋_GB2312"/>
          <w:b w:val="0"/>
          <w:bCs/>
          <w:szCs w:val="32"/>
          <w:lang w:eastAsia="zh-CN"/>
        </w:rPr>
      </w:pPr>
      <w:r>
        <w:rPr>
          <w:rFonts w:hint="eastAsia" w:ascii="仿宋_GB2312"/>
          <w:b w:val="0"/>
          <w:bCs/>
          <w:szCs w:val="32"/>
          <w:lang w:eastAsia="zh-CN"/>
        </w:rPr>
        <w:t>无。</w:t>
      </w:r>
    </w:p>
    <w:p>
      <w:pPr>
        <w:pageBreakBefore w:val="0"/>
        <w:widowControl w:val="0"/>
        <w:kinsoku/>
        <w:wordWrap/>
        <w:overflowPunct/>
        <w:autoSpaceDE/>
        <w:autoSpaceDN/>
        <w:bidi w:val="0"/>
        <w:adjustRightInd/>
        <w:snapToGrid/>
        <w:spacing w:line="560" w:lineRule="exact"/>
        <w:jc w:val="both"/>
        <w:textAlignment w:val="auto"/>
        <w:rPr>
          <w:rFonts w:ascii="仿宋_GB2312"/>
          <w:szCs w:val="32"/>
        </w:rPr>
      </w:pPr>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LF_Kai">
    <w:altName w:val="宋体"/>
    <w:panose1 w:val="00000000000000000000"/>
    <w:charset w:val="7A"/>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8634A"/>
    <w:multiLevelType w:val="singleLevel"/>
    <w:tmpl w:val="8BF8634A"/>
    <w:lvl w:ilvl="0" w:tentative="0">
      <w:start w:val="2"/>
      <w:numFmt w:val="chineseCounting"/>
      <w:suff w:val="nothing"/>
      <w:lvlText w:val="（%1）"/>
      <w:lvlJc w:val="left"/>
      <w:rPr>
        <w:rFonts w:hint="eastAsia"/>
      </w:rPr>
    </w:lvl>
  </w:abstractNum>
  <w:abstractNum w:abstractNumId="1">
    <w:nsid w:val="9F28CCFF"/>
    <w:multiLevelType w:val="singleLevel"/>
    <w:tmpl w:val="9F28CCFF"/>
    <w:lvl w:ilvl="0" w:tentative="0">
      <w:start w:val="5"/>
      <w:numFmt w:val="chineseCounting"/>
      <w:suff w:val="nothing"/>
      <w:lvlText w:val="%1、"/>
      <w:lvlJc w:val="left"/>
      <w:rPr>
        <w:rFonts w:hint="eastAsia"/>
      </w:rPr>
    </w:lvl>
  </w:abstractNum>
  <w:abstractNum w:abstractNumId="2">
    <w:nsid w:val="229CE27D"/>
    <w:multiLevelType w:val="multilevel"/>
    <w:tmpl w:val="229CE27D"/>
    <w:lvl w:ilvl="0" w:tentative="0">
      <w:start w:val="1"/>
      <w:numFmt w:val="chineseCounting"/>
      <w:pStyle w:val="3"/>
      <w:suff w:val="nothing"/>
      <w:lvlText w:val="%1、"/>
      <w:lvlJc w:val="left"/>
      <w:rPr>
        <w:rFonts w:hint="eastAsia" w:cs="Times New Roman"/>
      </w:rPr>
    </w:lvl>
    <w:lvl w:ilvl="1" w:tentative="0">
      <w:start w:val="1"/>
      <w:numFmt w:val="chineseCounting"/>
      <w:suff w:val="nothing"/>
      <w:lvlText w:val="（%2）"/>
      <w:lvlJc w:val="left"/>
      <w:rPr>
        <w:rFonts w:hint="eastAsia" w:cs="Times New Roman"/>
      </w:rPr>
    </w:lvl>
    <w:lvl w:ilvl="2" w:tentative="0">
      <w:start w:val="1"/>
      <w:numFmt w:val="decimal"/>
      <w:suff w:val="nothing"/>
      <w:lvlText w:val="%3."/>
      <w:lvlJc w:val="left"/>
      <w:pPr>
        <w:tabs>
          <w:tab w:val="left" w:pos="2745"/>
        </w:tabs>
        <w:ind w:firstLine="400"/>
      </w:pPr>
      <w:rPr>
        <w:rFonts w:ascii="华文楷体" w:hAnsi="华文楷体" w:eastAsia="仿宋_GB2312" w:cs="Times New Roman"/>
      </w:rPr>
    </w:lvl>
    <w:lvl w:ilvl="3" w:tentative="0">
      <w:start w:val="1"/>
      <w:numFmt w:val="decimal"/>
      <w:suff w:val="nothing"/>
      <w:lvlText w:val="（%4）"/>
      <w:lvlJc w:val="left"/>
      <w:pPr>
        <w:ind w:firstLine="402"/>
      </w:pPr>
      <w:rPr>
        <w:rFonts w:hint="eastAsia" w:cs="Times New Roman"/>
      </w:rPr>
    </w:lvl>
    <w:lvl w:ilvl="4" w:tentative="0">
      <w:start w:val="1"/>
      <w:numFmt w:val="decimalEnclosedCircleChinese"/>
      <w:suff w:val="nothing"/>
      <w:lvlText w:val="%5"/>
      <w:lvlJc w:val="left"/>
      <w:pPr>
        <w:ind w:firstLine="402"/>
      </w:pPr>
      <w:rPr>
        <w:rFonts w:hint="eastAsia" w:cs="Times New Roman"/>
      </w:rPr>
    </w:lvl>
    <w:lvl w:ilvl="5" w:tentative="0">
      <w:start w:val="1"/>
      <w:numFmt w:val="decimal"/>
      <w:suff w:val="nothing"/>
      <w:lvlText w:val="%6）"/>
      <w:lvlJc w:val="left"/>
      <w:pPr>
        <w:ind w:firstLine="402"/>
      </w:pPr>
      <w:rPr>
        <w:rFonts w:hint="eastAsia" w:cs="Times New Roman"/>
      </w:rPr>
    </w:lvl>
    <w:lvl w:ilvl="6" w:tentative="0">
      <w:start w:val="1"/>
      <w:numFmt w:val="lowerLetter"/>
      <w:suff w:val="nothing"/>
      <w:lvlText w:val="%7．"/>
      <w:lvlJc w:val="left"/>
      <w:pPr>
        <w:ind w:firstLine="402"/>
      </w:pPr>
      <w:rPr>
        <w:rFonts w:hint="eastAsia" w:cs="Times New Roman"/>
      </w:rPr>
    </w:lvl>
    <w:lvl w:ilvl="7" w:tentative="0">
      <w:start w:val="1"/>
      <w:numFmt w:val="lowerLetter"/>
      <w:suff w:val="nothing"/>
      <w:lvlText w:val="%8）"/>
      <w:lvlJc w:val="left"/>
      <w:pPr>
        <w:ind w:firstLine="402"/>
      </w:pPr>
      <w:rPr>
        <w:rFonts w:hint="eastAsia" w:cs="Times New Roman"/>
      </w:rPr>
    </w:lvl>
    <w:lvl w:ilvl="8" w:tentative="0">
      <w:start w:val="1"/>
      <w:numFmt w:val="lowerRoman"/>
      <w:suff w:val="nothing"/>
      <w:lvlText w:val="%9 "/>
      <w:lvlJc w:val="left"/>
      <w:pPr>
        <w:ind w:firstLine="402"/>
      </w:pPr>
      <w:rPr>
        <w:rFonts w:hint="eastAsia" w:cs="Times New Roman"/>
      </w:rPr>
    </w:lvl>
  </w:abstractNum>
  <w:abstractNum w:abstractNumId="3">
    <w:nsid w:val="43B18715"/>
    <w:multiLevelType w:val="singleLevel"/>
    <w:tmpl w:val="43B18715"/>
    <w:lvl w:ilvl="0" w:tentative="0">
      <w:start w:val="2"/>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396"/>
    <w:rsid w:val="000C4FD0"/>
    <w:rsid w:val="000C61DD"/>
    <w:rsid w:val="00225503"/>
    <w:rsid w:val="00292960"/>
    <w:rsid w:val="0032382D"/>
    <w:rsid w:val="0049685E"/>
    <w:rsid w:val="004F21F0"/>
    <w:rsid w:val="005C2861"/>
    <w:rsid w:val="005C6C18"/>
    <w:rsid w:val="006D0E2A"/>
    <w:rsid w:val="006F3A74"/>
    <w:rsid w:val="008A3BA8"/>
    <w:rsid w:val="00902A69"/>
    <w:rsid w:val="00952AB4"/>
    <w:rsid w:val="009C2F5B"/>
    <w:rsid w:val="009E4ECF"/>
    <w:rsid w:val="009F1C47"/>
    <w:rsid w:val="00A31A0E"/>
    <w:rsid w:val="00A50CDE"/>
    <w:rsid w:val="00AF7BA5"/>
    <w:rsid w:val="00B94C43"/>
    <w:rsid w:val="00D324B7"/>
    <w:rsid w:val="00D66252"/>
    <w:rsid w:val="00E43427"/>
    <w:rsid w:val="00FF2429"/>
    <w:rsid w:val="02FB2AB8"/>
    <w:rsid w:val="05AE36CA"/>
    <w:rsid w:val="06525C14"/>
    <w:rsid w:val="08563735"/>
    <w:rsid w:val="0D491A00"/>
    <w:rsid w:val="0F4F7876"/>
    <w:rsid w:val="13C77B8B"/>
    <w:rsid w:val="177C1352"/>
    <w:rsid w:val="198F4B69"/>
    <w:rsid w:val="1C2F476E"/>
    <w:rsid w:val="22B90AA8"/>
    <w:rsid w:val="252F7B2C"/>
    <w:rsid w:val="29A121D1"/>
    <w:rsid w:val="2A957D1D"/>
    <w:rsid w:val="2BBC72BB"/>
    <w:rsid w:val="2FF626D7"/>
    <w:rsid w:val="34BA06A5"/>
    <w:rsid w:val="37825CA9"/>
    <w:rsid w:val="378A5996"/>
    <w:rsid w:val="3AA426C0"/>
    <w:rsid w:val="3C9D478B"/>
    <w:rsid w:val="4181566C"/>
    <w:rsid w:val="42150A0A"/>
    <w:rsid w:val="4ABA47D6"/>
    <w:rsid w:val="51C05EE5"/>
    <w:rsid w:val="5A02005C"/>
    <w:rsid w:val="5A3C6978"/>
    <w:rsid w:val="5CF2369E"/>
    <w:rsid w:val="626A3448"/>
    <w:rsid w:val="67600811"/>
    <w:rsid w:val="6AE62ECF"/>
    <w:rsid w:val="6B2961AD"/>
    <w:rsid w:val="6DD56D9C"/>
    <w:rsid w:val="6E710353"/>
    <w:rsid w:val="6F700A1F"/>
    <w:rsid w:val="6FCB46F4"/>
    <w:rsid w:val="712C4F9C"/>
    <w:rsid w:val="789D155E"/>
    <w:rsid w:val="79010DDE"/>
    <w:rsid w:val="7B6F2E8B"/>
    <w:rsid w:val="7EC6504D"/>
    <w:rsid w:val="7FDC1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3">
    <w:name w:val="heading 1"/>
    <w:next w:val="1"/>
    <w:qFormat/>
    <w:uiPriority w:val="99"/>
    <w:pPr>
      <w:widowControl w:val="0"/>
      <w:numPr>
        <w:ilvl w:val="0"/>
        <w:numId w:val="1"/>
      </w:numPr>
      <w:tabs>
        <w:tab w:val="left" w:pos="310"/>
      </w:tabs>
      <w:jc w:val="both"/>
      <w:outlineLvl w:val="0"/>
    </w:pPr>
    <w:rPr>
      <w:rFonts w:ascii="华文楷体" w:hAnsi="华文楷体" w:eastAsia="黑体" w:cs="Times New Roman"/>
      <w:kern w:val="0"/>
      <w:sz w:val="32"/>
      <w:szCs w:val="20"/>
      <w:lang w:val="en-GB"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rPr>
      <w:rFonts w:ascii="Calibri" w:hAnsi="Calibri"/>
      <w:sz w:val="21"/>
    </w:rPr>
  </w:style>
  <w:style w:type="paragraph" w:styleId="4">
    <w:name w:val="Body Text"/>
    <w:basedOn w:val="1"/>
    <w:qFormat/>
    <w:uiPriority w:val="0"/>
    <w:pPr>
      <w:widowControl/>
      <w:adjustRightInd w:val="0"/>
      <w:snapToGrid w:val="0"/>
      <w:spacing w:before="150" w:after="150" w:line="264" w:lineRule="auto"/>
      <w:ind w:firstLine="567"/>
    </w:pPr>
    <w:rPr>
      <w:rFonts w:ascii="华文楷体" w:hAnsi="华文楷体" w:eastAsia="LF_Kai"/>
      <w:kern w:val="0"/>
      <w:sz w:val="24"/>
      <w:szCs w:val="20"/>
      <w:lang w:val="en-GB"/>
    </w:rPr>
  </w:style>
  <w:style w:type="table" w:styleId="6">
    <w:name w:val="Table Grid"/>
    <w:basedOn w:val="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正文"/>
    <w:basedOn w:val="1"/>
    <w:link w:val="9"/>
    <w:qFormat/>
    <w:uiPriority w:val="0"/>
    <w:pPr>
      <w:spacing w:line="360" w:lineRule="auto"/>
      <w:ind w:firstLine="480" w:firstLineChars="200"/>
      <w:jc w:val="left"/>
    </w:pPr>
    <w:rPr>
      <w:rFonts w:ascii="宋体" w:hAnsi="宋体" w:eastAsia="宋体" w:cs="Times New Roman"/>
      <w:snapToGrid w:val="0"/>
      <w:sz w:val="24"/>
      <w:szCs w:val="21"/>
      <w:lang w:val="zh-CN"/>
    </w:rPr>
  </w:style>
  <w:style w:type="character" w:customStyle="1" w:styleId="9">
    <w:name w:val="*正文 Char"/>
    <w:link w:val="8"/>
    <w:qFormat/>
    <w:uiPriority w:val="0"/>
    <w:rPr>
      <w:rFonts w:ascii="宋体" w:hAnsi="宋体" w:eastAsia="宋体" w:cs="Times New Roman"/>
      <w:snapToGrid w:val="0"/>
      <w:kern w:val="2"/>
      <w:sz w:val="24"/>
      <w:szCs w:val="21"/>
      <w:lang w:val="zh-CN"/>
    </w:rPr>
  </w:style>
  <w:style w:type="paragraph" w:customStyle="1" w:styleId="10">
    <w:name w:val="列出段落1"/>
    <w:unhideWhenUsed/>
    <w:qFormat/>
    <w:uiPriority w:val="34"/>
    <w:pPr>
      <w:spacing w:beforeLines="0" w:afterLines="0"/>
      <w:ind w:firstLine="420" w:firstLineChars="200"/>
    </w:pPr>
    <w:rPr>
      <w:rFonts w:hint="default" w:ascii="Times New Roman" w:hAnsi="Times New Roman" w:eastAsia="宋体" w:cs="Times New Roman"/>
      <w:sz w:val="24"/>
    </w:rPr>
  </w:style>
  <w:style w:type="paragraph" w:customStyle="1" w:styleId="11">
    <w:name w:val="BodyText"/>
    <w:basedOn w:val="1"/>
    <w:qFormat/>
    <w:uiPriority w:val="0"/>
    <w:pPr>
      <w:spacing w:after="120"/>
      <w:textAlignment w:val="baseline"/>
    </w:p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269</Words>
  <Characters>1536</Characters>
  <Lines>12</Lines>
  <Paragraphs>3</Paragraphs>
  <TotalTime>2</TotalTime>
  <ScaleCrop>false</ScaleCrop>
  <LinksUpToDate>false</LinksUpToDate>
  <CharactersWithSpaces>1802</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2020-04-15T01:49:00Z</dcterms:created>
  <dc:creator>jyjcg</dc:creator>
  <cp:lastModifiedBy>Administrator</cp:lastModifiedBy>
  <cp:lastPrinted>2020-03-17T03:50:00Z</cp:lastPrinted>
  <dcterms:modified xsi:type="dcterms:W3CDTF">2025-05-30T07:13:00Z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1068E6457FD04A8683B0B7F5D14B0FC0</vt:lpwstr>
  </property>
</Properties>
</file>