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9A4EC">
      <w:pPr>
        <w:pStyle w:val="3"/>
        <w:snapToGrid w:val="0"/>
        <w:spacing w:line="560" w:lineRule="exact"/>
        <w:jc w:val="both"/>
        <w:rPr>
          <w:rFonts w:hint="eastAsia" w:ascii="方正小标宋_GBK" w:hAnsi="方正仿宋_GBK" w:eastAsia="方正小标宋_GBK" w:cs="方正仿宋_GBK"/>
          <w:b w:val="0"/>
          <w:bCs w:val="0"/>
        </w:rPr>
      </w:pPr>
      <w:bookmarkStart w:id="0" w:name="_Toc3282"/>
      <w:bookmarkStart w:id="1" w:name="_Toc520802751"/>
      <w:r>
        <w:rPr>
          <w:rFonts w:hint="eastAsia" w:ascii="方正小标宋_GBK" w:hAnsi="方正仿宋_GBK" w:eastAsia="方正小标宋_GBK" w:cs="方正仿宋_GBK"/>
          <w:b w:val="0"/>
          <w:bCs w:val="0"/>
        </w:rPr>
        <w:t>附件：2</w:t>
      </w:r>
    </w:p>
    <w:p w14:paraId="7908C700">
      <w:pPr>
        <w:pStyle w:val="3"/>
        <w:snapToGrid w:val="0"/>
        <w:spacing w:line="560" w:lineRule="exact"/>
        <w:jc w:val="center"/>
        <w:rPr>
          <w:rFonts w:hint="eastAsia" w:ascii="方正小标宋_GBK" w:hAnsi="方正仿宋_GBK" w:eastAsia="方正小标宋_GBK" w:cs="方正仿宋_GBK"/>
          <w:b w:val="0"/>
          <w:bCs w:val="0"/>
          <w:sz w:val="44"/>
          <w:szCs w:val="44"/>
        </w:rPr>
      </w:pPr>
      <w:r>
        <w:rPr>
          <w:rFonts w:hint="eastAsia" w:ascii="方正小标宋_GBK" w:hAnsi="方正仿宋_GBK" w:eastAsia="方正小标宋_GBK" w:cs="方正仿宋_GBK"/>
          <w:b w:val="0"/>
          <w:bCs w:val="0"/>
          <w:sz w:val="44"/>
          <w:szCs w:val="44"/>
        </w:rPr>
        <w:t>资格审查</w:t>
      </w:r>
      <w:bookmarkEnd w:id="0"/>
      <w:bookmarkEnd w:id="1"/>
      <w:r>
        <w:rPr>
          <w:rFonts w:hint="eastAsia" w:ascii="方正小标宋_GBK" w:hAnsi="方正仿宋_GBK" w:eastAsia="方正小标宋_GBK" w:cs="方正仿宋_GBK"/>
          <w:b w:val="0"/>
          <w:bCs w:val="0"/>
          <w:sz w:val="44"/>
          <w:szCs w:val="44"/>
        </w:rPr>
        <w:t>表</w:t>
      </w:r>
    </w:p>
    <w:p w14:paraId="60C73FF6"/>
    <w:p w14:paraId="56EDAF09">
      <w:pPr>
        <w:wordWrap w:val="0"/>
        <w:spacing w:line="500" w:lineRule="exact"/>
        <w:ind w:firstLine="420" w:firstLineChars="200"/>
        <w:rPr>
          <w:rFonts w:eastAsia="仿宋_GB2312"/>
          <w:szCs w:val="21"/>
        </w:rPr>
      </w:pPr>
      <w:r>
        <w:rPr>
          <w:rFonts w:eastAsia="仿宋_GB2312"/>
          <w:szCs w:val="21"/>
        </w:rPr>
        <w:t>响应文件递交截止时间结束后，</w:t>
      </w:r>
      <w:r>
        <w:rPr>
          <w:rFonts w:eastAsia="仿宋_GB2312"/>
          <w:kern w:val="1"/>
          <w:sz w:val="24"/>
          <w:szCs w:val="24"/>
        </w:rPr>
        <w:t>评审小组</w:t>
      </w:r>
      <w:r>
        <w:rPr>
          <w:rFonts w:eastAsia="仿宋_GB2312"/>
          <w:szCs w:val="21"/>
        </w:rPr>
        <w:t>依据本项目承接标准的规定，对供应商的资格进行审查。合格供应商不足 3 家的，不得评审。只有通过资格审查的响应文件才能进行评分。</w:t>
      </w:r>
    </w:p>
    <w:tbl>
      <w:tblPr>
        <w:tblStyle w:val="9"/>
        <w:tblW w:w="523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68"/>
        <w:gridCol w:w="2700"/>
        <w:gridCol w:w="5155"/>
      </w:tblGrid>
      <w:tr w14:paraId="3D2747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598" w:type="pct"/>
            <w:vAlign w:val="center"/>
          </w:tcPr>
          <w:p w14:paraId="7760D0F8">
            <w:pPr>
              <w:spacing w:line="560" w:lineRule="exact"/>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bCs/>
                <w:szCs w:val="21"/>
              </w:rPr>
              <w:t>承接标准</w:t>
            </w:r>
          </w:p>
        </w:tc>
        <w:tc>
          <w:tcPr>
            <w:tcW w:w="1512" w:type="pct"/>
            <w:vAlign w:val="center"/>
          </w:tcPr>
          <w:p w14:paraId="583DBF17">
            <w:pPr>
              <w:spacing w:line="560" w:lineRule="exact"/>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评审因素</w:t>
            </w:r>
          </w:p>
        </w:tc>
        <w:tc>
          <w:tcPr>
            <w:tcW w:w="2888" w:type="pct"/>
            <w:vAlign w:val="center"/>
          </w:tcPr>
          <w:p w14:paraId="53D8BF14">
            <w:pPr>
              <w:spacing w:line="560" w:lineRule="exact"/>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评审标准</w:t>
            </w:r>
          </w:p>
        </w:tc>
      </w:tr>
      <w:tr w14:paraId="584A46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32" w:hRule="atLeast"/>
          <w:jc w:val="center"/>
        </w:trPr>
        <w:tc>
          <w:tcPr>
            <w:tcW w:w="598" w:type="pct"/>
            <w:vMerge w:val="restart"/>
            <w:vAlign w:val="center"/>
          </w:tcPr>
          <w:p w14:paraId="26EBB5F4">
            <w:pPr>
              <w:jc w:val="center"/>
              <w:rPr>
                <w:rFonts w:eastAsia="仿宋_GB2312"/>
                <w:szCs w:val="21"/>
              </w:rPr>
            </w:pPr>
            <w:r>
              <w:rPr>
                <w:rFonts w:eastAsia="仿宋_GB2312"/>
                <w:szCs w:val="21"/>
              </w:rPr>
              <w:t>资格审查评审标准</w:t>
            </w:r>
          </w:p>
        </w:tc>
        <w:tc>
          <w:tcPr>
            <w:tcW w:w="1512" w:type="pct"/>
            <w:vAlign w:val="center"/>
          </w:tcPr>
          <w:p w14:paraId="3BB02290">
            <w:pPr>
              <w:jc w:val="center"/>
              <w:rPr>
                <w:rFonts w:eastAsia="仿宋_GB2312"/>
                <w:szCs w:val="21"/>
              </w:rPr>
            </w:pPr>
            <w:r>
              <w:rPr>
                <w:rFonts w:eastAsia="仿宋_GB2312"/>
                <w:szCs w:val="21"/>
              </w:rPr>
              <w:t>具有独立承担民事责任能力的法人或其他组织</w:t>
            </w:r>
          </w:p>
        </w:tc>
        <w:tc>
          <w:tcPr>
            <w:tcW w:w="2888" w:type="pct"/>
            <w:vAlign w:val="center"/>
          </w:tcPr>
          <w:p w14:paraId="6F2ACEBE">
            <w:pPr>
              <w:wordWrap w:val="0"/>
              <w:ind w:firstLine="420" w:firstLineChars="200"/>
              <w:rPr>
                <w:rFonts w:eastAsia="仿宋_GB2312"/>
                <w:szCs w:val="21"/>
              </w:rPr>
            </w:pPr>
            <w:r>
              <w:rPr>
                <w:rFonts w:eastAsia="仿宋_GB2312"/>
                <w:szCs w:val="21"/>
              </w:rPr>
              <w:t>具有独立承担民事责任的能力：应为经行政管理部门登记注册的独立企业（事业）法人或其他组织或者自然人，具备有效的营业执照或事业单位法人证书或其他类似的法定凭证；经营范围能满足本次采购需求（扫描件清晰加盖公章）；</w:t>
            </w:r>
          </w:p>
        </w:tc>
      </w:tr>
      <w:tr w14:paraId="0E3585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51" w:hRule="atLeast"/>
          <w:jc w:val="center"/>
        </w:trPr>
        <w:tc>
          <w:tcPr>
            <w:tcW w:w="598" w:type="pct"/>
            <w:vMerge w:val="continue"/>
            <w:vAlign w:val="center"/>
          </w:tcPr>
          <w:p w14:paraId="347DE506">
            <w:pPr>
              <w:jc w:val="center"/>
              <w:rPr>
                <w:rFonts w:eastAsia="仿宋_GB2312"/>
                <w:szCs w:val="21"/>
              </w:rPr>
            </w:pPr>
          </w:p>
        </w:tc>
        <w:tc>
          <w:tcPr>
            <w:tcW w:w="1512" w:type="pct"/>
            <w:vAlign w:val="center"/>
          </w:tcPr>
          <w:p w14:paraId="5CC7EDF2">
            <w:pPr>
              <w:wordWrap w:val="0"/>
              <w:jc w:val="center"/>
              <w:rPr>
                <w:rFonts w:eastAsia="仿宋_GB2312"/>
                <w:szCs w:val="21"/>
              </w:rPr>
            </w:pPr>
            <w:r>
              <w:rPr>
                <w:rFonts w:eastAsia="仿宋_GB2312"/>
                <w:szCs w:val="21"/>
              </w:rPr>
              <w:t>供应商信用</w:t>
            </w:r>
          </w:p>
        </w:tc>
        <w:tc>
          <w:tcPr>
            <w:tcW w:w="2888" w:type="pct"/>
            <w:vAlign w:val="center"/>
          </w:tcPr>
          <w:p w14:paraId="7D0043CA">
            <w:pPr>
              <w:wordWrap w:val="0"/>
              <w:ind w:firstLine="420" w:firstLineChars="200"/>
              <w:rPr>
                <w:rFonts w:eastAsia="仿宋_GB2312"/>
                <w:szCs w:val="21"/>
              </w:rPr>
            </w:pPr>
            <w:r>
              <w:rPr>
                <w:rFonts w:eastAsia="仿宋_GB2312"/>
                <w:szCs w:val="21"/>
              </w:rPr>
              <w:t>申请人未被列入最高人民法院官网中“全国法院失信被执行人名单信息公布与查询（http://shixin.court.gov.cn/index.html）”、“国家企业信用信息公示系统”（www.gsxt.gov.cn）的行政处罚信息和列入严重违法失信企业名单（黑名单）信息查询截图，“信用中国”网站（www.creditchina.gov.cn）失信被执行人、重大税收违法案件当事人名单、政府采购严重违法失信行为记录名单及中国政府采购网（www.ccgp.gov.cn）“政府采购严重违法失信行为信息记录”。</w:t>
            </w:r>
          </w:p>
        </w:tc>
      </w:tr>
      <w:tr w14:paraId="2C73DB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598" w:type="pct"/>
            <w:vMerge w:val="continue"/>
            <w:vAlign w:val="center"/>
          </w:tcPr>
          <w:p w14:paraId="36470063">
            <w:pPr>
              <w:jc w:val="center"/>
              <w:rPr>
                <w:rFonts w:eastAsia="仿宋_GB2312"/>
                <w:szCs w:val="21"/>
              </w:rPr>
            </w:pPr>
          </w:p>
        </w:tc>
        <w:tc>
          <w:tcPr>
            <w:tcW w:w="1512" w:type="pct"/>
            <w:vAlign w:val="center"/>
          </w:tcPr>
          <w:p w14:paraId="5CE698A6">
            <w:pPr>
              <w:jc w:val="center"/>
              <w:rPr>
                <w:rFonts w:eastAsia="仿宋_GB2312"/>
                <w:szCs w:val="21"/>
              </w:rPr>
            </w:pPr>
            <w:r>
              <w:rPr>
                <w:rFonts w:eastAsia="仿宋_GB2312"/>
                <w:szCs w:val="21"/>
              </w:rPr>
              <w:t>依法缴纳税收和社会保障资金的良好记录</w:t>
            </w:r>
          </w:p>
        </w:tc>
        <w:tc>
          <w:tcPr>
            <w:tcW w:w="2888" w:type="pct"/>
            <w:vAlign w:val="center"/>
          </w:tcPr>
          <w:p w14:paraId="157B0B79">
            <w:pPr>
              <w:wordWrap w:val="0"/>
              <w:ind w:firstLine="420" w:firstLineChars="200"/>
              <w:rPr>
                <w:rFonts w:eastAsia="仿宋_GB2312"/>
                <w:szCs w:val="21"/>
              </w:rPr>
            </w:pPr>
            <w:r>
              <w:rPr>
                <w:rFonts w:eastAsia="仿宋_GB2312"/>
                <w:szCs w:val="21"/>
              </w:rPr>
              <w:t>有依法缴纳税收和社会保障资金的良好记录，提</w:t>
            </w:r>
            <w:r>
              <w:rPr>
                <w:rFonts w:eastAsia="仿宋_GB2312"/>
                <w:color w:val="000000" w:themeColor="text1"/>
                <w:szCs w:val="21"/>
                <w14:textFill>
                  <w14:solidFill>
                    <w14:schemeClr w14:val="tx1"/>
                  </w14:solidFill>
                </w14:textFill>
              </w:rPr>
              <w:t>供202</w:t>
            </w:r>
            <w:r>
              <w:rPr>
                <w:rFonts w:hint="eastAsia" w:eastAsia="仿宋_GB2312"/>
                <w:color w:val="000000" w:themeColor="text1"/>
                <w:szCs w:val="21"/>
                <w:lang w:val="en-US" w:eastAsia="zh-CN"/>
                <w14:textFill>
                  <w14:solidFill>
                    <w14:schemeClr w14:val="tx1"/>
                  </w14:solidFill>
                </w14:textFill>
              </w:rPr>
              <w:t>4</w:t>
            </w:r>
            <w:r>
              <w:rPr>
                <w:rFonts w:eastAsia="仿宋_GB2312"/>
                <w:color w:val="000000" w:themeColor="text1"/>
                <w:szCs w:val="21"/>
                <w14:textFill>
                  <w14:solidFill>
                    <w14:schemeClr w14:val="tx1"/>
                  </w14:solidFill>
                </w14:textFill>
              </w:rPr>
              <w:t>年</w:t>
            </w:r>
            <w:r>
              <w:rPr>
                <w:rFonts w:hint="eastAsia" w:eastAsia="仿宋_GB2312"/>
                <w:color w:val="000000" w:themeColor="text1"/>
                <w:szCs w:val="21"/>
                <w:lang w:val="en-US" w:eastAsia="zh-CN"/>
                <w14:textFill>
                  <w14:solidFill>
                    <w14:schemeClr w14:val="tx1"/>
                  </w14:solidFill>
                </w14:textFill>
              </w:rPr>
              <w:t>9</w:t>
            </w:r>
            <w:r>
              <w:rPr>
                <w:rFonts w:eastAsia="仿宋_GB2312"/>
                <w:color w:val="000000" w:themeColor="text1"/>
                <w:szCs w:val="21"/>
                <w14:textFill>
                  <w14:solidFill>
                    <w14:schemeClr w14:val="tx1"/>
                  </w14:solidFill>
                </w14:textFill>
              </w:rPr>
              <w:t>月至今任意连续三个月缴纳税收的完税证明及社保资金缴纳证明，证明材料可以是缴费的银行单据、公司所在社保机构开具的证明等（自行编写无效，依法免缴</w:t>
            </w:r>
            <w:bookmarkStart w:id="2" w:name="_GoBack"/>
            <w:bookmarkEnd w:id="2"/>
            <w:r>
              <w:rPr>
                <w:rFonts w:eastAsia="仿宋_GB2312"/>
                <w:color w:val="000000" w:themeColor="text1"/>
                <w:szCs w:val="21"/>
                <w14:textFill>
                  <w14:solidFill>
                    <w14:schemeClr w14:val="tx1"/>
                  </w14:solidFill>
                </w14:textFill>
              </w:rPr>
              <w:t>的应提供相应文件证明，如依法不需要缴纳社</w:t>
            </w:r>
            <w:r>
              <w:rPr>
                <w:rFonts w:eastAsia="仿宋_GB2312"/>
                <w:szCs w:val="21"/>
              </w:rPr>
              <w:t>会保障资金，则须提供相应文件证明其依法不需要缴纳社会保障资金；成立时间不足3个月的供应商须提供相应的缴纳税收证明和社保证明材料）。（提供扫描件）</w:t>
            </w:r>
          </w:p>
        </w:tc>
      </w:tr>
      <w:tr w14:paraId="1B3163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36" w:hRule="atLeast"/>
          <w:jc w:val="center"/>
        </w:trPr>
        <w:tc>
          <w:tcPr>
            <w:tcW w:w="598" w:type="pct"/>
            <w:vMerge w:val="continue"/>
            <w:vAlign w:val="center"/>
          </w:tcPr>
          <w:p w14:paraId="73B4CBF7">
            <w:pPr>
              <w:jc w:val="center"/>
              <w:rPr>
                <w:rFonts w:eastAsia="仿宋_GB2312"/>
                <w:szCs w:val="21"/>
              </w:rPr>
            </w:pPr>
          </w:p>
        </w:tc>
        <w:tc>
          <w:tcPr>
            <w:tcW w:w="1512" w:type="pct"/>
            <w:vAlign w:val="center"/>
          </w:tcPr>
          <w:p w14:paraId="7A01C2DB">
            <w:pPr>
              <w:wordWrap w:val="0"/>
              <w:ind w:firstLine="420" w:firstLineChars="200"/>
              <w:rPr>
                <w:rFonts w:eastAsia="仿宋_GB2312"/>
                <w:szCs w:val="21"/>
              </w:rPr>
            </w:pPr>
            <w:r>
              <w:rPr>
                <w:rFonts w:eastAsia="仿宋_GB2312"/>
                <w:szCs w:val="21"/>
              </w:rPr>
              <w:t>无重大违法记录</w:t>
            </w:r>
          </w:p>
        </w:tc>
        <w:tc>
          <w:tcPr>
            <w:tcW w:w="2888" w:type="pct"/>
            <w:vAlign w:val="center"/>
          </w:tcPr>
          <w:p w14:paraId="309D3CC7">
            <w:pPr>
              <w:wordWrap w:val="0"/>
              <w:ind w:firstLine="420" w:firstLineChars="200"/>
              <w:rPr>
                <w:rFonts w:eastAsia="仿宋_GB2312"/>
                <w:szCs w:val="21"/>
              </w:rPr>
            </w:pPr>
            <w:r>
              <w:rPr>
                <w:rFonts w:eastAsia="仿宋_GB2312"/>
                <w:szCs w:val="21"/>
              </w:rPr>
              <w:t>参与本次政府采购活动前三年内（202</w:t>
            </w:r>
            <w:r>
              <w:rPr>
                <w:rFonts w:hint="eastAsia" w:eastAsia="仿宋_GB2312"/>
                <w:szCs w:val="21"/>
                <w:lang w:val="en-US" w:eastAsia="zh-CN"/>
              </w:rPr>
              <w:t>2</w:t>
            </w:r>
            <w:r>
              <w:rPr>
                <w:rFonts w:eastAsia="仿宋_GB2312"/>
                <w:szCs w:val="21"/>
              </w:rPr>
              <w:t>年至今），在经营活动中没有重大违法记录，提供参加本次政府采购活动前三年内在经营活动中没有重大违法记录的书面声明</w:t>
            </w:r>
            <w:r>
              <w:rPr>
                <w:rFonts w:hint="eastAsia" w:eastAsia="仿宋_GB2312"/>
                <w:szCs w:val="21"/>
                <w:lang w:val="en-US" w:eastAsia="zh-CN"/>
              </w:rPr>
              <w:t>(刚成立不足三年的公司时间以成立时间至今为准)</w:t>
            </w:r>
            <w:r>
              <w:rPr>
                <w:rFonts w:eastAsia="仿宋_GB2312"/>
                <w:szCs w:val="21"/>
              </w:rPr>
              <w:t>。</w:t>
            </w:r>
          </w:p>
        </w:tc>
      </w:tr>
      <w:tr w14:paraId="5AE4DE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598" w:type="pct"/>
            <w:vMerge w:val="continue"/>
            <w:vAlign w:val="center"/>
          </w:tcPr>
          <w:p w14:paraId="50C125B7">
            <w:pPr>
              <w:jc w:val="center"/>
              <w:rPr>
                <w:rFonts w:eastAsia="仿宋_GB2312"/>
                <w:szCs w:val="21"/>
              </w:rPr>
            </w:pPr>
          </w:p>
        </w:tc>
        <w:tc>
          <w:tcPr>
            <w:tcW w:w="1512" w:type="pct"/>
            <w:vAlign w:val="center"/>
          </w:tcPr>
          <w:p w14:paraId="1CD0CFC0">
            <w:pPr>
              <w:jc w:val="center"/>
              <w:rPr>
                <w:rFonts w:eastAsia="仿宋_GB2312"/>
                <w:szCs w:val="21"/>
              </w:rPr>
            </w:pPr>
            <w:r>
              <w:rPr>
                <w:rFonts w:eastAsia="仿宋_GB2312"/>
                <w:szCs w:val="21"/>
              </w:rPr>
              <w:t>履行合同所必需的设备和专业技术能力</w:t>
            </w:r>
          </w:p>
        </w:tc>
        <w:tc>
          <w:tcPr>
            <w:tcW w:w="2888" w:type="pct"/>
            <w:vAlign w:val="center"/>
          </w:tcPr>
          <w:p w14:paraId="11BEAC4E">
            <w:pPr>
              <w:wordWrap w:val="0"/>
              <w:ind w:firstLine="420" w:firstLineChars="200"/>
              <w:rPr>
                <w:rFonts w:eastAsia="仿宋_GB2312"/>
                <w:szCs w:val="21"/>
              </w:rPr>
            </w:pPr>
            <w:r>
              <w:rPr>
                <w:rFonts w:eastAsia="仿宋_GB2312"/>
                <w:szCs w:val="21"/>
              </w:rPr>
              <w:t>具有履行合同所必需的设备和专业技术能力，提供书面声明（自拟格式）</w:t>
            </w:r>
          </w:p>
        </w:tc>
      </w:tr>
      <w:tr w14:paraId="632E41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98" w:type="pct"/>
            <w:vMerge w:val="continue"/>
            <w:vAlign w:val="center"/>
          </w:tcPr>
          <w:p w14:paraId="193D024E">
            <w:pPr>
              <w:jc w:val="center"/>
              <w:rPr>
                <w:rFonts w:eastAsia="仿宋_GB2312"/>
                <w:szCs w:val="21"/>
              </w:rPr>
            </w:pPr>
          </w:p>
        </w:tc>
        <w:tc>
          <w:tcPr>
            <w:tcW w:w="1512" w:type="pct"/>
            <w:vAlign w:val="center"/>
          </w:tcPr>
          <w:p w14:paraId="548E38EF">
            <w:pPr>
              <w:wordWrap w:val="0"/>
              <w:jc w:val="center"/>
              <w:rPr>
                <w:rFonts w:eastAsia="仿宋_GB2312"/>
                <w:szCs w:val="21"/>
              </w:rPr>
            </w:pPr>
            <w:r>
              <w:rPr>
                <w:rFonts w:eastAsia="仿宋_GB2312"/>
                <w:szCs w:val="21"/>
              </w:rPr>
              <w:t>本项目的特定资格要求</w:t>
            </w:r>
          </w:p>
        </w:tc>
        <w:tc>
          <w:tcPr>
            <w:tcW w:w="2888" w:type="pct"/>
            <w:vAlign w:val="center"/>
          </w:tcPr>
          <w:p w14:paraId="6F2B176A">
            <w:pPr>
              <w:wordWrap w:val="0"/>
              <w:ind w:firstLine="420" w:firstLineChars="200"/>
              <w:rPr>
                <w:rFonts w:eastAsia="仿宋_GB2312"/>
                <w:szCs w:val="21"/>
              </w:rPr>
            </w:pPr>
            <w:r>
              <w:rPr>
                <w:rFonts w:hint="eastAsia" w:ascii="Times New Roman" w:hAnsi="Times New Roman" w:eastAsia="仿宋_GB2312" w:cs="Times New Roman"/>
                <w:szCs w:val="21"/>
                <w:lang w:eastAsia="zh-CN"/>
              </w:rPr>
              <w:t>具备组织社会稳定风险评估及编制评估报告的资质并已备案。请</w:t>
            </w:r>
            <w:r>
              <w:rPr>
                <w:rFonts w:ascii="Times New Roman" w:hAnsi="Times New Roman" w:eastAsia="仿宋_GB2312" w:cs="Times New Roman"/>
                <w:szCs w:val="21"/>
              </w:rPr>
              <w:t>提</w:t>
            </w:r>
            <w:r>
              <w:rPr>
                <w:rFonts w:eastAsia="仿宋_GB2312"/>
                <w:szCs w:val="21"/>
              </w:rPr>
              <w:t>供近两年承接相关服务工作业绩清单。</w:t>
            </w:r>
          </w:p>
        </w:tc>
      </w:tr>
    </w:tbl>
    <w:p w14:paraId="0097BA25">
      <w:pPr>
        <w:spacing w:line="560" w:lineRule="exact"/>
        <w:rPr>
          <w:rFonts w:hint="eastAsia" w:ascii="方正仿宋_GBK" w:hAnsi="方正仿宋_GBK" w:eastAsia="方正仿宋_GBK" w:cs="方正仿宋_GBK"/>
        </w:rPr>
      </w:pP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mNGRiNTYyYmFlNWZkOWRjNThhOTI1ODdkMGFiNjUifQ=="/>
  </w:docVars>
  <w:rsids>
    <w:rsidRoot w:val="FFFFF71E"/>
    <w:rsid w:val="00103AFC"/>
    <w:rsid w:val="002117E9"/>
    <w:rsid w:val="00383478"/>
    <w:rsid w:val="006C53E0"/>
    <w:rsid w:val="00903F09"/>
    <w:rsid w:val="00DC2BA4"/>
    <w:rsid w:val="04587C0C"/>
    <w:rsid w:val="06E3407D"/>
    <w:rsid w:val="07E07FF3"/>
    <w:rsid w:val="0AA46ECA"/>
    <w:rsid w:val="0B2E2161"/>
    <w:rsid w:val="21DAD2CD"/>
    <w:rsid w:val="223236E9"/>
    <w:rsid w:val="242C34D8"/>
    <w:rsid w:val="274F0899"/>
    <w:rsid w:val="2BBF5FEE"/>
    <w:rsid w:val="2E803E68"/>
    <w:rsid w:val="37315054"/>
    <w:rsid w:val="3A255697"/>
    <w:rsid w:val="3C5F9E9D"/>
    <w:rsid w:val="3E085E6D"/>
    <w:rsid w:val="3F6F342F"/>
    <w:rsid w:val="45605CF4"/>
    <w:rsid w:val="491017DF"/>
    <w:rsid w:val="4B647BC0"/>
    <w:rsid w:val="4FEFF78F"/>
    <w:rsid w:val="579E1427"/>
    <w:rsid w:val="59505C28"/>
    <w:rsid w:val="5D9B1B67"/>
    <w:rsid w:val="612473D6"/>
    <w:rsid w:val="670F7122"/>
    <w:rsid w:val="682D7860"/>
    <w:rsid w:val="690031C6"/>
    <w:rsid w:val="6AF6EF76"/>
    <w:rsid w:val="6B411D4D"/>
    <w:rsid w:val="6F5E120B"/>
    <w:rsid w:val="774860D3"/>
    <w:rsid w:val="77F65AFA"/>
    <w:rsid w:val="79850B00"/>
    <w:rsid w:val="7B3F6659"/>
    <w:rsid w:val="7CDF1184"/>
    <w:rsid w:val="7E3EEF16"/>
    <w:rsid w:val="7FFF443D"/>
    <w:rsid w:val="93BF86CE"/>
    <w:rsid w:val="AFFBF79D"/>
    <w:rsid w:val="CAFF7DC5"/>
    <w:rsid w:val="DFF64342"/>
    <w:rsid w:val="EF77C4B7"/>
    <w:rsid w:val="FEEF909D"/>
    <w:rsid w:val="FFE72420"/>
    <w:rsid w:val="FFFFF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widowControl/>
      <w:spacing w:line="576" w:lineRule="auto"/>
      <w:jc w:val="left"/>
      <w:outlineLvl w:val="0"/>
    </w:pPr>
    <w:rPr>
      <w:b/>
      <w:bCs/>
      <w:kern w:val="44"/>
      <w:sz w:val="44"/>
      <w:szCs w:val="44"/>
    </w:rPr>
  </w:style>
  <w:style w:type="paragraph" w:styleId="3">
    <w:name w:val="heading 2"/>
    <w:basedOn w:val="1"/>
    <w:next w:val="1"/>
    <w:qFormat/>
    <w:uiPriority w:val="0"/>
    <w:pPr>
      <w:keepNext/>
      <w:keepLines/>
      <w:widowControl/>
      <w:spacing w:line="415" w:lineRule="auto"/>
      <w:jc w:val="left"/>
      <w:outlineLvl w:val="1"/>
    </w:pPr>
    <w:rPr>
      <w:rFonts w:ascii="Arial" w:hAnsi="Arial" w:eastAsia="黑体"/>
      <w:b/>
      <w:bCs/>
      <w:kern w:val="0"/>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widowControl/>
      <w:ind w:left="420" w:leftChars="200"/>
      <w:jc w:val="left"/>
    </w:pPr>
    <w:rPr>
      <w:kern w:val="0"/>
      <w:sz w:val="20"/>
      <w:szCs w:val="20"/>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uiPriority w:val="0"/>
    <w:pP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4"/>
    <w:qFormat/>
    <w:uiPriority w:val="0"/>
    <w:pPr>
      <w:widowControl w:val="0"/>
      <w:ind w:firstLine="420" w:firstLineChars="200"/>
      <w:jc w:val="both"/>
    </w:pPr>
    <w:rPr>
      <w:kern w:val="2"/>
      <w:sz w:val="21"/>
      <w:szCs w:val="24"/>
    </w:rPr>
  </w:style>
  <w:style w:type="character" w:customStyle="1" w:styleId="11">
    <w:name w:val="页眉 字符"/>
    <w:basedOn w:val="10"/>
    <w:link w:val="6"/>
    <w:uiPriority w:val="0"/>
    <w:rPr>
      <w:rFonts w:ascii="Times New Roman" w:hAnsi="Times New Roman" w:eastAsia="宋体" w:cs="Times New Roman"/>
      <w:kern w:val="2"/>
      <w:sz w:val="18"/>
      <w:szCs w:val="18"/>
    </w:rPr>
  </w:style>
  <w:style w:type="character" w:customStyle="1" w:styleId="12">
    <w:name w:val="页脚 字符"/>
    <w:basedOn w:val="10"/>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816</Words>
  <Characters>907</Characters>
  <Lines>6</Lines>
  <Paragraphs>1</Paragraphs>
  <TotalTime>3</TotalTime>
  <ScaleCrop>false</ScaleCrop>
  <LinksUpToDate>false</LinksUpToDate>
  <CharactersWithSpaces>909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2023-07-19T01:28:00Z</dcterms:created>
  <dc:creator>kmcg</dc:creator>
  <cp:lastModifiedBy>She said...</cp:lastModifiedBy>
  <cp:lastPrinted>2023-07-19T06:52:00Z</cp:lastPrinted>
  <dcterms:modified xsi:type="dcterms:W3CDTF">2024-12-25T07:59:23Z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5C58375872B772F85952E1667985DE2E_43</vt:lpwstr>
  </property>
  <property fmtid="{D5CDD505-2E9C-101B-9397-08002B2CF9AE}" pid="4" name="KSOTemplateDocerSaveRecord">
    <vt:lpwstr>eyJoZGlkIjoiMDQwODc2N2EzYjY4Njc2M2U2NTE4M2JjOTZjNjg4YjEiLCJ1c2VySWQiOiI1NTUxMzcwMTgifQ==</vt:lpwstr>
  </property>
</Properties>
</file>