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49F6B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斗南街道办事处基层党建办公室</w:t>
      </w:r>
    </w:p>
    <w:p w14:paraId="4E9EE45F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项目支出绩效报告</w:t>
      </w:r>
    </w:p>
    <w:p w14:paraId="190CA9C5">
      <w:pPr>
        <w:spacing w:line="600" w:lineRule="exact"/>
        <w:ind w:firstLine="594" w:firstLineChars="200"/>
        <w:rPr>
          <w:rFonts w:ascii="Times New Roman" w:hAnsi="Times New Roman" w:cs="Times New Roman"/>
          <w:b/>
          <w:szCs w:val="32"/>
        </w:rPr>
      </w:pPr>
    </w:p>
    <w:p w14:paraId="0B07CE62">
      <w:pPr>
        <w:topLinePunct/>
        <w:spacing w:line="560" w:lineRule="exact"/>
        <w:ind w:firstLine="594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一、基本情况</w:t>
      </w:r>
    </w:p>
    <w:p w14:paraId="334D8EFA">
      <w:pPr>
        <w:spacing w:line="560" w:lineRule="exact"/>
        <w:ind w:firstLine="594" w:firstLineChars="200"/>
        <w:contextualSpacing/>
        <w:rPr>
          <w:rFonts w:ascii="Times New Roman" w:hAnsi="Times New Roman" w:eastAsia="楷体" w:cs="Times New Roman"/>
          <w:szCs w:val="32"/>
        </w:rPr>
      </w:pPr>
      <w:r>
        <w:rPr>
          <w:rFonts w:ascii="Times New Roman" w:hAnsi="Times New Roman" w:eastAsia="楷体" w:cs="Times New Roman"/>
          <w:szCs w:val="32"/>
        </w:rPr>
        <w:t>（一）项目概况</w:t>
      </w:r>
    </w:p>
    <w:p w14:paraId="1D76536C">
      <w:pPr>
        <w:spacing w:line="560" w:lineRule="exact"/>
        <w:ind w:firstLine="594" w:firstLineChars="200"/>
        <w:contextualSpacing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承担街道、社区、“两新”组织党建工作，具体负责宣传党的路线、方针、政策，抓好党的思想政治、意识形态、社会主义精神文明建设和各类创建，指导监督社区党建、驻区单位党建、“两新”组织党建、基层治理、区域化党建等工作。</w:t>
      </w:r>
    </w:p>
    <w:p w14:paraId="65CC38E4">
      <w:pPr>
        <w:topLinePunct/>
        <w:spacing w:line="560" w:lineRule="exact"/>
        <w:ind w:firstLine="594" w:firstLineChars="200"/>
        <w:rPr>
          <w:rFonts w:ascii="Times New Roman" w:hAnsi="Times New Roman" w:eastAsia="楷体" w:cs="Times New Roman"/>
          <w:szCs w:val="32"/>
        </w:rPr>
      </w:pPr>
      <w:r>
        <w:rPr>
          <w:rFonts w:ascii="Times New Roman" w:hAnsi="Times New Roman" w:eastAsia="楷体" w:cs="Times New Roman"/>
          <w:szCs w:val="32"/>
        </w:rPr>
        <w:t>（二）项目绩效目标</w:t>
      </w:r>
    </w:p>
    <w:p w14:paraId="7F04BEFA">
      <w:pPr>
        <w:topLinePunct/>
        <w:spacing w:line="560" w:lineRule="exact"/>
        <w:ind w:firstLine="594" w:firstLineChars="200"/>
        <w:rPr>
          <w:rFonts w:hint="eastAsia" w:ascii="微软雅黑" w:hAnsi="微软雅黑"/>
          <w:color w:val="000000"/>
          <w:shd w:val="clear" w:color="auto" w:fill="F5FAFE"/>
        </w:rPr>
      </w:pPr>
      <w:r>
        <w:rPr>
          <w:rFonts w:ascii="微软雅黑" w:hAnsi="微软雅黑"/>
          <w:color w:val="000000"/>
          <w:shd w:val="clear" w:color="auto" w:fill="F5FAFE"/>
        </w:rPr>
        <w:t>打牢基层党建工作基础，切实增强基层党组织的战斗力、凝聚力和创造力，建设学习型、服务型、创新型基层党组织。教育培训党员、入党积极分子、发展对象和党务工作者；订阅或购买用于开展党员教育的报刊、资料、音像制品和设备；表彰先进基层党组织、优秀共产党员和优秀党务工作者；走访慰问困难党员；党员活动阵地建设与党组织规范化建设，维护党组织活动场所及设施；召开党内会议，开展党的组织生活、主题活动和专项活动。</w:t>
      </w:r>
    </w:p>
    <w:p w14:paraId="3F0E2BFA">
      <w:pPr>
        <w:topLinePunct/>
        <w:spacing w:line="560" w:lineRule="exact"/>
        <w:ind w:firstLine="594" w:firstLineChars="200"/>
        <w:rPr>
          <w:rFonts w:hint="eastAsia" w:ascii="微软雅黑" w:hAnsi="微软雅黑"/>
          <w:color w:val="000000"/>
          <w:shd w:val="clear" w:color="auto" w:fill="F5FAFE"/>
        </w:rPr>
      </w:pPr>
      <w:r>
        <w:rPr>
          <w:rFonts w:ascii="微软雅黑" w:hAnsi="微软雅黑"/>
          <w:color w:val="000000"/>
          <w:shd w:val="clear" w:color="auto" w:fill="F5FAFE"/>
        </w:rPr>
        <w:t>全面了解项目管理过程是否规范、产出目标是否完成以及效果目标是否实现等方面的内容，总结经验，查找不足，为项目在以后年度的开展提供可行性参考建议。在此基础上，重点分析项目预算编制的合理性、成本支出的真实性和控制有效性，评价财政资金的使用效率和效果，为以后年度编制项目预算、选择项目实施主体等提供参考依据。</w:t>
      </w:r>
    </w:p>
    <w:p w14:paraId="5EF1D264">
      <w:pPr>
        <w:topLinePunct/>
        <w:spacing w:line="560" w:lineRule="exact"/>
        <w:ind w:firstLine="594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二、项目单位绩效报告情况</w:t>
      </w:r>
    </w:p>
    <w:p w14:paraId="25B7563F">
      <w:pPr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斗南街道基层党建办公室的项目资金为：326.65万元，均是财政资金。项目资金实际使用情况分析：1.精神文</w:t>
      </w:r>
      <w:r>
        <w:rPr>
          <w:rFonts w:hint="eastAsia" w:ascii="Times New Roman" w:hAnsi="Times New Roman" w:cs="Times New Roman"/>
          <w:szCs w:val="32"/>
          <w:lang w:val="en-US" w:eastAsia="zh-CN"/>
        </w:rPr>
        <w:t>明</w:t>
      </w:r>
      <w:r>
        <w:rPr>
          <w:rFonts w:ascii="Times New Roman" w:hAnsi="Times New Roman" w:cs="Times New Roman"/>
          <w:szCs w:val="32"/>
        </w:rPr>
        <w:t>建设经费3万；2.“基层党建提升”项目经费64万；3.“两新”组织工作经费9.5万；4.基层党建工作经费31.24万；5.党工委各类工作经费34.43万；6.组织建设工作经费10万；7.“村改居”社区党建工作经费99.7万；8.2019年走访慰问离职社区干部、困难党员和社区老</w:t>
      </w:r>
      <w:bookmarkStart w:id="0" w:name="_GoBack"/>
      <w:bookmarkEnd w:id="0"/>
      <w:r>
        <w:rPr>
          <w:rFonts w:ascii="Times New Roman" w:hAnsi="Times New Roman" w:cs="Times New Roman"/>
          <w:szCs w:val="32"/>
        </w:rPr>
        <w:t>党员经费32.1万；9.2019年创文长效机制工作经费77万。</w:t>
      </w:r>
    </w:p>
    <w:p w14:paraId="626F0D41">
      <w:pPr>
        <w:spacing w:line="560" w:lineRule="exact"/>
        <w:ind w:firstLine="594" w:firstLineChars="200"/>
        <w:rPr>
          <w:rFonts w:ascii="Times New Roman" w:hAnsi="Times New Roman" w:eastAsia="黑体" w:cs="Times New Roman"/>
          <w:color w:val="000000" w:themeColor="text1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Cs w:val="32"/>
        </w:rPr>
        <w:t>三、绩效评价工作情况</w:t>
      </w:r>
    </w:p>
    <w:p w14:paraId="42FF3B1E">
      <w:pPr>
        <w:spacing w:line="560" w:lineRule="exact"/>
        <w:ind w:firstLine="594" w:firstLineChars="200"/>
        <w:rPr>
          <w:rFonts w:ascii="Times New Roman" w:hAnsi="Times New Roman" w:eastAsia="楷体" w:cs="Times New Roman"/>
          <w:szCs w:val="32"/>
        </w:rPr>
      </w:pPr>
      <w:r>
        <w:rPr>
          <w:rFonts w:ascii="Times New Roman" w:hAnsi="Times New Roman" w:eastAsia="楷体" w:cs="Times New Roman"/>
          <w:szCs w:val="32"/>
        </w:rPr>
        <w:t>（一）绩效评价目的</w:t>
      </w:r>
    </w:p>
    <w:p w14:paraId="4A5A3C48"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通过实施财政支出绩效考评，加强财政专项资金及项目支出的“追踪问效”，提高绩效意识、使用财政资金的效益和效率，以实现财政支出绩效考评工作的规范化和制度化。</w:t>
      </w:r>
    </w:p>
    <w:p w14:paraId="3D7E316D">
      <w:pPr>
        <w:spacing w:line="560" w:lineRule="exact"/>
        <w:ind w:firstLine="594" w:firstLineChars="200"/>
        <w:rPr>
          <w:rFonts w:ascii="Times New Roman" w:hAnsi="Times New Roman" w:eastAsia="楷体" w:cs="Times New Roman"/>
          <w:szCs w:val="32"/>
        </w:rPr>
      </w:pPr>
      <w:r>
        <w:rPr>
          <w:rFonts w:ascii="Times New Roman" w:hAnsi="Times New Roman" w:eastAsia="楷体" w:cs="Times New Roman"/>
          <w:szCs w:val="32"/>
        </w:rPr>
        <w:t xml:space="preserve"> (二)绩效评价原则、评价指标体系、评价方法</w:t>
      </w:r>
    </w:p>
    <w:p w14:paraId="5CEC960A">
      <w:pPr>
        <w:spacing w:line="560" w:lineRule="exact"/>
        <w:ind w:firstLine="594" w:firstLineChars="200"/>
        <w:rPr>
          <w:rFonts w:ascii="Times New Roman" w:hAnsi="Times New Roman" w:eastAsia="楷体" w:cs="Times New Roman"/>
          <w:szCs w:val="32"/>
        </w:rPr>
      </w:pPr>
      <w:r>
        <w:rPr>
          <w:rFonts w:ascii="Times New Roman" w:hAnsi="Times New Roman" w:eastAsia="楷体" w:cs="Times New Roman"/>
          <w:szCs w:val="32"/>
        </w:rPr>
        <w:t>1、评价原则</w:t>
      </w:r>
    </w:p>
    <w:p w14:paraId="6B3648A8"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可行性原则：评价工作符合主客观条件，评价内容、方法、步骤和时间节点安排科学合理，具有可操作性。</w:t>
      </w:r>
    </w:p>
    <w:p w14:paraId="7157A422"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全面性原则：评价工作全面反映工作概况，包括评价对象、范围、方法、时间、组织实施等内容，明确指标体系和各项指标数据的采集方法和来源。</w:t>
      </w:r>
    </w:p>
    <w:p w14:paraId="10832A7D"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简明性原则：评价指标逻辑性强、简明扼要、易于理解。</w:t>
      </w:r>
    </w:p>
    <w:p w14:paraId="7D70CD48">
      <w:pPr>
        <w:spacing w:line="560" w:lineRule="exact"/>
        <w:ind w:firstLine="594" w:firstLineChars="200"/>
        <w:rPr>
          <w:rFonts w:ascii="Times New Roman" w:hAnsi="Times New Roman" w:eastAsia="楷体" w:cs="Times New Roman"/>
          <w:szCs w:val="32"/>
        </w:rPr>
      </w:pPr>
      <w:r>
        <w:rPr>
          <w:rFonts w:ascii="Times New Roman" w:hAnsi="Times New Roman" w:eastAsia="楷体" w:cs="Times New Roman"/>
          <w:szCs w:val="32"/>
        </w:rPr>
        <w:t>2、评价指标体系</w:t>
      </w:r>
    </w:p>
    <w:p w14:paraId="20CFFE4D"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评价指标分为产出指标和效果指标；产出指标包括数量指标和质量指标，效果指标包括经济效益、社会效益、生态效益和可持续性效益指标。在产出指标中，根据被评价项目情况，又细分为若干特性指标（根据项目具体情况制定）。</w:t>
      </w:r>
    </w:p>
    <w:p w14:paraId="10BC3617">
      <w:pPr>
        <w:spacing w:line="560" w:lineRule="exact"/>
        <w:ind w:firstLine="594" w:firstLineChars="200"/>
        <w:rPr>
          <w:rFonts w:ascii="Times New Roman" w:hAnsi="Times New Roman" w:eastAsia="楷体" w:cs="Times New Roman"/>
          <w:szCs w:val="32"/>
        </w:rPr>
      </w:pPr>
      <w:r>
        <w:rPr>
          <w:rFonts w:ascii="Times New Roman" w:hAnsi="Times New Roman" w:eastAsia="楷体" w:cs="Times New Roman"/>
          <w:szCs w:val="32"/>
        </w:rPr>
        <w:t>3、评价方法</w:t>
      </w:r>
    </w:p>
    <w:p w14:paraId="55251985"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根据本次被评价项目的特点和具体情况，我们采用了成本效益分析法、因素分析法作为主要评价方法。</w:t>
      </w:r>
    </w:p>
    <w:p w14:paraId="0DAAEC69">
      <w:pPr>
        <w:spacing w:line="560" w:lineRule="exact"/>
        <w:ind w:firstLine="594" w:firstLineChars="200"/>
        <w:rPr>
          <w:rFonts w:ascii="Times New Roman" w:hAnsi="Times New Roman" w:eastAsia="楷体" w:cs="Times New Roman"/>
          <w:snapToGrid w:val="0"/>
          <w:kern w:val="0"/>
          <w:szCs w:val="32"/>
        </w:rPr>
      </w:pPr>
      <w:r>
        <w:rPr>
          <w:rFonts w:ascii="Times New Roman" w:hAnsi="Times New Roman" w:eastAsia="楷体" w:cs="Times New Roman"/>
          <w:snapToGrid w:val="0"/>
          <w:kern w:val="0"/>
          <w:szCs w:val="32"/>
        </w:rPr>
        <w:t>（三）绩效评价工作过程</w:t>
      </w:r>
    </w:p>
    <w:p w14:paraId="48F23952">
      <w:pPr>
        <w:spacing w:line="560" w:lineRule="exact"/>
        <w:ind w:firstLine="594" w:firstLineChars="200"/>
        <w:rPr>
          <w:rFonts w:ascii="Times New Roman" w:hAnsi="Times New Roman" w:cs="Times New Roman"/>
          <w:snapToGrid w:val="0"/>
          <w:kern w:val="0"/>
          <w:szCs w:val="32"/>
        </w:rPr>
      </w:pPr>
      <w:r>
        <w:rPr>
          <w:rFonts w:ascii="Times New Roman" w:hAnsi="Times New Roman" w:cs="Times New Roman"/>
          <w:snapToGrid w:val="0"/>
          <w:kern w:val="0"/>
          <w:szCs w:val="32"/>
        </w:rPr>
        <w:t>前期准备：成立绩效评价领导小组，由街道主任顾朝飞担任组长，普吉庆副书记担任副组长，成员包括</w:t>
      </w:r>
      <w:r>
        <w:rPr>
          <w:rFonts w:hint="eastAsia" w:ascii="Times New Roman" w:hAnsi="Times New Roman" w:cs="Times New Roman"/>
          <w:snapToGrid w:val="0"/>
          <w:kern w:val="0"/>
          <w:szCs w:val="32"/>
        </w:rPr>
        <w:t>基层党建办</w:t>
      </w:r>
      <w:r>
        <w:rPr>
          <w:rFonts w:ascii="Times New Roman" w:hAnsi="Times New Roman" w:cs="Times New Roman"/>
          <w:snapToGrid w:val="0"/>
          <w:kern w:val="0"/>
          <w:szCs w:val="32"/>
        </w:rPr>
        <w:t>主任、街道会计及各办公室负责人。制定绩效评价工作方案。</w:t>
      </w:r>
    </w:p>
    <w:p w14:paraId="6FB454C3">
      <w:pPr>
        <w:spacing w:line="560" w:lineRule="exact"/>
        <w:ind w:firstLine="594" w:firstLineChars="200"/>
        <w:rPr>
          <w:rFonts w:ascii="Times New Roman" w:hAnsi="Times New Roman" w:cs="Times New Roman"/>
          <w:snapToGrid w:val="0"/>
          <w:kern w:val="0"/>
          <w:szCs w:val="32"/>
        </w:rPr>
      </w:pPr>
      <w:r>
        <w:rPr>
          <w:rFonts w:ascii="Times New Roman" w:hAnsi="Times New Roman" w:cs="Times New Roman"/>
          <w:snapToGrid w:val="0"/>
          <w:kern w:val="0"/>
          <w:szCs w:val="32"/>
        </w:rPr>
        <w:t>组织实施：各项目实施单位组织自评，收集整理相关评价资料；评价小组对各部门资金使用情况进行抽查，并根据评价指标计算各项得分，汇总评价结果。</w:t>
      </w:r>
    </w:p>
    <w:p w14:paraId="3468666D">
      <w:pPr>
        <w:spacing w:line="560" w:lineRule="exact"/>
        <w:ind w:firstLine="594" w:firstLineChars="200"/>
        <w:rPr>
          <w:rFonts w:ascii="Times New Roman" w:hAnsi="Times New Roman" w:cs="Times New Roman"/>
          <w:snapToGrid w:val="0"/>
          <w:kern w:val="0"/>
          <w:szCs w:val="32"/>
        </w:rPr>
      </w:pPr>
      <w:r>
        <w:rPr>
          <w:rFonts w:ascii="Times New Roman" w:hAnsi="Times New Roman" w:cs="Times New Roman"/>
          <w:snapToGrid w:val="0"/>
          <w:kern w:val="0"/>
          <w:szCs w:val="32"/>
        </w:rPr>
        <w:t>分析评价：绩效评价小组对评价过程进行总结，对评价的结果和存在的问题，提出相关的政策性建议。为今后开展财政支出绩效评价工作积累经验。</w:t>
      </w:r>
    </w:p>
    <w:p w14:paraId="30D8B288">
      <w:pPr>
        <w:spacing w:line="560" w:lineRule="exact"/>
        <w:ind w:firstLine="594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四、绩效评价指标分析情况</w:t>
      </w:r>
    </w:p>
    <w:p w14:paraId="653C9A65">
      <w:pPr>
        <w:spacing w:line="560" w:lineRule="exact"/>
        <w:ind w:firstLine="594" w:firstLineChars="200"/>
        <w:rPr>
          <w:rFonts w:ascii="Times New Roman" w:hAnsi="Times New Roman" w:cs="Times New Roman"/>
          <w:color w:val="000000" w:themeColor="text1"/>
          <w:szCs w:val="32"/>
        </w:rPr>
      </w:pPr>
      <w:r>
        <w:rPr>
          <w:rFonts w:ascii="Times New Roman" w:hAnsi="Times New Roman" w:eastAsia="楷体" w:cs="Times New Roman"/>
          <w:color w:val="000000" w:themeColor="text1"/>
          <w:szCs w:val="32"/>
        </w:rPr>
        <w:t>（一）项目资金情况分析。</w:t>
      </w:r>
      <w:r>
        <w:rPr>
          <w:rFonts w:ascii="Times New Roman" w:hAnsi="Times New Roman" w:cs="Times New Roman"/>
          <w:color w:val="000000" w:themeColor="text1"/>
          <w:szCs w:val="32"/>
        </w:rPr>
        <w:t>街道办事处基层党建办公室项目预算资金326.65万元，经区财政局批复下达后，全部用于街道办事处基层党建办公室相关经费。</w:t>
      </w:r>
    </w:p>
    <w:p w14:paraId="71C57B1A">
      <w:pPr>
        <w:spacing w:line="560" w:lineRule="exact"/>
        <w:ind w:firstLine="594" w:firstLineChars="200"/>
        <w:rPr>
          <w:rFonts w:ascii="Times New Roman" w:hAnsi="Times New Roman" w:cs="Times New Roman"/>
          <w:color w:val="000000" w:themeColor="text1"/>
          <w:szCs w:val="32"/>
        </w:rPr>
      </w:pPr>
      <w:r>
        <w:rPr>
          <w:rFonts w:ascii="Times New Roman" w:hAnsi="Times New Roman" w:eastAsia="楷体" w:cs="Times New Roman"/>
          <w:color w:val="000000" w:themeColor="text1"/>
          <w:szCs w:val="32"/>
        </w:rPr>
        <w:t>（二）项目实施情况分析。1.组织情况分析。</w:t>
      </w:r>
      <w:r>
        <w:rPr>
          <w:rFonts w:ascii="Times New Roman" w:hAnsi="Times New Roman" w:cs="Times New Roman"/>
          <w:color w:val="000000" w:themeColor="text1"/>
          <w:szCs w:val="32"/>
        </w:rPr>
        <w:t>斗南街道办事处高度重视街道党建办经费项目，成立工作领导小组，由办公室主任负责，对项目实施计划、组织、运行管理和资金管理进行分级管理，每级次管理由相关主管人员负责，项目完成后对项目完成情况进行绩效考评，考核绩效指标完成情况，针对绩效评价过程中存在的问题及原因分析后提出意见并落实。</w:t>
      </w:r>
    </w:p>
    <w:p w14:paraId="0F24DE85">
      <w:pPr>
        <w:spacing w:line="560" w:lineRule="exact"/>
        <w:ind w:firstLine="594" w:firstLineChars="200"/>
        <w:contextualSpacing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楷体" w:cs="Times New Roman"/>
          <w:color w:val="000000" w:themeColor="text1"/>
          <w:szCs w:val="32"/>
        </w:rPr>
        <w:t>2.项目管理情况分析。</w:t>
      </w:r>
      <w:r>
        <w:rPr>
          <w:rFonts w:ascii="Times New Roman" w:hAnsi="Times New Roman" w:cs="Times New Roman"/>
          <w:color w:val="000000" w:themeColor="text1"/>
          <w:szCs w:val="32"/>
        </w:rPr>
        <w:t>该项工作由街道党工委副书记分管，</w:t>
      </w:r>
      <w:r>
        <w:rPr>
          <w:rFonts w:hint="eastAsia" w:ascii="Times New Roman" w:hAnsi="Times New Roman" w:cs="Times New Roman"/>
          <w:color w:val="000000" w:themeColor="text1"/>
          <w:szCs w:val="32"/>
        </w:rPr>
        <w:t>党建办</w:t>
      </w:r>
      <w:r>
        <w:rPr>
          <w:rFonts w:ascii="Times New Roman" w:hAnsi="Times New Roman" w:cs="Times New Roman"/>
          <w:color w:val="000000" w:themeColor="text1"/>
          <w:szCs w:val="32"/>
        </w:rPr>
        <w:t>主任具体负责。主要用于以下几方面：1.保障斗南街道办事处、各社区、</w:t>
      </w:r>
      <w:r>
        <w:rPr>
          <w:rFonts w:ascii="Times New Roman" w:hAnsi="Times New Roman" w:cs="Times New Roman"/>
          <w:szCs w:val="32"/>
        </w:rPr>
        <w:t>“两新”组织</w:t>
      </w:r>
      <w:r>
        <w:rPr>
          <w:rFonts w:ascii="Times New Roman" w:hAnsi="Times New Roman" w:cs="Times New Roman"/>
          <w:color w:val="000000" w:themeColor="text1"/>
          <w:szCs w:val="32"/>
        </w:rPr>
        <w:t>的党建工作正常开展；2.辖区社会主义精神文明建设及各类创建工作经费；3.用于各</w:t>
      </w:r>
      <w:r>
        <w:rPr>
          <w:rFonts w:ascii="Times New Roman" w:hAnsi="Times New Roman" w:cs="Times New Roman"/>
          <w:szCs w:val="32"/>
        </w:rPr>
        <w:t>社区党建、驻区单位党建、非公有制经济党建、基层治理、区域化党建等工作；4.用于2019年走访慰问离职社区干部、困难党员和社区老党员等。</w:t>
      </w:r>
    </w:p>
    <w:p w14:paraId="04CACE35">
      <w:pPr>
        <w:spacing w:line="560" w:lineRule="exact"/>
        <w:ind w:firstLine="594" w:firstLineChars="200"/>
        <w:rPr>
          <w:rFonts w:ascii="Times New Roman" w:hAnsi="Times New Roman" w:eastAsia="楷体" w:cs="Times New Roman"/>
          <w:color w:val="000000" w:themeColor="text1"/>
          <w:szCs w:val="32"/>
        </w:rPr>
      </w:pPr>
      <w:r>
        <w:rPr>
          <w:rFonts w:ascii="Times New Roman" w:hAnsi="Times New Roman" w:eastAsia="楷体" w:cs="Times New Roman"/>
          <w:color w:val="000000" w:themeColor="text1"/>
          <w:szCs w:val="32"/>
        </w:rPr>
        <w:t>（三）项目绩效情况分析</w:t>
      </w:r>
    </w:p>
    <w:p w14:paraId="6B756374">
      <w:pPr>
        <w:pStyle w:val="2"/>
        <w:spacing w:before="0" w:beforeAutospacing="0" w:after="0" w:afterAutospacing="0" w:line="560" w:lineRule="exact"/>
        <w:ind w:firstLine="594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1.经济性分析，成本指标：斗南街道基层党建办公室的项目资金为：326.65万元。</w:t>
      </w:r>
    </w:p>
    <w:p w14:paraId="0B363BF4">
      <w:pPr>
        <w:pStyle w:val="2"/>
        <w:spacing w:before="0" w:beforeAutospacing="0" w:after="0" w:afterAutospacing="0" w:line="560" w:lineRule="exact"/>
        <w:ind w:firstLine="594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.效益性分析，完成质量指标。精神文明建设工作经费完成率达100%，基层党建提升项目完成率达100%，“两新”组织工作完成率达100%，村改居社区党建工作完成率达100%，2019年走访慰问离职社区干部、困难党员和社区老党员完成率达100%，组织开展“万名党员进党校”培训6次、党务干部培训1次，完成率达100%，创文长效机制工作完成率达100%。</w:t>
      </w:r>
    </w:p>
    <w:p w14:paraId="07CF650A">
      <w:pPr>
        <w:pStyle w:val="2"/>
        <w:spacing w:before="0" w:beforeAutospacing="0" w:after="0" w:afterAutospacing="0" w:line="560" w:lineRule="exact"/>
        <w:ind w:firstLine="594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3.社会效益指标。斗南街道基层党建办公室的项目资金保障斗南街道党建、宣传工作正常开展的日常支出，群众满意度为95%。</w:t>
      </w:r>
    </w:p>
    <w:p w14:paraId="1131DFFC">
      <w:pPr>
        <w:pStyle w:val="2"/>
        <w:spacing w:before="0" w:beforeAutospacing="0" w:after="0" w:afterAutospacing="0" w:line="560" w:lineRule="exact"/>
        <w:ind w:firstLine="594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五、综合评价情况及评价结论（附相关评分表）</w:t>
      </w:r>
    </w:p>
    <w:p w14:paraId="75D59910">
      <w:pPr>
        <w:spacing w:line="560" w:lineRule="exact"/>
        <w:ind w:firstLine="594" w:firstLineChars="200"/>
        <w:rPr>
          <w:rFonts w:ascii="Times New Roman" w:hAnsi="Times New Roman" w:cs="Times New Roman"/>
          <w:color w:val="000000" w:themeColor="text1"/>
          <w:szCs w:val="32"/>
        </w:rPr>
      </w:pPr>
      <w:r>
        <w:rPr>
          <w:rFonts w:ascii="Times New Roman" w:hAnsi="Times New Roman" w:cs="Times New Roman"/>
          <w:color w:val="000000" w:themeColor="text1"/>
          <w:szCs w:val="32"/>
        </w:rPr>
        <w:t>经过评价小组对该项目绩效情况进行综合打分，评价总分为100分，评价得分为</w:t>
      </w:r>
      <w:r>
        <w:rPr>
          <w:rFonts w:hint="eastAsia" w:ascii="Times New Roman" w:hAnsi="Times New Roman" w:cs="Times New Roman"/>
          <w:color w:val="000000" w:themeColor="text1"/>
          <w:szCs w:val="32"/>
        </w:rPr>
        <w:t>100</w:t>
      </w:r>
      <w:r>
        <w:rPr>
          <w:rFonts w:ascii="Times New Roman" w:hAnsi="Times New Roman" w:cs="Times New Roman"/>
          <w:color w:val="000000" w:themeColor="text1"/>
          <w:szCs w:val="32"/>
        </w:rPr>
        <w:t>分，评价等级为优，其中：项目决策总分20分，评价得20分,项目管理总分25分，评价得2</w:t>
      </w:r>
      <w:r>
        <w:rPr>
          <w:rFonts w:hint="eastAsia" w:ascii="Times New Roman" w:hAnsi="Times New Roman" w:cs="Times New Roman"/>
          <w:color w:val="000000" w:themeColor="text1"/>
          <w:szCs w:val="32"/>
        </w:rPr>
        <w:t>5</w:t>
      </w:r>
      <w:r>
        <w:rPr>
          <w:rFonts w:ascii="Times New Roman" w:hAnsi="Times New Roman" w:cs="Times New Roman"/>
          <w:color w:val="000000" w:themeColor="text1"/>
          <w:szCs w:val="32"/>
        </w:rPr>
        <w:t>分,项目绩效总分55分，评价得5</w:t>
      </w:r>
      <w:r>
        <w:rPr>
          <w:rFonts w:hint="eastAsia" w:ascii="Times New Roman" w:hAnsi="Times New Roman" w:cs="Times New Roman"/>
          <w:color w:val="000000" w:themeColor="text1"/>
          <w:szCs w:val="32"/>
        </w:rPr>
        <w:t>5</w:t>
      </w:r>
      <w:r>
        <w:rPr>
          <w:rFonts w:ascii="Times New Roman" w:hAnsi="Times New Roman" w:cs="Times New Roman"/>
          <w:color w:val="000000" w:themeColor="text1"/>
          <w:szCs w:val="32"/>
        </w:rPr>
        <w:t>分。</w:t>
      </w:r>
    </w:p>
    <w:p w14:paraId="14E2EE96">
      <w:pPr>
        <w:spacing w:line="560" w:lineRule="exact"/>
        <w:ind w:firstLine="594" w:firstLineChars="200"/>
        <w:rPr>
          <w:rFonts w:ascii="Times New Roman" w:hAnsi="Times New Roman" w:eastAsia="黑体" w:cs="Times New Roman"/>
          <w:color w:val="000000" w:themeColor="text1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Cs w:val="32"/>
        </w:rPr>
        <w:t>六、绩效评价结果应用建议</w:t>
      </w:r>
    </w:p>
    <w:p w14:paraId="7075F6A3">
      <w:pPr>
        <w:spacing w:line="578" w:lineRule="exact"/>
        <w:ind w:firstLine="594" w:firstLineChars="200"/>
        <w:outlineLvl w:val="0"/>
        <w:rPr>
          <w:rFonts w:ascii="Times New Roman" w:hAnsi="Times New Roman" w:cs="Times New Roman"/>
          <w:bCs/>
          <w:szCs w:val="32"/>
        </w:rPr>
      </w:pPr>
      <w:r>
        <w:rPr>
          <w:rFonts w:ascii="Times New Roman" w:hAnsi="Times New Roman" w:cs="Times New Roman"/>
          <w:bCs/>
          <w:szCs w:val="32"/>
        </w:rPr>
        <w:t>总体目标明确，资金分配合理，到位及时，支出依据合规，不存在挤占、挪用等情况。组织机构健全、分工明确、项目管理制度健全、执行到位。项目产出指标达标，质量优，成本低，效益高，整体成效明显，很好的达到了目标需求。</w:t>
      </w:r>
    </w:p>
    <w:p w14:paraId="49CC8ACD">
      <w:pPr>
        <w:spacing w:line="560" w:lineRule="exact"/>
        <w:ind w:firstLine="594" w:firstLineChars="200"/>
        <w:rPr>
          <w:rFonts w:ascii="Times New Roman" w:hAnsi="Times New Roman" w:eastAsia="黑体" w:cs="Times New Roman"/>
          <w:color w:val="000000" w:themeColor="text1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000000" w:themeColor="text1"/>
          <w:szCs w:val="32"/>
          <w:shd w:val="clear" w:color="auto" w:fill="FFFFFF"/>
        </w:rPr>
        <w:t>七、主要经验及做法、存在的问题和建议</w:t>
      </w:r>
    </w:p>
    <w:p w14:paraId="11E26B5E">
      <w:pPr>
        <w:adjustRightInd w:val="0"/>
        <w:snapToGrid w:val="0"/>
        <w:spacing w:line="560" w:lineRule="exact"/>
        <w:ind w:firstLine="594" w:firstLineChars="200"/>
        <w:rPr>
          <w:rFonts w:ascii="Times New Roman" w:hAnsi="Times New Roman" w:cs="Times New Roman"/>
          <w:color w:val="191919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Cs w:val="32"/>
          <w:shd w:val="clear" w:color="auto" w:fill="FFFFFF"/>
        </w:rPr>
        <w:t>主要经验及做法：</w:t>
      </w:r>
      <w:r>
        <w:rPr>
          <w:rFonts w:ascii="Times New Roman" w:hAnsi="Times New Roman" w:cs="Times New Roman"/>
          <w:color w:val="191919"/>
          <w:szCs w:val="32"/>
          <w:shd w:val="clear" w:color="auto" w:fill="FFFFFF"/>
        </w:rPr>
        <w:t>街道办根据实际情况，结合部门岗位职责，制定符合单位实际并具有可操作性的各项目绩效目标，并将其细化分解为具体的绩效考核目标；对绩效目标进行细化和量化，建立健全预算绩效管理制度体系，完善和优化预算绩效管理运行机制；街道办做好成本控制、进度跟踪、结果检查工作，管理者做好总体把控工作，确保绩效目标保质保量，准时完成。</w:t>
      </w:r>
    </w:p>
    <w:p w14:paraId="09B7A374">
      <w:pPr>
        <w:adjustRightInd w:val="0"/>
        <w:snapToGrid w:val="0"/>
        <w:spacing w:line="560" w:lineRule="exact"/>
        <w:ind w:firstLine="594" w:firstLineChars="200"/>
        <w:rPr>
          <w:rFonts w:ascii="Times New Roman" w:hAnsi="Times New Roman" w:cs="Times New Roman"/>
          <w:color w:val="191919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91919"/>
          <w:szCs w:val="32"/>
          <w:shd w:val="clear" w:color="auto" w:fill="FFFFFF"/>
        </w:rPr>
        <w:t>存在的问题：对绩效管理的重视度还不够，现主要以财务部门各项目实际支付的资金来衡量项目的推进情况，各项目负责部门对项目资金的使用情况掌握不全面。</w:t>
      </w:r>
    </w:p>
    <w:p w14:paraId="5EFB5840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94" w:firstLineChars="200"/>
        <w:rPr>
          <w:rFonts w:ascii="Times New Roman" w:hAnsi="Times New Roman" w:eastAsia="仿宋_GB2312" w:cs="Times New Roman"/>
          <w:color w:val="191919"/>
          <w:sz w:val="32"/>
          <w:szCs w:val="32"/>
        </w:rPr>
      </w:pPr>
      <w:r>
        <w:rPr>
          <w:rFonts w:ascii="Times New Roman" w:hAnsi="Times New Roman" w:eastAsia="仿宋_GB2312" w:cs="Times New Roman"/>
          <w:color w:val="191919"/>
          <w:sz w:val="32"/>
          <w:szCs w:val="32"/>
          <w:shd w:val="clear" w:color="auto" w:fill="FFFFFF"/>
        </w:rPr>
        <w:t>建议：</w:t>
      </w:r>
      <w:r>
        <w:rPr>
          <w:rFonts w:ascii="Times New Roman" w:hAnsi="Times New Roman" w:eastAsia="仿宋_GB2312" w:cs="Times New Roman"/>
          <w:color w:val="191919"/>
          <w:sz w:val="32"/>
          <w:szCs w:val="32"/>
        </w:rPr>
        <w:t>逐步完善本单位内部控制制度体系建设，在单位合规性内部控制制度体系建设的基础上，结合单位内控制度与单位实际运行情况，按照各科室要求和实际业务管理需求，细化主要经济活动的操作规程，细化岗位操作要求和职责，确保内控制度与流程的有效落地。</w:t>
      </w:r>
    </w:p>
    <w:p w14:paraId="242F2556">
      <w:pPr>
        <w:spacing w:line="560" w:lineRule="exact"/>
        <w:ind w:firstLine="594" w:firstLineChars="200"/>
        <w:rPr>
          <w:rFonts w:ascii="Times New Roman" w:hAnsi="Times New Roman" w:eastAsia="黑体" w:cs="Times New Roman"/>
          <w:color w:val="000000" w:themeColor="text1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000000" w:themeColor="text1"/>
          <w:szCs w:val="32"/>
          <w:shd w:val="clear" w:color="auto" w:fill="FFFFFF"/>
        </w:rPr>
        <w:t>八、其他需要说明的问题</w:t>
      </w:r>
    </w:p>
    <w:p w14:paraId="14CF79D8">
      <w:pPr>
        <w:spacing w:line="560" w:lineRule="exact"/>
        <w:ind w:firstLine="594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2019年绩效目标全面完成,取得了一定经济和社会效益。单位财务制度健全,管理规范,得到有效执行。通过加强绩效预算,使用财政资金得到有效使用,行政效率得到提高,促进了各项工作顺得利开展。</w:t>
      </w:r>
    </w:p>
    <w:p w14:paraId="3FFE2FDC">
      <w:pPr>
        <w:rPr>
          <w:rFonts w:ascii="Times New Roman" w:hAnsi="Times New Roman" w:cs="Times New Roman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F10E31-6AB8-4226-978A-E4D21D07022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8ED8CE61-11DD-401D-A905-1A3877E311D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533B896-3EFC-420D-8FCD-192C8FF3B41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046BB2D-0588-4226-B7B1-2015334CFFC3}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  <w:embedRegular r:id="rId5" w:fontKey="{32CF7F29-A81F-4EBF-AAD5-011841B55B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74026F1"/>
    <w:rsid w:val="00621028"/>
    <w:rsid w:val="007B0703"/>
    <w:rsid w:val="20F00D73"/>
    <w:rsid w:val="3DE853DF"/>
    <w:rsid w:val="75C414FC"/>
    <w:rsid w:val="7740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昆明市呈贡区党政机关单位</Company>
  <Pages>6</Pages>
  <Words>2677</Words>
  <Characters>2782</Characters>
  <Lines>20</Lines>
  <Paragraphs>5</Paragraphs>
  <TotalTime>11</TotalTime>
  <ScaleCrop>false</ScaleCrop>
  <LinksUpToDate>false</LinksUpToDate>
  <CharactersWithSpaces>2783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2020-03-23T08:34:00Z</dcterms:created>
  <dc:creator>Administrator</dc:creator>
  <cp:lastModifiedBy>玩转世界</cp:lastModifiedBy>
  <dcterms:modified xsi:type="dcterms:W3CDTF">2024-12-02T08:57:49Z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1466D934DB1541E9BC2A6AF9FF504E55_12</vt:lpwstr>
  </property>
</Properties>
</file>