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2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snapToGrid w:val="0"/>
        <w:spacing w:line="592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line="592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lang w:val="en-US" w:eastAsia="zh-CN" w:bidi="ar-SA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22"/>
          <w:lang w:val="en-US" w:eastAsia="zh-CN" w:bidi="ar-SA"/>
        </w:rPr>
        <w:t>昆明市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22"/>
          <w:lang w:val="en-US" w:eastAsia="zh-CN" w:bidi="ar-SA"/>
        </w:rPr>
        <w:t>呈贡区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22"/>
          <w:lang w:val="en-US" w:eastAsia="zh-CN" w:bidi="ar-SA"/>
        </w:rPr>
        <w:t>审计局网络接入服务购买项目报名方式及有关要求</w:t>
      </w:r>
    </w:p>
    <w:bookmarkEnd w:id="1"/>
    <w:p>
      <w:pPr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根据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年昆明市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审计局网络接入服务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需求，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根据《中华人民共和国政府采购法》、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云南省人民政府办公厅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关于印发云南省政府集中采购目录及标准（2024年版）的通知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（云政办函〔2024〕7号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及昆明市财政局印发的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44"/>
          <w:sz w:val="32"/>
          <w:szCs w:val="32"/>
          <w:lang w:val="en-US" w:eastAsia="zh-CN" w:bidi="ar-SA"/>
        </w:rPr>
        <w:t>《昆明市市本级政府购买服务指导性目录（2022年版）》（昆财综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44"/>
          <w:sz w:val="32"/>
          <w:szCs w:val="32"/>
          <w:lang w:val="en-US" w:eastAsia="zh-CN" w:bidi="ar-SA"/>
        </w:rPr>
        <w:t>46号）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文件精神有关规定，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昆明市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审计局拟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采用购买服务方式购买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网络接入服务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计划如下：</w:t>
      </w:r>
    </w:p>
    <w:p>
      <w:pPr>
        <w:numPr>
          <w:ilvl w:val="0"/>
          <w:numId w:val="0"/>
        </w:num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kern w:val="2"/>
          <w:sz w:val="32"/>
          <w:lang w:val="en-US" w:eastAsia="zh-CN" w:bidi="ar-SA"/>
        </w:rPr>
        <w:t>项目名称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昆明市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审计局网络接入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服务购买项目</w:t>
      </w:r>
      <w:r>
        <w:rPr>
          <w:rFonts w:hint="eastAsia" w:ascii="Times New Roman" w:hAnsi="Times New Roman" w:cs="Times New Roman"/>
          <w:color w:val="000000"/>
          <w:kern w:val="2"/>
          <w:sz w:val="32"/>
          <w:lang w:val="en-US" w:eastAsia="zh-CN" w:bidi="ar-SA"/>
        </w:rPr>
        <w:t>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lang w:val="en-US" w:eastAsia="zh-CN" w:bidi="ar-SA"/>
        </w:rPr>
        <w:t>二、购买主体</w:t>
      </w:r>
    </w:p>
    <w:p>
      <w:pPr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  <w:t>单位名称：昆明市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  <w:t>审计局</w:t>
      </w:r>
      <w:r>
        <w:rPr>
          <w:rFonts w:hint="eastAsia" w:ascii="Times New Roman" w:hAnsi="Times New Roman" w:cs="Times New Roman"/>
          <w:kern w:val="2"/>
          <w:sz w:val="32"/>
          <w:lang w:val="en-US" w:eastAsia="zh-CN" w:bidi="ar-SA"/>
        </w:rPr>
        <w:t>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  <w:t>三、主要内容</w:t>
      </w:r>
    </w:p>
    <w:p>
      <w:p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满足审计人员随时、随地接入审计内部平台的无线网络需求，成交供应商必须提供高级别的无误保障，建立完整服务体系，合同期内承诺提供以下服务：</w:t>
      </w:r>
    </w:p>
    <w:p>
      <w:pPr>
        <w:numPr>
          <w:ilvl w:val="0"/>
          <w:numId w:val="0"/>
        </w:num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1．提供30G上网流量（月套餐）及配套上网卡终端，终端需与银河麒麟、统信操作等操作系统兼容。</w:t>
      </w:r>
    </w:p>
    <w:p>
      <w:pPr>
        <w:numPr>
          <w:ilvl w:val="0"/>
          <w:numId w:val="0"/>
        </w:num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2．成交供应商必须保证为采购人提供业务受理、补卡、终端售后保障、电路开通、迁移、问题咨询、网络监测和故障修复等方面的服务，确保接入的5G网络正常稳定运行。</w:t>
      </w:r>
    </w:p>
    <w:p>
      <w:pPr>
        <w:numPr>
          <w:ilvl w:val="0"/>
          <w:numId w:val="0"/>
        </w:num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3．5G网络要实现全省有效覆盖，当无5G网络时，要平滑回落到4G网络，确保无线网络的安全、稳定接入。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四、预算资金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（一）项目金额：预算</w:t>
      </w:r>
      <w:r>
        <w:rPr>
          <w:rFonts w:hint="eastAsia" w:ascii="Times New Roman" w:hAnsi="Times New Roman" w:cs="Times New Roman"/>
          <w:kern w:val="2"/>
          <w:sz w:val="32"/>
          <w:szCs w:val="44"/>
          <w:lang w:val="en-US" w:eastAsia="zh-CN" w:bidi="ar-SA"/>
        </w:rPr>
        <w:t>1.02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/年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（二）资金来源：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省级财政预算资金。</w:t>
      </w:r>
    </w:p>
    <w:p>
      <w:pPr>
        <w:pStyle w:val="2"/>
        <w:spacing w:line="592" w:lineRule="exact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（三）拟开展购买时间：2024年</w:t>
      </w: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月。</w:t>
      </w:r>
    </w:p>
    <w:p>
      <w:pPr>
        <w:snapToGrid w:val="0"/>
        <w:spacing w:line="592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）服务期限：2年。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五、承接标准</w:t>
      </w:r>
    </w:p>
    <w:p>
      <w:p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（一）供应商应当符合《中华人民共和国政府采购法》规定。</w:t>
      </w:r>
    </w:p>
    <w:p>
      <w:p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（二）采购人根据本项目的特殊要求，规定供应商应具备的特定条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  <w:t>件：具有基础电信业务经营许可证或增值电信业务经营许可证（业务范围含互联网接入服务）。</w:t>
      </w:r>
    </w:p>
    <w:p>
      <w:pPr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（三）不接受联合体投标。</w:t>
      </w:r>
    </w:p>
    <w:p>
      <w:pPr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六、目标要求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承接主体应当按与购买主体签订的服务协议要求，认真组织服务购买工作，确保昆明市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审计局相关工作按要求顺利开展实施。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七、购买方式</w:t>
      </w:r>
    </w:p>
    <w:p>
      <w:pPr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按政府购买服务规定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采购方式确定承接主体。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八、资金支付方式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合同约定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支付。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44"/>
          <w:lang w:val="en-US" w:eastAsia="zh-CN" w:bidi="ar-SA"/>
        </w:rPr>
        <w:t>九、响应方式</w:t>
      </w:r>
    </w:p>
    <w:bookmarkEnd w:id="0"/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公示日期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2024年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15日—10月22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，凡有意参加者，请于2024年10月22日前报名响应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。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联系人及电话：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赵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老师  0871-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67478824。</w:t>
      </w:r>
    </w:p>
    <w:p>
      <w:pPr>
        <w:pStyle w:val="2"/>
        <w:spacing w:line="592" w:lineRule="exact"/>
        <w:ind w:left="420" w:leftChars="200" w:firstLine="640" w:firstLineChars="200"/>
        <w:rPr>
          <w:rFonts w:hint="eastAsia" w:ascii="Times New Roman" w:hAnsi="Times New Roman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附件：昆明市呈贡区审计局</w:t>
      </w:r>
      <w:r>
        <w:rPr>
          <w:rFonts w:hint="eastAsia" w:ascii="Times New Roman" w:hAnsi="Times New Roman" w:eastAsia="仿宋_GB2312" w:cs="Times New Roman"/>
          <w:bCs/>
          <w:color w:val="000000"/>
          <w:kern w:val="44"/>
          <w:sz w:val="32"/>
          <w:szCs w:val="32"/>
          <w:lang w:val="en-US" w:eastAsia="zh-CN" w:bidi="ar-SA"/>
        </w:rPr>
        <w:t>网络接入服务购买项目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报名方式及有关要求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right="1050" w:rightChars="500" w:firstLine="640" w:firstLineChars="200"/>
        <w:jc w:val="right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昆明市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审计局</w:t>
      </w:r>
    </w:p>
    <w:p>
      <w:pPr>
        <w:pStyle w:val="2"/>
        <w:spacing w:line="592" w:lineRule="exact"/>
        <w:ind w:right="840" w:rightChars="400" w:firstLine="640" w:firstLineChars="200"/>
        <w:jc w:val="center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 w:val="0"/>
          <w:bCs/>
          <w:kern w:val="44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 w:val="0"/>
          <w:bCs/>
          <w:kern w:val="44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NmI1MTg4ZTY5NDYyYTZhNWZiMDFiYjFlNjc5NGIifQ=="/>
  </w:docVars>
  <w:rsids>
    <w:rsidRoot w:val="00000000"/>
    <w:rsid w:val="552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2024-10-15T07:47:40Z</dcterms:created>
  <dc:creator>Administrator</dc:creator>
  <cp:lastModifiedBy>Iris</cp:lastModifiedBy>
  <dcterms:modified xsi:type="dcterms:W3CDTF">2024-10-15T07:48:09Z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E3CAA6F3C780410680B125042D94EECD_12</vt:lpwstr>
  </property>
</Properties>
</file>