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after="0"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残疾人两项补贴</w:t>
      </w:r>
    </w:p>
    <w:p>
      <w:pPr>
        <w:keepNext w:val="0"/>
        <w:keepLines w:val="0"/>
        <w:pageBreakBefore w:val="0"/>
        <w:kinsoku/>
        <w:wordWrap/>
        <w:overflowPunct/>
        <w:topLinePunct w:val="0"/>
        <w:autoSpaceDE/>
        <w:autoSpaceDN/>
        <w:bidi w:val="0"/>
        <w:snapToGrid/>
        <w:spacing w:after="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支出绩效评价报告</w:t>
      </w:r>
    </w:p>
    <w:p>
      <w:pPr>
        <w:pStyle w:val="2"/>
        <w:keepNext w:val="0"/>
        <w:keepLines w:val="0"/>
        <w:pageBreakBefore w:val="0"/>
        <w:kinsoku/>
        <w:wordWrap/>
        <w:overflowPunct/>
        <w:topLinePunct w:val="0"/>
        <w:autoSpaceDE/>
        <w:autoSpaceDN/>
        <w:bidi w:val="0"/>
        <w:spacing w:line="560" w:lineRule="exact"/>
        <w:jc w:val="both"/>
        <w:textAlignment w:val="auto"/>
        <w:rPr>
          <w:rFonts w:hint="eastAsia"/>
        </w:rPr>
      </w:pPr>
    </w:p>
    <w:p>
      <w:pPr>
        <w:keepNext w:val="0"/>
        <w:keepLines w:val="0"/>
        <w:pageBreakBefore w:val="0"/>
        <w:widowControl/>
        <w:kinsoku/>
        <w:wordWrap/>
        <w:overflowPunct/>
        <w:topLinePunct w:val="0"/>
        <w:autoSpaceDE/>
        <w:autoSpaceDN/>
        <w:bidi w:val="0"/>
        <w:adjustRightInd w:val="0"/>
        <w:snapToGrid/>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按照预算支出绩效</w:t>
      </w:r>
      <w:r>
        <w:rPr>
          <w:rFonts w:hint="default" w:ascii="Times New Roman" w:hAnsi="Times New Roman" w:eastAsia="仿宋_GB2312" w:cs="Times New Roman"/>
          <w:sz w:val="32"/>
          <w:szCs w:val="32"/>
          <w:lang w:eastAsia="zh-CN"/>
        </w:rPr>
        <w:t>评价相关</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求和工作安排，结合工作实际，现将202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仿宋_GB2312" w:eastAsia="仿宋_GB2312"/>
          <w:sz w:val="32"/>
          <w:szCs w:val="32"/>
          <w:lang w:eastAsia="zh-CN"/>
        </w:rPr>
        <w:t>社会救助和社会福利业务口</w:t>
      </w:r>
      <w:r>
        <w:rPr>
          <w:rFonts w:hint="default" w:ascii="Times New Roman" w:hAnsi="Times New Roman" w:eastAsia="仿宋_GB2312" w:cs="Times New Roman"/>
          <w:sz w:val="32"/>
          <w:szCs w:val="32"/>
          <w:lang w:eastAsia="zh-CN"/>
        </w:rPr>
        <w:t>关于残疾人两项补贴项目</w:t>
      </w:r>
      <w:r>
        <w:rPr>
          <w:rFonts w:hint="default" w:ascii="Times New Roman" w:hAnsi="Times New Roman" w:eastAsia="仿宋_GB2312" w:cs="Times New Roman"/>
          <w:sz w:val="32"/>
          <w:szCs w:val="32"/>
        </w:rPr>
        <w:t xml:space="preserve">资金绩效评价工作情况报告如下： </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黑体" w:eastAsia="黑体"/>
          <w:bCs/>
          <w:kern w:val="44"/>
          <w:sz w:val="32"/>
          <w:szCs w:val="32"/>
          <w:lang w:val="zh-CN"/>
        </w:rPr>
      </w:pPr>
      <w:r>
        <w:rPr>
          <w:rFonts w:hint="eastAsia" w:ascii="黑体" w:eastAsia="黑体"/>
          <w:bCs/>
          <w:kern w:val="44"/>
          <w:sz w:val="32"/>
          <w:szCs w:val="32"/>
          <w:lang w:val="zh-CN"/>
        </w:rPr>
        <w:t>一、项目工作开展情况</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rPr>
          <w:rFonts w:hint="default" w:ascii="Times New Roman" w:hAnsi="Times New Roman" w:eastAsia="仿宋_GB2312" w:cs="Times New Roman"/>
          <w:bCs/>
          <w:sz w:val="32"/>
          <w:szCs w:val="32"/>
          <w:lang w:val="zh-CN" w:eastAsia="zh-CN"/>
        </w:rPr>
      </w:pPr>
      <w:r>
        <w:rPr>
          <w:rFonts w:hint="default" w:ascii="Times New Roman" w:hAnsi="Times New Roman" w:eastAsia="仿宋_GB2312" w:cs="Times New Roman"/>
          <w:bCs/>
          <w:sz w:val="32"/>
          <w:szCs w:val="32"/>
          <w:lang w:val="zh-CN"/>
        </w:rPr>
        <w:t>（一）</w:t>
      </w:r>
      <w:r>
        <w:rPr>
          <w:rFonts w:hint="default" w:ascii="Times New Roman" w:hAnsi="Times New Roman" w:eastAsia="仿宋_GB2312" w:cs="Times New Roman"/>
          <w:sz w:val="32"/>
          <w:szCs w:val="32"/>
        </w:rPr>
        <w:t>根据国家、省、市、区困难残疾人生活补贴和重度残疾人护理补贴制度实施方案的要求</w:t>
      </w:r>
      <w:r>
        <w:rPr>
          <w:rFonts w:hint="default" w:ascii="Times New Roman" w:hAnsi="Times New Roman" w:eastAsia="仿宋_GB2312" w:cs="Times New Roman"/>
          <w:sz w:val="32"/>
          <w:szCs w:val="32"/>
          <w:lang w:eastAsia="zh-CN"/>
        </w:rPr>
        <w:t>认真开展残疾人两项补贴发放工作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与区</w:t>
      </w:r>
      <w:r>
        <w:rPr>
          <w:rFonts w:hint="default" w:ascii="Times New Roman" w:hAnsi="Times New Roman" w:eastAsia="仿宋_GB2312" w:cs="Times New Roman"/>
          <w:sz w:val="32"/>
          <w:szCs w:val="32"/>
        </w:rPr>
        <w:t>残联、区财政局等部门</w:t>
      </w:r>
      <w:r>
        <w:rPr>
          <w:rFonts w:hint="default" w:ascii="Times New Roman" w:hAnsi="Times New Roman" w:eastAsia="仿宋_GB2312" w:cs="Times New Roman"/>
          <w:sz w:val="32"/>
          <w:szCs w:val="32"/>
          <w:lang w:eastAsia="zh-CN"/>
        </w:rPr>
        <w:t>紧密配合，</w:t>
      </w:r>
      <w:r>
        <w:rPr>
          <w:rFonts w:hint="default" w:ascii="Times New Roman" w:hAnsi="Times New Roman" w:eastAsia="仿宋_GB2312" w:cs="Times New Roman"/>
          <w:sz w:val="32"/>
          <w:szCs w:val="32"/>
        </w:rPr>
        <w:t>严格按照工作要求和规范程序执行</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val="0"/>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lang w:val="zh-CN"/>
        </w:rPr>
        <w:t>（二）</w:t>
      </w:r>
      <w:r>
        <w:rPr>
          <w:rFonts w:hint="default" w:ascii="Times New Roman" w:hAnsi="Times New Roman" w:eastAsia="仿宋_GB2312" w:cs="Times New Roman"/>
          <w:sz w:val="32"/>
          <w:szCs w:val="32"/>
        </w:rPr>
        <w:t>残疾人两项补贴项目资金严格按照专项资金管理制度和内控流程要求开展资金审批和支出，未有</w:t>
      </w:r>
      <w:r>
        <w:rPr>
          <w:rFonts w:hint="default" w:ascii="Times New Roman" w:hAnsi="Times New Roman" w:eastAsia="仿宋_GB2312" w:cs="Times New Roman"/>
          <w:sz w:val="32"/>
          <w:szCs w:val="32"/>
          <w:lang w:val="zh-CN"/>
        </w:rPr>
        <w:t>虚列、挪用、挤占现象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在完成审批程序后</w:t>
      </w:r>
      <w:r>
        <w:rPr>
          <w:rFonts w:hint="default" w:ascii="Times New Roman" w:hAnsi="Times New Roman" w:eastAsia="仿宋_GB2312" w:cs="Times New Roman"/>
          <w:sz w:val="32"/>
          <w:szCs w:val="32"/>
          <w:lang w:eastAsia="zh-CN"/>
        </w:rPr>
        <w:t>按月</w:t>
      </w:r>
      <w:r>
        <w:rPr>
          <w:rFonts w:hint="default" w:ascii="Times New Roman" w:hAnsi="Times New Roman" w:eastAsia="仿宋_GB2312" w:cs="Times New Roman"/>
          <w:sz w:val="32"/>
          <w:szCs w:val="32"/>
        </w:rPr>
        <w:t>及时进行社会化发放</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val="0"/>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（三）截止</w:t>
      </w:r>
      <w:r>
        <w:rPr>
          <w:rFonts w:hint="default" w:ascii="Times New Roman" w:hAnsi="Times New Roman" w:eastAsia="仿宋_GB2312" w:cs="Times New Roman"/>
          <w:sz w:val="32"/>
          <w:szCs w:val="32"/>
          <w:lang w:val="en-US" w:eastAsia="zh-CN"/>
        </w:rPr>
        <w:t>2023年12月，困难残疾人生活补贴标准为90元/人/月，重度残疾人一级护理补贴标准为110元/人/月，重度残疾人二级护理补贴标准为90元/人/月,残疾人两项补贴政策</w:t>
      </w:r>
      <w:r>
        <w:rPr>
          <w:rFonts w:hint="default" w:ascii="Times New Roman" w:hAnsi="Times New Roman" w:eastAsia="仿宋_GB2312" w:cs="Times New Roman"/>
          <w:sz w:val="32"/>
          <w:szCs w:val="32"/>
        </w:rPr>
        <w:t>更好地保障</w:t>
      </w:r>
      <w:r>
        <w:rPr>
          <w:rFonts w:hint="default" w:ascii="Times New Roman" w:hAnsi="Times New Roman" w:eastAsia="仿宋_GB2312" w:cs="Times New Roman"/>
          <w:sz w:val="32"/>
          <w:szCs w:val="32"/>
          <w:lang w:eastAsia="zh-CN"/>
        </w:rPr>
        <w:t>残疾人</w:t>
      </w:r>
      <w:r>
        <w:rPr>
          <w:rFonts w:hint="default" w:ascii="Times New Roman" w:hAnsi="Times New Roman" w:eastAsia="仿宋_GB2312" w:cs="Times New Roman"/>
          <w:sz w:val="32"/>
          <w:szCs w:val="32"/>
        </w:rPr>
        <w:t>基本生活</w:t>
      </w:r>
      <w:r>
        <w:rPr>
          <w:rFonts w:hint="default" w:ascii="Times New Roman" w:hAnsi="Times New Roman" w:eastAsia="仿宋_GB2312" w:cs="Times New Roman"/>
          <w:sz w:val="32"/>
          <w:szCs w:val="32"/>
          <w:lang w:eastAsia="zh-CN"/>
        </w:rPr>
        <w:t>，缓解残疾人家庭开支压力；</w:t>
      </w:r>
    </w:p>
    <w:p>
      <w:pPr>
        <w:keepNext w:val="0"/>
        <w:keepLines w:val="0"/>
        <w:pageBreakBefore w:val="0"/>
        <w:widowControl/>
        <w:kinsoku/>
        <w:wordWrap/>
        <w:overflowPunct/>
        <w:topLinePunct w:val="0"/>
        <w:autoSpaceDE/>
        <w:autoSpaceDN/>
        <w:bidi w:val="0"/>
        <w:adjustRightInd w:val="0"/>
        <w:snapToGrid/>
        <w:spacing w:after="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残疾人</w:t>
      </w:r>
      <w:r>
        <w:rPr>
          <w:rFonts w:hint="default" w:ascii="Times New Roman" w:hAnsi="Times New Roman" w:eastAsia="仿宋_GB2312" w:cs="Times New Roman"/>
          <w:bCs/>
          <w:sz w:val="32"/>
          <w:szCs w:val="32"/>
          <w:lang w:eastAsia="zh-CN"/>
        </w:rPr>
        <w:t>两项补贴项目资金安排情况：</w:t>
      </w:r>
      <w:r>
        <w:rPr>
          <w:rFonts w:hint="default" w:ascii="Times New Roman" w:hAnsi="Times New Roman" w:eastAsia="仿宋_GB2312" w:cs="Times New Roman"/>
          <w:bCs/>
          <w:sz w:val="32"/>
          <w:szCs w:val="32"/>
          <w:lang w:val="en-US" w:eastAsia="zh-CN"/>
        </w:rPr>
        <w:t>2023年</w:t>
      </w:r>
      <w:r>
        <w:rPr>
          <w:rFonts w:hint="default" w:ascii="Times New Roman" w:hAnsi="Times New Roman" w:eastAsia="仿宋_GB2312" w:cs="Times New Roman"/>
          <w:sz w:val="32"/>
          <w:szCs w:val="32"/>
          <w:lang w:val="zh-CN"/>
        </w:rPr>
        <w:t>区级预算</w:t>
      </w:r>
      <w:r>
        <w:rPr>
          <w:rFonts w:hint="default" w:ascii="Times New Roman" w:hAnsi="Times New Roman" w:eastAsia="仿宋_GB2312" w:cs="Times New Roman"/>
          <w:color w:val="auto"/>
          <w:sz w:val="32"/>
          <w:szCs w:val="32"/>
          <w:lang w:val="zh-CN"/>
        </w:rPr>
        <w:t>安排资金</w:t>
      </w:r>
      <w:r>
        <w:rPr>
          <w:rFonts w:hint="default" w:ascii="Times New Roman" w:hAnsi="Times New Roman" w:eastAsia="仿宋_GB2312" w:cs="Times New Roman"/>
          <w:color w:val="auto"/>
          <w:sz w:val="32"/>
          <w:szCs w:val="32"/>
          <w:lang w:val="en-US" w:eastAsia="zh-CN"/>
        </w:rPr>
        <w:t>172.342</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（含呈贡区、马金铺街道</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eastAsia="zh-CN"/>
        </w:rPr>
        <w:t>大渔街道），上级下拨</w:t>
      </w:r>
      <w:r>
        <w:rPr>
          <w:rFonts w:hint="default" w:ascii="Times New Roman" w:hAnsi="Times New Roman" w:eastAsia="仿宋_GB2312" w:cs="Times New Roman"/>
          <w:color w:val="auto"/>
          <w:sz w:val="32"/>
          <w:szCs w:val="32"/>
          <w:lang w:val="en-US" w:eastAsia="zh-CN"/>
        </w:rPr>
        <w:t>资金10.6392万元，合计到位资金182.9812万元；</w:t>
      </w:r>
    </w:p>
    <w:p>
      <w:pPr>
        <w:keepNext w:val="0"/>
        <w:keepLines w:val="0"/>
        <w:pageBreakBefore w:val="0"/>
        <w:widowControl/>
        <w:kinsoku/>
        <w:wordWrap/>
        <w:overflowPunct/>
        <w:topLinePunct w:val="0"/>
        <w:autoSpaceDE/>
        <w:autoSpaceDN/>
        <w:bidi w:val="0"/>
        <w:adjustRightInd w:val="0"/>
        <w:snapToGrid/>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（五）截止2023年12月，</w:t>
      </w:r>
      <w:r>
        <w:rPr>
          <w:rFonts w:hint="default" w:ascii="Times New Roman" w:hAnsi="Times New Roman" w:eastAsia="仿宋_GB2312" w:cs="Times New Roman"/>
          <w:sz w:val="32"/>
          <w:szCs w:val="32"/>
          <w:lang w:eastAsia="zh-CN"/>
        </w:rPr>
        <w:t>呈贡区、马金铺街道</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eastAsia="zh-CN"/>
        </w:rPr>
        <w:t>大渔街道发放残疾人</w:t>
      </w:r>
      <w:r>
        <w:rPr>
          <w:rFonts w:hint="default" w:ascii="Times New Roman" w:hAnsi="Times New Roman" w:eastAsia="仿宋_GB2312" w:cs="Times New Roman"/>
          <w:sz w:val="32"/>
          <w:szCs w:val="32"/>
          <w:lang w:val="en-US" w:eastAsia="zh-CN"/>
        </w:rPr>
        <w:t>两项补贴资金</w:t>
      </w:r>
      <w:r>
        <w:rPr>
          <w:rFonts w:hint="default" w:ascii="Times New Roman" w:hAnsi="Times New Roman" w:eastAsia="仿宋_GB2312" w:cs="Times New Roman"/>
          <w:color w:val="auto"/>
          <w:sz w:val="32"/>
          <w:szCs w:val="32"/>
          <w:lang w:val="en-US" w:eastAsia="zh-CN"/>
        </w:rPr>
        <w:t>174.761万</w:t>
      </w:r>
      <w:r>
        <w:rPr>
          <w:rFonts w:hint="default" w:ascii="Times New Roman" w:hAnsi="Times New Roman" w:eastAsia="仿宋_GB2312" w:cs="Times New Roman"/>
          <w:sz w:val="32"/>
          <w:szCs w:val="32"/>
          <w:lang w:val="en-US" w:eastAsia="zh-CN"/>
        </w:rPr>
        <w:t>元，</w:t>
      </w:r>
      <w:r>
        <w:rPr>
          <w:rFonts w:hint="eastAsia" w:ascii="Times New Roman" w:hAnsi="Times New Roman" w:eastAsia="仿宋_GB2312" w:cs="Times New Roman"/>
          <w:sz w:val="32"/>
          <w:szCs w:val="32"/>
          <w:lang w:val="en-US" w:eastAsia="zh-CN"/>
        </w:rPr>
        <w:t>2023年12月7日退回死亡残疾人两项补贴资金1640元，其中市级资金200元，区级资金1440元</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、存在问题</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color w:val="000000"/>
          <w:sz w:val="32"/>
          <w:szCs w:val="32"/>
          <w:lang w:eastAsia="zh-CN"/>
        </w:rPr>
        <w:t>残疾人两项补贴由于享受补贴人数大多为重残人员，流动性大，人员更替快，退出和新增掌握不实，动态监测有难度；</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建议加大对街道办事处、社区（负责民政）工作人员的</w:t>
      </w:r>
      <w:r>
        <w:rPr>
          <w:rFonts w:hint="eastAsia" w:ascii="仿宋_GB2312" w:hAnsi="仿宋_GB2312" w:eastAsia="仿宋_GB2312" w:cs="仿宋_GB2312"/>
          <w:sz w:val="32"/>
          <w:szCs w:val="32"/>
        </w:rPr>
        <w:t>培训力度，逐步提高执行（掌握）政策的能力，</w:t>
      </w:r>
      <w:r>
        <w:rPr>
          <w:rFonts w:hint="eastAsia" w:ascii="仿宋_GB2312" w:hAnsi="仿宋_GB2312" w:eastAsia="仿宋_GB2312" w:cs="仿宋_GB2312"/>
          <w:sz w:val="32"/>
          <w:szCs w:val="32"/>
          <w:lang w:eastAsia="zh-CN"/>
        </w:rPr>
        <w:t>贯彻落实</w:t>
      </w:r>
      <w:r>
        <w:rPr>
          <w:rFonts w:hint="eastAsia" w:ascii="仿宋_GB2312" w:hAnsi="仿宋_GB2312" w:eastAsia="仿宋_GB2312" w:cs="仿宋_GB2312"/>
          <w:sz w:val="32"/>
          <w:szCs w:val="32"/>
        </w:rPr>
        <w:t>主动发现、主动受理的社会救助机制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加大城乡困难群众临时生活救助的力度，建立健全解决贫困的长效机制，巩固脱贫攻坚成果。</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、综合评价情况及评价结论</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经对202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残疾人两项补贴从</w:t>
      </w:r>
      <w:r>
        <w:rPr>
          <w:rFonts w:hint="default" w:ascii="Times New Roman" w:hAnsi="Times New Roman" w:eastAsia="仿宋_GB2312" w:cs="Times New Roman"/>
          <w:sz w:val="32"/>
          <w:szCs w:val="32"/>
        </w:rPr>
        <w:t>资金落实、业务管理、财务管理、项目产出和项目效益方面等进行了绩效评价，综合得分</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评定等级为优秀。</w:t>
      </w:r>
    </w:p>
    <w:p>
      <w:pPr>
        <w:pStyle w:val="2"/>
        <w:keepNext w:val="0"/>
        <w:keepLines w:val="0"/>
        <w:pageBreakBefore w:val="0"/>
        <w:kinsoku/>
        <w:wordWrap/>
        <w:overflowPunct/>
        <w:topLinePunct w:val="0"/>
        <w:autoSpaceDE/>
        <w:autoSpaceDN/>
        <w:bidi w:val="0"/>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snapToGrid/>
        <w:spacing w:after="0" w:line="560" w:lineRule="exact"/>
        <w:ind w:firstLine="5440" w:firstLineChars="1700"/>
        <w:jc w:val="both"/>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napToGrid/>
        <w:spacing w:after="0" w:line="560" w:lineRule="exact"/>
        <w:ind w:firstLine="6080" w:firstLineChars="1900"/>
        <w:jc w:val="both"/>
        <w:textAlignment w:val="auto"/>
        <w:rPr>
          <w:rFonts w:hint="default" w:ascii="Times New Roman" w:hAnsi="Times New Roman" w:cs="Times New Roman"/>
          <w:sz w:val="32"/>
          <w:szCs w:val="32"/>
        </w:rPr>
      </w:pPr>
      <w:bookmarkStart w:id="0" w:name="_GoBack"/>
      <w:bookmarkEnd w:id="0"/>
    </w:p>
    <w:sectPr>
      <w:footerReference r:id="rId5" w:type="default"/>
      <w:footerReference r:id="rId6" w:type="even"/>
      <w:pgSz w:w="11906" w:h="16838"/>
      <w:pgMar w:top="2041" w:right="1474" w:bottom="1928" w:left="1587"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t>—</w:t>
                </w: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r>
                  <w:rPr>
                    <w:rFonts w:hint="eastAsia"/>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MTNmNmNkYzgwZDA3NjZmYzlmNTk3MmU3ODM1MTcwODAifQ=="/>
  </w:docVars>
  <w:rsids>
    <w:rsidRoot w:val="00D31D50"/>
    <w:rsid w:val="00323B43"/>
    <w:rsid w:val="003D37D8"/>
    <w:rsid w:val="00426133"/>
    <w:rsid w:val="004358AB"/>
    <w:rsid w:val="008B7726"/>
    <w:rsid w:val="00D31D50"/>
    <w:rsid w:val="01C0309B"/>
    <w:rsid w:val="08426054"/>
    <w:rsid w:val="0BEB6F66"/>
    <w:rsid w:val="0E3270CE"/>
    <w:rsid w:val="0E576B35"/>
    <w:rsid w:val="0EEA415B"/>
    <w:rsid w:val="104517C9"/>
    <w:rsid w:val="11947781"/>
    <w:rsid w:val="1A520857"/>
    <w:rsid w:val="1B0560DE"/>
    <w:rsid w:val="1D3A3E0B"/>
    <w:rsid w:val="21613AFB"/>
    <w:rsid w:val="219E3FEB"/>
    <w:rsid w:val="24C22B02"/>
    <w:rsid w:val="2C821682"/>
    <w:rsid w:val="2C9F197B"/>
    <w:rsid w:val="2FC66FC0"/>
    <w:rsid w:val="31741628"/>
    <w:rsid w:val="358B4C71"/>
    <w:rsid w:val="37605373"/>
    <w:rsid w:val="37F65EDD"/>
    <w:rsid w:val="37F7E7FB"/>
    <w:rsid w:val="3BC4064A"/>
    <w:rsid w:val="3FFF48CC"/>
    <w:rsid w:val="407F51BD"/>
    <w:rsid w:val="45EA5EFE"/>
    <w:rsid w:val="45ED50AE"/>
    <w:rsid w:val="468477C0"/>
    <w:rsid w:val="48CB62C5"/>
    <w:rsid w:val="4A17094B"/>
    <w:rsid w:val="4AC72371"/>
    <w:rsid w:val="4B517E8D"/>
    <w:rsid w:val="4C6B4F7E"/>
    <w:rsid w:val="4D275349"/>
    <w:rsid w:val="4FA113E3"/>
    <w:rsid w:val="51995389"/>
    <w:rsid w:val="53CC6C4A"/>
    <w:rsid w:val="5444556B"/>
    <w:rsid w:val="568D25DB"/>
    <w:rsid w:val="58DD0FB2"/>
    <w:rsid w:val="5B281796"/>
    <w:rsid w:val="5BEC1C38"/>
    <w:rsid w:val="5CAC0AD9"/>
    <w:rsid w:val="5DA058D8"/>
    <w:rsid w:val="5FC627A0"/>
    <w:rsid w:val="60A9459B"/>
    <w:rsid w:val="61B01959"/>
    <w:rsid w:val="624B2622"/>
    <w:rsid w:val="62FB09B2"/>
    <w:rsid w:val="63CE1B6F"/>
    <w:rsid w:val="678A5BBD"/>
    <w:rsid w:val="6B5670CE"/>
    <w:rsid w:val="6BE547EF"/>
    <w:rsid w:val="6F101C89"/>
    <w:rsid w:val="6F8C4E6B"/>
    <w:rsid w:val="703B3EBA"/>
    <w:rsid w:val="70A02B99"/>
    <w:rsid w:val="724C122A"/>
    <w:rsid w:val="73A67093"/>
    <w:rsid w:val="75BF2B0A"/>
    <w:rsid w:val="75FFEBCB"/>
    <w:rsid w:val="777D8574"/>
    <w:rsid w:val="79817A0B"/>
    <w:rsid w:val="79D7762B"/>
    <w:rsid w:val="7FE801CC"/>
    <w:rsid w:val="8BFC9568"/>
    <w:rsid w:val="DBF5C947"/>
    <w:rsid w:val="F62F3127"/>
    <w:rsid w:val="FB3D3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link w:val="7"/>
    <w:semiHidden/>
    <w:unhideWhenUsed/>
    <w:qFormat/>
    <w:uiPriority w:val="1"/>
    <w:rPr>
      <w:kern w:val="2"/>
      <w:sz w:val="30"/>
      <w:szCs w:val="30"/>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无间隔1"/>
    <w:unhideWhenUsed/>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Char Char Char Char"/>
    <w:basedOn w:val="1"/>
    <w:link w:val="6"/>
    <w:qFormat/>
    <w:uiPriority w:val="0"/>
    <w:pPr>
      <w:widowControl w:val="0"/>
      <w:overflowPunct/>
      <w:autoSpaceDE/>
      <w:autoSpaceDN/>
      <w:adjustRightInd/>
    </w:pPr>
    <w:rPr>
      <w:kern w:val="2"/>
      <w:sz w:val="30"/>
      <w:szCs w:val="30"/>
    </w:rPr>
  </w:style>
  <w:style w:type="character" w:styleId="8">
    <w:name w:val="page number"/>
    <w:basedOn w:val="6"/>
    <w:qFormat/>
    <w:uiPriority w:val="0"/>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885</Words>
  <Characters>949</Characters>
  <Lines>1</Lines>
  <Paragraphs>1</Paragraphs>
  <TotalTime>10</TotalTime>
  <ScaleCrop>false</ScaleCrop>
  <LinksUpToDate>false</LinksUpToDate>
  <CharactersWithSpaces>950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张润华</dc:creator>
  <cp:lastModifiedBy>kmcg</cp:lastModifiedBy>
  <dcterms:modified xsi:type="dcterms:W3CDTF">2024-09-29T18:00:32Z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1B669D01486F4B4ABC7A888D5B24BE3C</vt:lpwstr>
  </property>
</Properties>
</file>