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（云南冲公墓墓地管理经费）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云南冲</w:t>
      </w:r>
      <w:r>
        <w:rPr>
          <w:rFonts w:hint="eastAsia" w:ascii="仿宋_GB2312"/>
          <w:szCs w:val="32"/>
        </w:rPr>
        <w:t>墓地管理人员水平进步一提升</w:t>
      </w:r>
      <w:r>
        <w:rPr>
          <w:rFonts w:hint="eastAsia" w:ascii="仿宋_GB2312"/>
          <w:szCs w:val="32"/>
          <w:lang w:val="en-US" w:eastAsia="zh-CN"/>
        </w:rPr>
        <w:t>;</w:t>
      </w:r>
      <w:r>
        <w:rPr>
          <w:rFonts w:hint="eastAsia" w:ascii="仿宋_GB2312"/>
          <w:szCs w:val="32"/>
        </w:rPr>
        <w:t>逐步改变人们传统殡葬习俗，提高人民群众文明祭祀意识，积极推行文明生态安葬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墓区管理人员工资：5.94万元，为进一步提升墓地管理人员的水平，墓区管理人员工资已完成。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根据呈财社〔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8号文件，殡葬管理所202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年预算项目支出为：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云南冲公墓墓地管理经费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，预算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万元，到位率100%，已支出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项目资金管理认真严格按照上级统一部署，推行信息公开、公告、公式制度，确保项目资金的使用公开透明，如政府购买服务按照“公开、公平、公正”的原则，严格按照竞争择优的购买流程，合理高效的利用资金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项目在实施过程中，前期准备、管理制度均做到了公正公开，由局党组会集体讨论研究决定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1、预算支出控制较好，在持有预算资金范围内，量入为出，保证项目重点工作的开展，基本经费没有突破预算；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2、其它业务活动中，控制开支；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3、对专项资金的申报、拨付和使用，严格按照各专项资金的文件依据要求或管理办法执行；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通过云南冲公墓墓地管理工作项目的实施，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墓地管理人员水平进步一提升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确保了清明冬至节期间祭扫的保障，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群众满意度达到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殡葬管理所该项资金支出使用情况已完成，无任何问题。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EDA16"/>
    <w:multiLevelType w:val="singleLevel"/>
    <w:tmpl w:val="71BEDA1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5A3C6978"/>
    <w:rsid w:val="67600811"/>
    <w:rsid w:val="7CFCD14D"/>
    <w:rsid w:val="EAE65017"/>
    <w:rsid w:val="FFE6535A"/>
    <w:rsid w:val="FFFB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a heading1"/>
    <w:basedOn w:val="1"/>
    <w:next w:val="1"/>
    <w:qFormat/>
    <w:uiPriority w:val="0"/>
    <w:rPr>
      <w:rFonts w:ascii="Cambria" w:hAnsi="Cambria" w:cs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jyjcg</dc:creator>
  <cp:lastModifiedBy>kmcg</cp:lastModifiedBy>
  <dcterms:modified xsi:type="dcterms:W3CDTF">2024-09-29T18:00:17Z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