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spacing w:line="600" w:lineRule="exact"/>
        <w:jc w:val="center"/>
        <w:rPr>
          <w:rFonts w:ascii="方正小标宋_GBK" w:eastAsia="方正小标宋_GBK"/>
          <w:sz w:val="36"/>
          <w:szCs w:val="36"/>
        </w:rPr>
      </w:pPr>
      <w:r>
        <w:rPr>
          <w:rFonts w:hint="eastAsia" w:ascii="方正小标宋_GBK" w:eastAsia="方正小标宋_GBK"/>
          <w:sz w:val="36"/>
          <w:szCs w:val="36"/>
          <w:lang w:eastAsia="zh-CN"/>
        </w:rPr>
        <w:t>昆明市呈贡区</w:t>
      </w:r>
      <w:r>
        <w:rPr>
          <w:rFonts w:hint="eastAsia" w:ascii="方正小标宋_GBK" w:eastAsia="方正小标宋_GBK"/>
          <w:sz w:val="36"/>
          <w:szCs w:val="36"/>
        </w:rPr>
        <w:t>红十字</w:t>
      </w:r>
      <w:r>
        <w:rPr>
          <w:rFonts w:hint="eastAsia" w:ascii="方正小标宋_GBK" w:eastAsia="方正小标宋_GBK"/>
          <w:sz w:val="36"/>
          <w:szCs w:val="36"/>
          <w:lang w:eastAsia="zh-CN"/>
        </w:rPr>
        <w:t>会</w:t>
      </w: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topLinePunct/>
        <w:ind w:firstLine="594" w:firstLineChars="200"/>
        <w:rPr>
          <w:rFonts w:hint="eastAsia" w:ascii="黑体" w:eastAsia="黑体"/>
          <w:szCs w:val="32"/>
        </w:rPr>
      </w:pPr>
    </w:p>
    <w:p>
      <w:pPr>
        <w:topLinePunct/>
        <w:ind w:firstLine="594" w:firstLineChars="200"/>
        <w:rPr>
          <w:rFonts w:ascii="黑体" w:eastAsia="黑体"/>
          <w:szCs w:val="32"/>
        </w:rPr>
      </w:pPr>
      <w:r>
        <w:rPr>
          <w:rFonts w:hint="eastAsia" w:ascii="黑体" w:eastAsia="黑体"/>
          <w:szCs w:val="32"/>
        </w:rPr>
        <w:t>一、</w:t>
      </w:r>
      <w:r>
        <w:rPr>
          <w:rFonts w:hint="eastAsia" w:ascii="黑体" w:eastAsia="黑体"/>
          <w:szCs w:val="32"/>
          <w:lang w:eastAsia="zh-CN"/>
        </w:rPr>
        <w:t>项目</w:t>
      </w:r>
      <w:r>
        <w:rPr>
          <w:rFonts w:hint="eastAsia" w:ascii="黑体" w:eastAsia="黑体"/>
          <w:szCs w:val="32"/>
        </w:rPr>
        <w:t>基本情况</w:t>
      </w:r>
    </w:p>
    <w:p>
      <w:pPr>
        <w:ind w:firstLine="594" w:firstLineChars="200"/>
        <w:outlineLvl w:val="0"/>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（一）项目概况</w:t>
      </w:r>
    </w:p>
    <w:p>
      <w:pPr>
        <w:ind w:firstLine="594" w:firstLineChars="200"/>
        <w:outlineLvl w:val="0"/>
        <w:rPr>
          <w:rFonts w:hint="eastAsia" w:ascii="仿宋_GB2312" w:hAnsi="仿宋_GB2312" w:eastAsia="仿宋_GB2312" w:cs="仿宋_GB2312"/>
          <w:i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imes New Roman" w:cs="仿宋_GB2312"/>
          <w:i w:val="0"/>
          <w:caps w:val="0"/>
          <w:color w:val="000000" w:themeColor="text1"/>
          <w:spacing w:val="0"/>
          <w:sz w:val="32"/>
          <w:szCs w:val="32"/>
          <w:lang w:val="en-US" w:eastAsia="zh-CN"/>
          <w14:textFill>
            <w14:solidFill>
              <w14:schemeClr w14:val="tx1"/>
            </w14:solidFill>
          </w14:textFill>
        </w:rPr>
        <w:t>1.开展</w:t>
      </w:r>
      <w:r>
        <w:rPr>
          <w:rFonts w:hint="eastAsia" w:ascii="仿宋_GB2312" w:hAnsi="Times New Roman" w:eastAsia="仿宋_GB2312" w:cs="仿宋_GB2312"/>
          <w:i w:val="0"/>
          <w:caps w:val="0"/>
          <w:color w:val="000000" w:themeColor="text1"/>
          <w:spacing w:val="0"/>
          <w:sz w:val="32"/>
          <w:szCs w:val="32"/>
          <w14:textFill>
            <w14:solidFill>
              <w14:schemeClr w14:val="tx1"/>
            </w14:solidFill>
          </w14:textFill>
        </w:rPr>
        <w:t>红十字</w:t>
      </w:r>
      <w:r>
        <w:rPr>
          <w:rFonts w:hint="eastAsia" w:ascii="仿宋_GB2312" w:hAnsi="Times New Roman" w:cs="仿宋_GB2312"/>
          <w:i w:val="0"/>
          <w:caps w:val="0"/>
          <w:color w:val="000000" w:themeColor="text1"/>
          <w:spacing w:val="0"/>
          <w:sz w:val="32"/>
          <w:szCs w:val="32"/>
          <w:lang w:eastAsia="zh-CN"/>
          <w14:textFill>
            <w14:solidFill>
              <w14:schemeClr w14:val="tx1"/>
            </w14:solidFill>
          </w14:textFill>
        </w:rPr>
        <w:t>活动。</w:t>
      </w:r>
      <w:r>
        <w:rPr>
          <w:rFonts w:hint="eastAsia" w:ascii="仿宋_GB2312"/>
          <w:color w:val="000000" w:themeColor="text1"/>
          <w:sz w:val="32"/>
          <w:szCs w:val="32"/>
          <w14:textFill>
            <w14:solidFill>
              <w14:schemeClr w14:val="tx1"/>
            </w14:solidFill>
          </w14:textFill>
        </w:rPr>
        <w:t>宣传</w:t>
      </w:r>
      <w:r>
        <w:rPr>
          <w:rFonts w:hint="eastAsia" w:ascii="仿宋_GB2312" w:hAnsi="仿宋_GB2312" w:eastAsia="仿宋_GB2312" w:cs="仿宋_GB2312"/>
          <w:sz w:val="32"/>
          <w:szCs w:val="32"/>
        </w:rPr>
        <w:t>《中华人民共和国红十字会法》</w:t>
      </w:r>
      <w:r>
        <w:rPr>
          <w:rFonts w:hint="eastAsia" w:ascii="仿宋_GB2312"/>
          <w:color w:val="000000" w:themeColor="text1"/>
          <w:sz w:val="32"/>
          <w:szCs w:val="32"/>
          <w:lang w:eastAsia="zh-CN"/>
          <w14:textFill>
            <w14:solidFill>
              <w14:schemeClr w14:val="tx1"/>
            </w14:solidFill>
          </w14:textFill>
        </w:rPr>
        <w:t>，</w:t>
      </w:r>
      <w:r>
        <w:rPr>
          <w:rFonts w:hint="eastAsia" w:ascii="仿宋_GB2312" w:hAnsi="Times New Roman" w:eastAsia="仿宋_GB2312" w:cs="仿宋_GB2312"/>
          <w:i w:val="0"/>
          <w:caps w:val="0"/>
          <w:color w:val="000000" w:themeColor="text1"/>
          <w:spacing w:val="0"/>
          <w:sz w:val="32"/>
          <w:szCs w:val="32"/>
          <w14:textFill>
            <w14:solidFill>
              <w14:schemeClr w14:val="tx1"/>
            </w14:solidFill>
          </w14:textFill>
        </w:rPr>
        <w:t>开展</w:t>
      </w:r>
      <w:r>
        <w:rPr>
          <w:rFonts w:hint="eastAsia" w:ascii="仿宋_GB2312"/>
          <w:color w:val="000000" w:themeColor="text1"/>
          <w:sz w:val="32"/>
          <w:szCs w:val="32"/>
          <w14:textFill>
            <w14:solidFill>
              <w14:schemeClr w14:val="tx1"/>
            </w14:solidFill>
          </w14:textFill>
        </w:rPr>
        <w:t>备灾救灾、应急</w:t>
      </w:r>
      <w:r>
        <w:rPr>
          <w:rFonts w:hint="eastAsia" w:ascii="仿宋_GB2312"/>
          <w:color w:val="000000" w:themeColor="text1"/>
          <w:sz w:val="32"/>
          <w:szCs w:val="32"/>
          <w:lang w:eastAsia="zh-CN"/>
          <w14:textFill>
            <w14:solidFill>
              <w14:schemeClr w14:val="tx1"/>
            </w14:solidFill>
          </w14:textFill>
        </w:rPr>
        <w:t>救援</w:t>
      </w:r>
      <w:r>
        <w:rPr>
          <w:rFonts w:hint="eastAsia" w:ascii="仿宋_GB2312"/>
          <w:color w:val="000000" w:themeColor="text1"/>
          <w:sz w:val="32"/>
          <w:szCs w:val="32"/>
          <w14:textFill>
            <w14:solidFill>
              <w14:schemeClr w14:val="tx1"/>
            </w14:solidFill>
          </w14:textFill>
        </w:rPr>
        <w:t>、人道救助、</w:t>
      </w:r>
      <w:r>
        <w:rPr>
          <w:rFonts w:hint="eastAsia" w:ascii="仿宋_GB2312"/>
          <w:color w:val="000000" w:themeColor="text1"/>
          <w:sz w:val="32"/>
          <w:szCs w:val="32"/>
          <w:lang w:eastAsia="zh-CN"/>
          <w14:textFill>
            <w14:solidFill>
              <w14:schemeClr w14:val="tx1"/>
            </w14:solidFill>
          </w14:textFill>
        </w:rPr>
        <w:t>志愿服务、</w:t>
      </w:r>
      <w:r>
        <w:rPr>
          <w:rFonts w:hint="eastAsia" w:ascii="仿宋_GB2312" w:hAnsi="仿宋_GB2312" w:eastAsia="仿宋_GB2312" w:cs="仿宋_GB2312"/>
          <w:sz w:val="32"/>
          <w:szCs w:val="32"/>
        </w:rPr>
        <w:t>红十字青少年工作</w:t>
      </w:r>
      <w:r>
        <w:rPr>
          <w:rFonts w:hint="eastAsia" w:ascii="仿宋_GB2312"/>
          <w:color w:val="000000" w:themeColor="text1"/>
          <w:sz w:val="32"/>
          <w:szCs w:val="32"/>
          <w:lang w:eastAsia="zh-CN"/>
          <w14:textFill>
            <w14:solidFill>
              <w14:schemeClr w14:val="tx1"/>
            </w14:solidFill>
          </w14:textFill>
        </w:rPr>
        <w:t>，推动</w:t>
      </w:r>
      <w:r>
        <w:rPr>
          <w:rFonts w:hint="eastAsia" w:ascii="仿宋_GB2312"/>
          <w:color w:val="000000" w:themeColor="text1"/>
          <w:sz w:val="32"/>
          <w:szCs w:val="32"/>
          <w14:textFill>
            <w14:solidFill>
              <w14:schemeClr w14:val="tx1"/>
            </w14:solidFill>
          </w14:textFill>
        </w:rPr>
        <w:t>无偿献血、</w:t>
      </w:r>
      <w:r>
        <w:rPr>
          <w:rFonts w:hint="eastAsia" w:ascii="仿宋_GB2312"/>
          <w:color w:val="000000" w:themeColor="text1"/>
          <w:sz w:val="32"/>
          <w:szCs w:val="32"/>
          <w:lang w:eastAsia="zh-CN"/>
          <w14:textFill>
            <w14:solidFill>
              <w14:schemeClr w14:val="tx1"/>
            </w14:solidFill>
          </w14:textFill>
        </w:rPr>
        <w:t>人体器官捐献工作有序开展，</w:t>
      </w:r>
      <w:r>
        <w:rPr>
          <w:rFonts w:hint="eastAsia" w:ascii="仿宋_GB2312" w:hAnsi="仿宋_GB2312" w:eastAsia="仿宋_GB2312" w:cs="仿宋_GB2312"/>
          <w:i w:val="0"/>
          <w:caps w:val="0"/>
          <w:color w:val="000000" w:themeColor="text1"/>
          <w:spacing w:val="0"/>
          <w:kern w:val="0"/>
          <w:sz w:val="32"/>
          <w:szCs w:val="32"/>
          <w:lang w:val="en-US" w:eastAsia="zh-CN" w:bidi="ar"/>
          <w14:textFill>
            <w14:solidFill>
              <w14:schemeClr w14:val="tx1"/>
            </w14:solidFill>
          </w14:textFill>
        </w:rPr>
        <w:t>充分发挥红十字作为党和政府在人道领域的助手和联系群众的桥梁纽带作用。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w:t>
      </w:r>
      <w:r>
        <w:rPr>
          <w:rFonts w:hint="eastAsia" w:ascii="仿宋_GB2312" w:hAnsi="仿宋_GB2312" w:cs="仿宋_GB2312"/>
          <w:i w:val="0"/>
          <w:caps w:val="0"/>
          <w:color w:val="000000" w:themeColor="text1"/>
          <w:spacing w:val="0"/>
          <w:sz w:val="32"/>
          <w:szCs w:val="32"/>
          <w:lang w:val="en-US" w:eastAsia="zh-CN"/>
          <w14:textFill>
            <w14:solidFill>
              <w14:schemeClr w14:val="tx1"/>
            </w14:solidFill>
          </w14:textFill>
        </w:rPr>
        <w:t>开展</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公益性救护培训</w:t>
      </w:r>
      <w:r>
        <w:rPr>
          <w:rFonts w:hint="eastAsia" w:ascii="仿宋_GB2312" w:hAnsi="仿宋_GB2312" w:cs="仿宋_GB2312"/>
          <w:i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开展公益性应急救护培训（包括开展普及性培训和救护员培训），满足广大群众对应急救护知识及技能的需求，进一步提高人民群众</w:t>
      </w:r>
      <w:r>
        <w:rPr>
          <w:rFonts w:hint="eastAsia" w:ascii="仿宋_GB2312" w:hAnsi="仿宋_GB2312" w:cs="仿宋_GB2312"/>
          <w:i w:val="0"/>
          <w:caps w:val="0"/>
          <w:color w:val="000000" w:themeColor="text1"/>
          <w:spacing w:val="0"/>
          <w:sz w:val="32"/>
          <w:szCs w:val="32"/>
          <w:lang w:eastAsia="zh-CN"/>
          <w14:textFill>
            <w14:solidFill>
              <w14:schemeClr w14:val="tx1"/>
            </w14:solidFill>
          </w14:textFill>
        </w:rPr>
        <w:t>的</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防灾救灾、自救互救能力。</w:t>
      </w:r>
    </w:p>
    <w:p>
      <w:pPr>
        <w:topLinePunct/>
        <w:ind w:firstLine="594" w:firstLineChars="200"/>
        <w:rPr>
          <w:rFonts w:hint="default" w:ascii="仿宋_GB2312" w:eastAsia="仿宋_GB2312"/>
          <w:szCs w:val="32"/>
          <w:lang w:val="en-US" w:eastAsia="zh-CN"/>
        </w:rPr>
      </w:pPr>
      <w:r>
        <w:rPr>
          <w:rFonts w:hint="eastAsia" w:ascii="仿宋_GB2312"/>
          <w:szCs w:val="32"/>
          <w:lang w:val="en-US" w:eastAsia="zh-CN"/>
        </w:rPr>
        <w:t>3.开展造血干细胞采样活动。深入驻呈各高校、机关单位、社区开展造血干细胞捐献宣传科普工作，开展捐献者资料入库采集和回访，推进造血干细胞捐献工作健康发展，更好地保护人民生命健康。</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（二）绩效目标设定及指标完成情况。</w:t>
      </w:r>
    </w:p>
    <w:p>
      <w:pPr>
        <w:topLinePunct/>
        <w:ind w:firstLine="594" w:firstLineChars="200"/>
        <w:rPr>
          <w:rFonts w:hint="eastAsia" w:ascii="仿宋_GB2312" w:eastAsia="仿宋"/>
          <w:szCs w:val="32"/>
          <w:lang w:eastAsia="zh-CN"/>
        </w:rPr>
      </w:pPr>
      <w:r>
        <w:rPr>
          <w:rFonts w:hint="eastAsia" w:ascii="仿宋_GB2312"/>
          <w:szCs w:val="32"/>
        </w:rPr>
        <w:t>开展红十字</w:t>
      </w:r>
      <w:r>
        <w:rPr>
          <w:rFonts w:hint="eastAsia" w:ascii="仿宋_GB2312"/>
          <w:szCs w:val="32"/>
          <w:lang w:eastAsia="zh-CN"/>
        </w:rPr>
        <w:t>基层</w:t>
      </w:r>
      <w:r>
        <w:rPr>
          <w:rFonts w:hint="eastAsia" w:ascii="仿宋_GB2312"/>
          <w:szCs w:val="32"/>
        </w:rPr>
        <w:t>组织建设、宣传、备灾救灾、应急救护、人道救助</w:t>
      </w:r>
      <w:r>
        <w:rPr>
          <w:rFonts w:hint="eastAsia" w:ascii="仿宋_GB2312"/>
          <w:szCs w:val="32"/>
          <w:lang w:eastAsia="zh-CN"/>
        </w:rPr>
        <w:t>工作，</w:t>
      </w:r>
      <w:r>
        <w:rPr>
          <w:rFonts w:hint="eastAsia" w:ascii="仿宋_GB2312"/>
          <w:szCs w:val="32"/>
        </w:rPr>
        <w:t>推动无偿献血、造血干细胞捐献</w:t>
      </w:r>
      <w:r>
        <w:rPr>
          <w:rFonts w:hint="eastAsia" w:ascii="仿宋_GB2312"/>
          <w:szCs w:val="32"/>
          <w:lang w:eastAsia="zh-CN"/>
        </w:rPr>
        <w:t>，</w:t>
      </w:r>
      <w:r>
        <w:rPr>
          <w:rFonts w:hint="eastAsia" w:ascii="仿宋_GB2312"/>
          <w:szCs w:val="32"/>
        </w:rPr>
        <w:t>开展公益性应急救护知识培训，满足广大群众对应急救护知识及技能的需求，进一步提高人民群众防灾救灾、自救互救</w:t>
      </w:r>
      <w:r>
        <w:rPr>
          <w:rFonts w:hint="eastAsia" w:ascii="仿宋_GB2312"/>
          <w:szCs w:val="32"/>
          <w:lang w:eastAsia="zh-CN"/>
        </w:rPr>
        <w:t>的</w:t>
      </w:r>
      <w:r>
        <w:rPr>
          <w:rFonts w:hint="eastAsia" w:ascii="仿宋_GB2312"/>
          <w:szCs w:val="32"/>
        </w:rPr>
        <w:t>能力。</w:t>
      </w:r>
      <w:r>
        <w:rPr>
          <w:rFonts w:hint="eastAsia" w:ascii="仿宋_GB2312"/>
          <w:szCs w:val="32"/>
          <w:lang w:val="en-US" w:eastAsia="zh-CN"/>
        </w:rPr>
        <w:t>2023年</w:t>
      </w:r>
      <w:r>
        <w:rPr>
          <w:rFonts w:hint="eastAsia" w:ascii="仿宋_GB2312"/>
          <w:szCs w:val="32"/>
          <w:lang w:eastAsia="zh-CN"/>
        </w:rPr>
        <w:t>项目预算经费</w:t>
      </w:r>
      <w:r>
        <w:rPr>
          <w:rFonts w:hint="eastAsia" w:ascii="仿宋_GB2312"/>
          <w:szCs w:val="32"/>
          <w:lang w:val="en-US" w:eastAsia="zh-CN"/>
        </w:rPr>
        <w:t>6.83万元，</w:t>
      </w:r>
      <w:r>
        <w:rPr>
          <w:rFonts w:hint="eastAsia" w:ascii="仿宋" w:hAnsi="仿宋" w:eastAsia="仿宋" w:cs="仿宋"/>
          <w:szCs w:val="32"/>
        </w:rPr>
        <w:t>支出</w:t>
      </w:r>
      <w:r>
        <w:rPr>
          <w:rFonts w:hint="eastAsia" w:ascii="仿宋" w:hAnsi="仿宋" w:eastAsia="仿宋" w:cs="仿宋"/>
          <w:szCs w:val="32"/>
          <w:lang w:val="en-US" w:eastAsia="zh-CN"/>
        </w:rPr>
        <w:t>6.83</w:t>
      </w:r>
      <w:r>
        <w:rPr>
          <w:rFonts w:hint="eastAsia" w:ascii="仿宋" w:hAnsi="仿宋" w:eastAsia="仿宋" w:cs="仿宋"/>
          <w:szCs w:val="32"/>
        </w:rPr>
        <w:t>万元。</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ind w:firstLine="594" w:firstLineChars="200"/>
        <w:outlineLvl w:val="0"/>
        <w:rPr>
          <w:rFonts w:hint="eastAsia" w:ascii="仿宋_GB2312" w:hAnsi="仿宋_GB2312" w:eastAsia="仿宋_GB2312" w:cs="仿宋_GB2312"/>
          <w:i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lang w:val="en-US" w:eastAsia="zh-CN" w:bidi="ar"/>
          <w14:textFill>
            <w14:solidFill>
              <w14:schemeClr w14:val="tx1"/>
            </w14:solidFill>
          </w14:textFill>
        </w:rPr>
        <w:t>2023年呈贡区红十字会年初预算项目资金5万元，上级拨入项目资金1.83万元，政府性基金0万元，财政专户资金0万元，自筹资金0万元。在资金使用方面严格按照《昆明市呈贡区财政局关于下达2023年部门预算批复的通知》（呈财预〔2023〕13号）执行，做到专款专用。项目经费严格按照单位的财务制度和预算支出范围使用，按照项目计划安排和实际工作情况开支，做到专款专用，经费严格按照呈贡区财政局印发有关文件精神执行。</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lang w:eastAsia="zh-CN"/>
        </w:rPr>
      </w:pPr>
      <w:r>
        <w:rPr>
          <w:rFonts w:hint="eastAsia" w:ascii="黑体" w:eastAsia="黑体"/>
          <w:szCs w:val="32"/>
          <w:lang w:eastAsia="zh-CN"/>
        </w:rPr>
        <w:t>三、项目组织实施情况</w:t>
      </w:r>
    </w:p>
    <w:p>
      <w:pPr>
        <w:pStyle w:val="12"/>
        <w:keepNext w:val="0"/>
        <w:keepLines w:val="0"/>
        <w:pageBreakBefore w:val="0"/>
        <w:widowControl w:val="0"/>
        <w:numPr>
          <w:ilvl w:val="0"/>
          <w:numId w:val="0"/>
        </w:numPr>
        <w:kinsoku/>
        <w:wordWrap/>
        <w:overflowPunct/>
        <w:topLinePunct w:val="0"/>
        <w:autoSpaceDE w:val="0"/>
        <w:autoSpaceDN w:val="0"/>
        <w:bidi w:val="0"/>
        <w:adjustRightInd w:val="0"/>
        <w:spacing w:line="560" w:lineRule="exact"/>
        <w:ind w:firstLine="594"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kern w:val="2"/>
          <w:sz w:val="32"/>
          <w:szCs w:val="32"/>
          <w:lang w:val="en-US" w:eastAsia="zh-CN" w:bidi="ar-SA"/>
        </w:rPr>
        <w:t>区红十字会主动深入学校、</w:t>
      </w:r>
      <w:r>
        <w:rPr>
          <w:rFonts w:hint="eastAsia" w:ascii="仿宋_GB2312" w:hAnsi="仿宋_GB2312" w:eastAsia="仿宋_GB2312" w:cs="仿宋_GB2312"/>
          <w:b w:val="0"/>
          <w:bCs w:val="0"/>
          <w:kern w:val="2"/>
          <w:sz w:val="32"/>
          <w:szCs w:val="32"/>
          <w:lang w:val="en-US" w:eastAsia="zh-CN" w:bidi="ar-SA"/>
        </w:rPr>
        <w:t>社区、企业等，</w:t>
      </w:r>
      <w:r>
        <w:rPr>
          <w:rFonts w:hint="eastAsia" w:ascii="仿宋_GB2312" w:hAnsi="仿宋_GB2312" w:eastAsia="仿宋_GB2312" w:cs="仿宋_GB2312"/>
          <w:b w:val="0"/>
          <w:bCs w:val="0"/>
          <w:color w:val="000000" w:themeColor="text1"/>
          <w:sz w:val="32"/>
          <w:szCs w:val="32"/>
          <w14:textFill>
            <w14:solidFill>
              <w14:schemeClr w14:val="tx1"/>
            </w14:solidFill>
          </w14:textFill>
        </w:rPr>
        <w:t>共完成公益</w:t>
      </w:r>
      <w:r>
        <w:rPr>
          <w:rFonts w:hint="eastAsia" w:ascii="仿宋_GB2312" w:hAnsi="仿宋_GB2312" w:eastAsia="仿宋_GB2312" w:cs="仿宋_GB2312"/>
          <w:b w:val="0"/>
          <w:bCs w:val="0"/>
          <w:color w:val="auto"/>
          <w:sz w:val="32"/>
          <w:szCs w:val="32"/>
        </w:rPr>
        <w:t>性救护培训</w:t>
      </w:r>
      <w:r>
        <w:rPr>
          <w:rFonts w:hint="eastAsia" w:ascii="仿宋_GB2312" w:hAnsi="仿宋_GB2312" w:eastAsia="仿宋_GB2312" w:cs="仿宋_GB2312"/>
          <w:b w:val="0"/>
          <w:bCs w:val="0"/>
          <w:color w:val="auto"/>
          <w:sz w:val="32"/>
          <w:szCs w:val="32"/>
          <w:lang w:val="en-US" w:eastAsia="zh-CN"/>
        </w:rPr>
        <w:t>98</w:t>
      </w:r>
      <w:r>
        <w:rPr>
          <w:rFonts w:hint="eastAsia" w:ascii="仿宋_GB2312" w:hAnsi="仿宋_GB2312" w:eastAsia="仿宋_GB2312" w:cs="仿宋_GB2312"/>
          <w:b w:val="0"/>
          <w:bCs w:val="0"/>
          <w:color w:val="auto"/>
          <w:sz w:val="32"/>
          <w:szCs w:val="32"/>
        </w:rPr>
        <w:t>期，培训</w:t>
      </w:r>
      <w:r>
        <w:rPr>
          <w:rFonts w:hint="eastAsia" w:ascii="仿宋_GB2312" w:hAnsi="仿宋_GB2312" w:eastAsia="仿宋_GB2312" w:cs="仿宋_GB2312"/>
          <w:b w:val="0"/>
          <w:bCs w:val="0"/>
          <w:color w:val="auto"/>
          <w:sz w:val="32"/>
          <w:szCs w:val="32"/>
          <w:lang w:val="en-US" w:eastAsia="zh-CN"/>
        </w:rPr>
        <w:t>31277</w:t>
      </w:r>
      <w:r>
        <w:rPr>
          <w:rFonts w:hint="eastAsia" w:ascii="仿宋_GB2312" w:hAnsi="仿宋_GB2312" w:eastAsia="仿宋_GB2312" w:cs="仿宋_GB2312"/>
          <w:b w:val="0"/>
          <w:bCs w:val="0"/>
          <w:color w:val="auto"/>
          <w:sz w:val="32"/>
          <w:szCs w:val="32"/>
        </w:rPr>
        <w:t>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kern w:val="2"/>
          <w:sz w:val="32"/>
          <w:szCs w:val="32"/>
          <w:lang w:val="en-US" w:eastAsia="zh-CN" w:bidi="ar-SA"/>
        </w:rPr>
        <w:t>开展</w:t>
      </w:r>
      <w:r>
        <w:rPr>
          <w:rFonts w:hint="eastAsia" w:ascii="仿宋_GB2312" w:hAnsi="仿宋_GB2312" w:eastAsia="仿宋_GB2312" w:cs="仿宋_GB2312"/>
          <w:b w:val="0"/>
          <w:bCs w:val="0"/>
          <w:sz w:val="32"/>
          <w:szCs w:val="32"/>
        </w:rPr>
        <w:t>初级救护员培训</w:t>
      </w:r>
      <w:r>
        <w:rPr>
          <w:rFonts w:hint="eastAsia" w:ascii="仿宋_GB2312" w:hAnsi="仿宋_GB2312" w:eastAsia="仿宋_GB2312" w:cs="仿宋_GB2312"/>
          <w:b w:val="0"/>
          <w:bCs w:val="0"/>
          <w:sz w:val="32"/>
          <w:szCs w:val="32"/>
          <w:lang w:val="en-US" w:eastAsia="zh-CN"/>
        </w:rPr>
        <w:t>22</w:t>
      </w:r>
      <w:r>
        <w:rPr>
          <w:rFonts w:hint="eastAsia" w:ascii="仿宋_GB2312" w:hAnsi="仿宋_GB2312" w:eastAsia="仿宋_GB2312" w:cs="仿宋_GB2312"/>
          <w:b w:val="0"/>
          <w:bCs w:val="0"/>
          <w:sz w:val="32"/>
          <w:szCs w:val="32"/>
        </w:rPr>
        <w:t>期、培训救护员</w:t>
      </w:r>
      <w:r>
        <w:rPr>
          <w:rFonts w:hint="eastAsia" w:ascii="仿宋_GB2312" w:hAnsi="仿宋_GB2312" w:eastAsia="仿宋_GB2312" w:cs="仿宋_GB2312"/>
          <w:b w:val="0"/>
          <w:bCs w:val="0"/>
          <w:sz w:val="32"/>
          <w:szCs w:val="32"/>
          <w:lang w:val="en-US" w:eastAsia="zh-CN"/>
        </w:rPr>
        <w:t>1574</w:t>
      </w:r>
      <w:r>
        <w:rPr>
          <w:rFonts w:hint="eastAsia" w:ascii="仿宋_GB2312" w:hAnsi="仿宋_GB2312" w:eastAsia="仿宋_GB2312" w:cs="仿宋_GB2312"/>
          <w:b w:val="0"/>
          <w:bCs w:val="0"/>
          <w:sz w:val="32"/>
          <w:szCs w:val="32"/>
        </w:rPr>
        <w:t>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在</w:t>
      </w:r>
      <w:r>
        <w:rPr>
          <w:rFonts w:hint="eastAsia" w:ascii="仿宋_GB2312" w:hAnsi="仿宋_GB2312" w:eastAsia="仿宋_GB2312" w:cs="仿宋_GB2312"/>
          <w:b w:val="0"/>
          <w:bCs w:val="0"/>
          <w:color w:val="000000" w:themeColor="text1"/>
          <w:sz w:val="32"/>
          <w:szCs w:val="32"/>
          <w14:textFill>
            <w14:solidFill>
              <w14:schemeClr w14:val="tx1"/>
            </w14:solidFill>
          </w14:textFill>
        </w:rPr>
        <w:t>新成立的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14:textFill>
            <w14:solidFill>
              <w14:schemeClr w14:val="tx1"/>
            </w14:solidFill>
          </w14:textFill>
        </w:rPr>
        <w:t>个社区成立了基层红十字会，实现了街道、社区红十字基层组织全覆盖</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sz w:val="32"/>
          <w:szCs w:val="32"/>
          <w:lang w:val="en-US" w:eastAsia="zh-CN"/>
        </w:rPr>
        <w:t>组织救援队参与马拉松、健步走、自行车环保骑行等各类赛事应急救护保障20余次，</w:t>
      </w:r>
      <w:r>
        <w:rPr>
          <w:rFonts w:hint="eastAsia" w:ascii="仿宋_GB2312" w:hAnsi="仿宋_GB2312" w:eastAsia="仿宋_GB2312" w:cs="仿宋_GB2312"/>
          <w:b w:val="0"/>
          <w:bCs w:val="0"/>
          <w:color w:val="auto"/>
          <w:sz w:val="32"/>
          <w:szCs w:val="32"/>
          <w:lang w:eastAsia="zh-CN"/>
        </w:rPr>
        <w:t>开展“</w:t>
      </w:r>
      <w:r>
        <w:rPr>
          <w:rFonts w:hint="eastAsia" w:ascii="仿宋_GB2312" w:hAnsi="仿宋_GB2312" w:eastAsia="仿宋_GB2312" w:cs="仿宋_GB2312"/>
          <w:b w:val="0"/>
          <w:bCs w:val="0"/>
          <w:color w:val="auto"/>
          <w:sz w:val="32"/>
          <w:szCs w:val="32"/>
          <w:lang w:val="en-US" w:eastAsia="zh-CN"/>
        </w:rPr>
        <w:t>6·14</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无偿献血活动等</w:t>
      </w:r>
      <w:r>
        <w:rPr>
          <w:rFonts w:hint="eastAsia" w:ascii="仿宋_GB2312" w:hAnsi="仿宋_GB2312" w:eastAsia="仿宋_GB2312" w:cs="仿宋_GB2312"/>
          <w:b w:val="0"/>
          <w:bCs w:val="0"/>
          <w:color w:val="auto"/>
          <w:sz w:val="32"/>
          <w:szCs w:val="32"/>
        </w:rPr>
        <w:t>志愿服务</w:t>
      </w:r>
      <w:r>
        <w:rPr>
          <w:rFonts w:hint="eastAsia" w:ascii="仿宋_GB2312" w:hAnsi="仿宋_GB2312" w:eastAsia="仿宋_GB2312" w:cs="仿宋_GB2312"/>
          <w:b w:val="0"/>
          <w:bCs w:val="0"/>
          <w:color w:val="auto"/>
          <w:sz w:val="32"/>
          <w:szCs w:val="32"/>
          <w:lang w:eastAsia="zh-CN"/>
        </w:rPr>
        <w:t>活动</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val="en" w:eastAsia="zh-CN"/>
        </w:rPr>
        <w:t>6</w:t>
      </w:r>
      <w:r>
        <w:rPr>
          <w:rFonts w:hint="eastAsia" w:ascii="仿宋_GB2312" w:hAnsi="仿宋_GB2312" w:eastAsia="仿宋_GB2312" w:cs="仿宋_GB2312"/>
          <w:b w:val="0"/>
          <w:bCs w:val="0"/>
          <w:color w:val="auto"/>
          <w:sz w:val="32"/>
          <w:szCs w:val="32"/>
          <w:lang w:val="en-US" w:eastAsia="zh-CN"/>
        </w:rPr>
        <w:t>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kern w:val="2"/>
          <w:sz w:val="32"/>
          <w:szCs w:val="32"/>
          <w:lang w:val="en-US" w:eastAsia="zh-CN" w:bidi="ar-SA"/>
        </w:rPr>
        <w:t>多途径推进</w:t>
      </w:r>
      <w:r>
        <w:rPr>
          <w:rFonts w:hint="eastAsia" w:ascii="仿宋_GB2312" w:hAnsi="仿宋_GB2312" w:eastAsia="仿宋_GB2312" w:cs="仿宋_GB2312"/>
          <w:b w:val="0"/>
          <w:bCs w:val="0"/>
          <w:color w:val="000000" w:themeColor="text1"/>
          <w:sz w:val="32"/>
          <w:szCs w:val="32"/>
          <w14:textFill>
            <w14:solidFill>
              <w14:schemeClr w14:val="tx1"/>
            </w14:solidFill>
          </w14:textFill>
        </w:rPr>
        <w:t>“三献”</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工作，完成了市级下达指标任务。</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szCs w:val="32"/>
          <w:lang w:eastAsia="zh-CN"/>
        </w:rPr>
        <w:t>相关费用使用严格按程序报请区红十字会“三重一大”会议集体研究决策，费用列支严格</w:t>
      </w:r>
      <w:r>
        <w:rPr>
          <w:rFonts w:hint="eastAsia" w:ascii="仿宋_GB2312" w:hAnsi="仿宋_GB2312" w:eastAsia="仿宋_GB2312" w:cs="仿宋_GB2312"/>
          <w:szCs w:val="32"/>
        </w:rPr>
        <w:t>按照《昆明市呈贡区财政局关于下达20</w:t>
      </w:r>
      <w:r>
        <w:rPr>
          <w:rFonts w:hint="eastAsia" w:ascii="仿宋_GB2312" w:hAnsi="仿宋_GB2312" w:eastAsia="仿宋_GB2312" w:cs="仿宋_GB2312"/>
          <w:szCs w:val="32"/>
          <w:lang w:val="en-US" w:eastAsia="zh-CN"/>
        </w:rPr>
        <w:t>23</w:t>
      </w:r>
      <w:r>
        <w:rPr>
          <w:rFonts w:hint="eastAsia" w:ascii="仿宋_GB2312" w:hAnsi="仿宋_GB2312" w:eastAsia="仿宋_GB2312" w:cs="仿宋_GB2312"/>
          <w:szCs w:val="32"/>
        </w:rPr>
        <w:t>年部门预算批复的通知》（呈财预〔20</w:t>
      </w:r>
      <w:r>
        <w:rPr>
          <w:rFonts w:hint="eastAsia" w:ascii="仿宋_GB2312" w:hAnsi="仿宋_GB2312" w:eastAsia="仿宋_GB2312" w:cs="仿宋_GB2312"/>
          <w:szCs w:val="32"/>
          <w:lang w:val="en-US" w:eastAsia="zh-CN"/>
        </w:rPr>
        <w:t>23</w:t>
      </w:r>
      <w:r>
        <w:rPr>
          <w:rFonts w:hint="eastAsia" w:ascii="仿宋_GB2312" w:hAnsi="仿宋_GB2312" w:eastAsia="仿宋_GB2312" w:cs="仿宋_GB2312"/>
          <w:szCs w:val="32"/>
        </w:rPr>
        <w:t>〕1</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号）执行，做到专款专用</w:t>
      </w:r>
      <w:r>
        <w:rPr>
          <w:rFonts w:hint="eastAsia" w:ascii="仿宋_GB2312" w:hAnsi="仿宋_GB2312" w:eastAsia="仿宋_GB2312" w:cs="仿宋_GB2312"/>
          <w:szCs w:val="32"/>
          <w:lang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spacing w:line="560" w:lineRule="atLeast"/>
        <w:ind w:firstLine="594" w:firstLineChars="200"/>
        <w:outlineLvl w:val="0"/>
        <w:rPr>
          <w:rFonts w:hint="eastAsia" w:ascii="楷体_GB2312" w:hAnsi="楷体_GB2312" w:eastAsia="楷体_GB2312" w:cs="楷体_GB2312"/>
          <w:b w:val="0"/>
          <w:bCs/>
          <w:szCs w:val="32"/>
        </w:rPr>
      </w:pPr>
      <w:r>
        <w:rPr>
          <w:rFonts w:hint="eastAsia" w:ascii="楷体_GB2312" w:hAnsi="楷体_GB2312" w:eastAsia="楷体_GB2312" w:cs="楷体_GB2312"/>
          <w:b w:val="0"/>
          <w:bCs/>
          <w:szCs w:val="32"/>
          <w:lang w:eastAsia="zh-CN"/>
        </w:rPr>
        <w:t>（一）</w:t>
      </w:r>
      <w:r>
        <w:rPr>
          <w:rFonts w:hint="eastAsia" w:ascii="楷体_GB2312" w:hAnsi="楷体_GB2312" w:eastAsia="楷体_GB2312" w:cs="楷体_GB2312"/>
          <w:b w:val="0"/>
          <w:bCs/>
          <w:szCs w:val="32"/>
        </w:rPr>
        <w:t>项目经济性分析</w:t>
      </w:r>
    </w:p>
    <w:p>
      <w:pPr>
        <w:spacing w:line="560" w:lineRule="atLeast"/>
        <w:ind w:firstLine="594" w:firstLineChars="200"/>
        <w:outlineLvl w:val="0"/>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项目成本（预算）控制情况。所有</w:t>
      </w:r>
      <w:r>
        <w:rPr>
          <w:rFonts w:hint="eastAsia" w:ascii="仿宋_GB2312" w:hAnsi="仿宋_GB2312" w:cs="仿宋_GB2312"/>
          <w:szCs w:val="32"/>
          <w:lang w:eastAsia="zh-CN"/>
        </w:rPr>
        <w:t>项目</w:t>
      </w:r>
      <w:r>
        <w:rPr>
          <w:rFonts w:hint="eastAsia" w:ascii="仿宋_GB2312" w:hAnsi="仿宋_GB2312" w:eastAsia="仿宋_GB2312" w:cs="仿宋_GB2312"/>
          <w:szCs w:val="32"/>
        </w:rPr>
        <w:t>资金使用严格按照有关财务制度执行，</w:t>
      </w:r>
      <w:r>
        <w:rPr>
          <w:rFonts w:hint="eastAsia" w:ascii="仿宋_GB2312" w:hAnsi="仿宋_GB2312" w:cs="仿宋_GB2312"/>
          <w:szCs w:val="32"/>
          <w:lang w:eastAsia="zh-CN"/>
        </w:rPr>
        <w:t>并报请区红十字会“三重一大”会议集体研究决策，提升了财政资金使用效益。</w:t>
      </w:r>
    </w:p>
    <w:p>
      <w:pPr>
        <w:spacing w:line="560" w:lineRule="atLeast"/>
        <w:ind w:firstLine="594" w:firstLineChars="200"/>
        <w:outlineLvl w:val="0"/>
        <w:rPr>
          <w:rFonts w:hint="eastAsia" w:ascii="仿宋_GB2312" w:eastAsia="仿宋_GB2312"/>
          <w:sz w:val="32"/>
          <w:szCs w:val="32"/>
          <w:lang w:val="en-US" w:eastAsia="zh-CN"/>
        </w:rPr>
      </w:pP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项目成本（预算）节约情况。</w:t>
      </w:r>
      <w:r>
        <w:rPr>
          <w:rFonts w:hint="eastAsia" w:ascii="仿宋_GB2312" w:hAnsi="仿宋_GB2312" w:cs="仿宋_GB2312"/>
          <w:szCs w:val="32"/>
          <w:lang w:eastAsia="zh-CN"/>
        </w:rPr>
        <w:t>树牢“过紧日子”思想，坚持</w:t>
      </w:r>
      <w:r>
        <w:rPr>
          <w:rFonts w:hint="eastAsia" w:ascii="仿宋_GB2312" w:hAnsi="仿宋_GB2312" w:eastAsia="仿宋_GB2312" w:cs="仿宋_GB2312"/>
          <w:szCs w:val="32"/>
        </w:rPr>
        <w:t>厉行</w:t>
      </w:r>
      <w:r>
        <w:rPr>
          <w:rFonts w:hint="eastAsia" w:ascii="仿宋_GB2312" w:hAnsi="仿宋_GB2312" w:cs="仿宋_GB2312"/>
          <w:szCs w:val="32"/>
          <w:lang w:eastAsia="zh-CN"/>
        </w:rPr>
        <w:t>勤俭节约，</w:t>
      </w:r>
      <w:r>
        <w:rPr>
          <w:rFonts w:hint="eastAsia" w:ascii="仿宋_GB2312" w:eastAsia="仿宋_GB2312"/>
          <w:sz w:val="32"/>
          <w:szCs w:val="32"/>
          <w:lang w:val="en-US" w:eastAsia="zh-CN"/>
        </w:rPr>
        <w:t>量入为出，</w:t>
      </w:r>
      <w:r>
        <w:rPr>
          <w:rFonts w:hint="eastAsia" w:ascii="仿宋_GB2312" w:hAnsi="仿宋_GB2312" w:cs="仿宋_GB2312"/>
          <w:szCs w:val="32"/>
          <w:lang w:eastAsia="zh-CN"/>
        </w:rPr>
        <w:t>加强经费支出控制审核，</w:t>
      </w:r>
      <w:r>
        <w:rPr>
          <w:rFonts w:hint="eastAsia" w:ascii="仿宋_GB2312"/>
          <w:sz w:val="32"/>
          <w:szCs w:val="32"/>
          <w:lang w:val="en-US" w:eastAsia="zh-CN"/>
        </w:rPr>
        <w:t>保障了</w:t>
      </w:r>
      <w:r>
        <w:rPr>
          <w:rFonts w:hint="eastAsia" w:ascii="仿宋_GB2312" w:eastAsia="仿宋_GB2312"/>
          <w:sz w:val="32"/>
          <w:szCs w:val="32"/>
          <w:lang w:val="en-US" w:eastAsia="zh-CN"/>
        </w:rPr>
        <w:t>项目</w:t>
      </w:r>
      <w:r>
        <w:rPr>
          <w:rFonts w:hint="eastAsia" w:ascii="仿宋_GB2312"/>
          <w:sz w:val="32"/>
          <w:szCs w:val="32"/>
          <w:lang w:val="en-US" w:eastAsia="zh-CN"/>
        </w:rPr>
        <w:t>顺利</w:t>
      </w:r>
      <w:r>
        <w:rPr>
          <w:rFonts w:hint="eastAsia" w:ascii="仿宋_GB2312" w:eastAsia="仿宋_GB2312"/>
          <w:sz w:val="32"/>
          <w:szCs w:val="32"/>
          <w:lang w:val="en-US" w:eastAsia="zh-CN"/>
        </w:rPr>
        <w:t>开展，经费</w:t>
      </w:r>
      <w:r>
        <w:rPr>
          <w:rFonts w:hint="eastAsia" w:ascii="仿宋_GB2312"/>
          <w:sz w:val="32"/>
          <w:szCs w:val="32"/>
          <w:lang w:val="en-US" w:eastAsia="zh-CN"/>
        </w:rPr>
        <w:t>支出</w:t>
      </w:r>
      <w:r>
        <w:rPr>
          <w:rFonts w:hint="eastAsia" w:ascii="仿宋_GB2312" w:eastAsia="仿宋_GB2312"/>
          <w:sz w:val="32"/>
          <w:szCs w:val="32"/>
          <w:lang w:val="en-US" w:eastAsia="zh-CN"/>
        </w:rPr>
        <w:t>没有突破预算</w:t>
      </w:r>
      <w:r>
        <w:rPr>
          <w:rFonts w:hint="eastAsia" w:ascii="仿宋_GB2312"/>
          <w:sz w:val="32"/>
          <w:szCs w:val="32"/>
          <w:lang w:val="en-US" w:eastAsia="zh-CN"/>
        </w:rPr>
        <w:t>。</w:t>
      </w:r>
    </w:p>
    <w:p>
      <w:pPr>
        <w:spacing w:line="560" w:lineRule="atLeast"/>
        <w:ind w:firstLine="594" w:firstLineChars="200"/>
        <w:outlineLvl w:val="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项目的效率性分析</w:t>
      </w:r>
    </w:p>
    <w:p>
      <w:pPr>
        <w:ind w:firstLine="594" w:firstLineChars="200"/>
      </w:pPr>
      <w:r>
        <w:rPr>
          <w:rFonts w:hint="eastAsia" w:ascii="仿宋_GB2312" w:hAnsi="仿宋_GB2312" w:cs="仿宋_GB2312"/>
          <w:szCs w:val="32"/>
          <w:lang w:val="en-US" w:eastAsia="zh-CN"/>
        </w:rPr>
        <w:t>1.</w:t>
      </w:r>
      <w:r>
        <w:rPr>
          <w:rFonts w:hint="eastAsia" w:ascii="仿宋_GB2312" w:hAnsi="仿宋_GB2312" w:eastAsia="仿宋_GB2312" w:cs="仿宋_GB2312"/>
          <w:szCs w:val="32"/>
        </w:rPr>
        <w:t>项目的实施进度。按照上级下达的目标任务</w:t>
      </w:r>
      <w:r>
        <w:rPr>
          <w:rFonts w:hint="eastAsia" w:ascii="仿宋_GB2312" w:hAnsi="仿宋_GB2312" w:cs="仿宋_GB2312"/>
          <w:szCs w:val="32"/>
          <w:lang w:eastAsia="zh-CN"/>
        </w:rPr>
        <w:t>和</w:t>
      </w:r>
      <w:r>
        <w:rPr>
          <w:rFonts w:hint="eastAsia" w:ascii="仿宋_GB2312" w:hAnsi="仿宋_GB2312" w:eastAsia="仿宋_GB2312" w:cs="仿宋_GB2312"/>
          <w:szCs w:val="32"/>
        </w:rPr>
        <w:t>时间节点要求</w:t>
      </w:r>
      <w:r>
        <w:rPr>
          <w:rFonts w:hint="eastAsia" w:ascii="仿宋_GB2312" w:hAnsi="仿宋_GB2312" w:cs="仿宋_GB2312"/>
          <w:szCs w:val="32"/>
          <w:lang w:eastAsia="zh-CN"/>
        </w:rPr>
        <w:t>有序推进</w:t>
      </w:r>
      <w:r>
        <w:rPr>
          <w:rFonts w:hint="eastAsia" w:ascii="仿宋_GB2312"/>
          <w:szCs w:val="32"/>
          <w:lang w:val="en-US" w:eastAsia="zh-CN"/>
        </w:rPr>
        <w:t>，没有塌进度情况，圆满完成了各项任务。</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项目完成质量。在区委</w:t>
      </w:r>
      <w:r>
        <w:rPr>
          <w:rFonts w:hint="eastAsia" w:ascii="仿宋_GB2312" w:hAnsi="仿宋_GB2312" w:eastAsia="仿宋_GB2312" w:cs="仿宋_GB2312"/>
          <w:szCs w:val="32"/>
          <w:lang w:eastAsia="zh-CN"/>
        </w:rPr>
        <w:t>、区政府的</w:t>
      </w:r>
      <w:r>
        <w:rPr>
          <w:rFonts w:hint="eastAsia" w:ascii="仿宋_GB2312" w:hAnsi="仿宋_GB2312" w:eastAsia="仿宋_GB2312" w:cs="仿宋_GB2312"/>
          <w:szCs w:val="32"/>
        </w:rPr>
        <w:t>领导和区财政局的大力支持下，</w:t>
      </w:r>
      <w:r>
        <w:rPr>
          <w:rFonts w:hint="eastAsia" w:ascii="仿宋_GB2312" w:hAnsi="仿宋_GB2312" w:eastAsia="仿宋_GB2312" w:cs="仿宋_GB2312"/>
          <w:szCs w:val="32"/>
          <w:lang w:eastAsia="zh-CN"/>
        </w:rPr>
        <w:t>精心策划、认真组织</w:t>
      </w:r>
      <w:r>
        <w:rPr>
          <w:rFonts w:hint="eastAsia" w:ascii="仿宋_GB2312" w:hAnsi="仿宋_GB2312" w:eastAsia="仿宋_GB2312" w:cs="仿宋_GB2312"/>
          <w:szCs w:val="32"/>
          <w:lang w:val="en-US" w:eastAsia="zh-CN"/>
        </w:rPr>
        <w:t>开展了</w:t>
      </w:r>
      <w:r>
        <w:rPr>
          <w:rFonts w:hint="eastAsia" w:ascii="仿宋_GB2312" w:hAnsi="仿宋_GB2312" w:eastAsia="仿宋_GB2312" w:cs="仿宋_GB2312"/>
          <w:szCs w:val="32"/>
        </w:rPr>
        <w:t>红十字</w:t>
      </w:r>
      <w:r>
        <w:rPr>
          <w:rFonts w:hint="eastAsia" w:ascii="仿宋_GB2312" w:hAnsi="仿宋_GB2312" w:eastAsia="仿宋_GB2312" w:cs="仿宋_GB2312"/>
          <w:szCs w:val="32"/>
          <w:lang w:eastAsia="zh-CN"/>
        </w:rPr>
        <w:t>活动、</w:t>
      </w:r>
      <w:r>
        <w:rPr>
          <w:rFonts w:hint="eastAsia" w:ascii="仿宋_GB2312" w:hAnsi="仿宋_GB2312" w:eastAsia="仿宋_GB2312" w:cs="仿宋_GB2312"/>
          <w:szCs w:val="32"/>
        </w:rPr>
        <w:t>公益性救护培训</w:t>
      </w:r>
      <w:r>
        <w:rPr>
          <w:rFonts w:hint="eastAsia" w:ascii="仿宋_GB2312" w:hAnsi="仿宋_GB2312" w:eastAsia="仿宋_GB2312" w:cs="仿宋_GB2312"/>
          <w:szCs w:val="32"/>
          <w:lang w:eastAsia="zh-CN"/>
        </w:rPr>
        <w:t>和</w:t>
      </w:r>
      <w:r>
        <w:rPr>
          <w:rFonts w:hint="eastAsia" w:ascii="仿宋_GB2312" w:hAnsi="仿宋_GB2312" w:eastAsia="仿宋_GB2312" w:cs="仿宋_GB2312"/>
          <w:szCs w:val="32"/>
          <w:lang w:val="en-US" w:eastAsia="zh-CN"/>
        </w:rPr>
        <w:t>造血干细胞采样活动</w:t>
      </w:r>
      <w:r>
        <w:rPr>
          <w:rFonts w:hint="eastAsia" w:ascii="仿宋_GB2312" w:hAnsi="仿宋_GB2312" w:cs="仿宋_GB2312"/>
          <w:szCs w:val="32"/>
          <w:lang w:val="en-US" w:eastAsia="zh-CN"/>
        </w:rPr>
        <w:t>，进一步提升了红十字会核心业务工作水平</w:t>
      </w:r>
      <w:r>
        <w:rPr>
          <w:rFonts w:hint="eastAsia" w:ascii="仿宋_GB2312" w:hAnsi="仿宋_GB2312" w:eastAsia="仿宋_GB2312" w:cs="仿宋_GB2312"/>
          <w:szCs w:val="32"/>
          <w:lang w:val="en-US" w:eastAsia="zh-CN"/>
        </w:rPr>
        <w:t>，保障了经费支出质量</w:t>
      </w:r>
      <w:r>
        <w:rPr>
          <w:rFonts w:hint="eastAsia" w:ascii="仿宋_GB2312" w:hAnsi="仿宋_GB2312" w:cs="仿宋_GB2312"/>
          <w:szCs w:val="32"/>
          <w:lang w:val="en-US" w:eastAsia="zh-CN"/>
        </w:rPr>
        <w:t>。</w:t>
      </w:r>
    </w:p>
    <w:p>
      <w:pPr>
        <w:spacing w:line="560" w:lineRule="atLeast"/>
        <w:ind w:firstLine="594" w:firstLineChars="200"/>
        <w:outlineLvl w:val="0"/>
        <w:rPr>
          <w:rFonts w:hint="eastAsia" w:ascii="楷体_GB2312" w:hAnsi="楷体_GB2312" w:eastAsia="楷体_GB2312" w:cs="楷体_GB2312"/>
          <w:b w:val="0"/>
          <w:bCs/>
          <w:szCs w:val="32"/>
        </w:rPr>
      </w:pPr>
      <w:r>
        <w:rPr>
          <w:rFonts w:hint="eastAsia" w:ascii="楷体_GB2312" w:hAnsi="楷体_GB2312" w:eastAsia="楷体_GB2312" w:cs="楷体_GB2312"/>
          <w:b w:val="0"/>
          <w:bCs/>
          <w:szCs w:val="32"/>
          <w:lang w:eastAsia="zh-CN"/>
        </w:rPr>
        <w:t>（三）</w:t>
      </w:r>
      <w:r>
        <w:rPr>
          <w:rFonts w:hint="eastAsia" w:ascii="楷体_GB2312" w:hAnsi="楷体_GB2312" w:eastAsia="楷体_GB2312" w:cs="楷体_GB2312"/>
          <w:b w:val="0"/>
          <w:bCs/>
          <w:szCs w:val="32"/>
        </w:rPr>
        <w:t>项目的效益性分析</w:t>
      </w:r>
    </w:p>
    <w:p>
      <w:pPr>
        <w:ind w:firstLine="594" w:firstLineChars="200"/>
      </w:pP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项目预期目标完成程度</w:t>
      </w:r>
      <w:r>
        <w:rPr>
          <w:rFonts w:hint="eastAsia" w:ascii="仿宋_GB2312" w:hAnsi="仿宋_GB2312" w:cs="仿宋_GB2312"/>
          <w:szCs w:val="32"/>
          <w:lang w:eastAsia="zh-CN"/>
        </w:rPr>
        <w:t>。</w:t>
      </w:r>
      <w:r>
        <w:rPr>
          <w:rFonts w:hint="eastAsia" w:ascii="仿宋_GB2312"/>
          <w:szCs w:val="32"/>
          <w:lang w:val="en-US" w:eastAsia="zh-CN"/>
        </w:rPr>
        <w:t>圆满完成了市红十字会下达的各项指标任务，红十字会工作影响力和服务水平不断提升。</w:t>
      </w:r>
    </w:p>
    <w:p>
      <w:pPr>
        <w:spacing w:line="560" w:lineRule="atLeast"/>
        <w:outlineLvl w:val="0"/>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 xml:space="preserve"> </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项目实施对经济和社会的影响</w:t>
      </w:r>
      <w:r>
        <w:rPr>
          <w:rFonts w:hint="eastAsia" w:ascii="仿宋_GB2312" w:hAnsi="仿宋_GB2312" w:cs="仿宋_GB2312"/>
          <w:szCs w:val="32"/>
          <w:lang w:eastAsia="zh-CN"/>
        </w:rPr>
        <w:t>。</w:t>
      </w:r>
      <w:r>
        <w:rPr>
          <w:rFonts w:hint="eastAsia" w:ascii="仿宋_GB2312" w:hAnsi="仿宋_GB2312" w:eastAsia="仿宋_GB2312" w:cs="仿宋_GB2312"/>
          <w:szCs w:val="32"/>
        </w:rPr>
        <w:t>开展红十字博爱送万家、红十字志愿服务进机关</w:t>
      </w:r>
      <w:r>
        <w:rPr>
          <w:rFonts w:hint="eastAsia" w:ascii="仿宋_GB2312" w:hAnsi="仿宋_GB2312" w:cs="仿宋_GB2312"/>
          <w:szCs w:val="32"/>
          <w:lang w:eastAsia="zh-CN"/>
        </w:rPr>
        <w:t>、</w:t>
      </w:r>
      <w:r>
        <w:rPr>
          <w:rFonts w:hint="eastAsia" w:ascii="仿宋_GB2312" w:hAnsi="仿宋_GB2312" w:eastAsia="仿宋_GB2312" w:cs="仿宋_GB2312"/>
          <w:szCs w:val="32"/>
        </w:rPr>
        <w:t>进学校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进社区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进企业等活动</w:t>
      </w:r>
      <w:r>
        <w:rPr>
          <w:rFonts w:hint="eastAsia" w:ascii="仿宋_GB2312" w:hAnsi="仿宋_GB2312" w:eastAsia="仿宋_GB2312" w:cs="仿宋_GB2312"/>
          <w:szCs w:val="32"/>
          <w:lang w:eastAsia="zh-CN"/>
        </w:rPr>
        <w:t>，取得良好的社会效益，群众满意度高。</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spacing w:line="560" w:lineRule="atLeast"/>
        <w:ind w:firstLine="594" w:firstLineChars="200"/>
        <w:rPr>
          <w:rFonts w:hint="eastAsia" w:ascii="仿宋_GB2312"/>
          <w:sz w:val="32"/>
          <w:szCs w:val="32"/>
          <w:lang w:val="en-US" w:eastAsia="zh-CN"/>
        </w:rPr>
      </w:pPr>
      <w:r>
        <w:rPr>
          <w:rFonts w:hint="eastAsia" w:ascii="仿宋_GB2312"/>
          <w:sz w:val="32"/>
          <w:szCs w:val="32"/>
          <w:lang w:val="en-US" w:eastAsia="zh-CN"/>
        </w:rPr>
        <w:t>项目资金支出使用情况已完成，无问题。</w:t>
      </w:r>
    </w:p>
    <w:p>
      <w:pPr>
        <w:spacing w:line="560" w:lineRule="atLeas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ind w:firstLine="594" w:firstLineChars="200"/>
        <w:outlineLvl w:val="0"/>
        <w:rPr>
          <w:rFonts w:hint="eastAsia" w:ascii="仿宋_GB2312" w:hAnsi="仿宋_GB2312" w:cs="仿宋_GB2312"/>
          <w:szCs w:val="32"/>
          <w:lang w:eastAsia="zh-CN"/>
        </w:rPr>
      </w:pPr>
      <w:r>
        <w:rPr>
          <w:rFonts w:hint="eastAsia" w:ascii="仿宋_GB2312" w:hAnsi="仿宋_GB2312" w:cs="仿宋_GB2312"/>
          <w:szCs w:val="32"/>
          <w:lang w:eastAsia="zh-CN"/>
        </w:rPr>
        <w:t>无。</w:t>
      </w:r>
    </w:p>
    <w:p>
      <w:pPr>
        <w:ind w:firstLine="594" w:firstLineChars="200"/>
        <w:outlineLvl w:val="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自评</w:t>
      </w:r>
      <w:r>
        <w:rPr>
          <w:rFonts w:hint="eastAsia" w:ascii="仿宋_GB2312" w:hAnsi="仿宋_GB2312" w:eastAsia="仿宋_GB2312" w:cs="仿宋_GB2312"/>
          <w:szCs w:val="32"/>
        </w:rPr>
        <w:t>分为</w:t>
      </w:r>
      <w:r>
        <w:rPr>
          <w:rFonts w:hint="eastAsia" w:ascii="仿宋_GB2312" w:hAnsi="仿宋_GB2312" w:eastAsia="仿宋_GB2312" w:cs="仿宋_GB2312"/>
          <w:szCs w:val="32"/>
          <w:lang w:val="en-US" w:eastAsia="zh-CN"/>
        </w:rPr>
        <w:t>100</w:t>
      </w:r>
      <w:bookmarkStart w:id="0" w:name="_GoBack"/>
      <w:bookmarkEnd w:id="0"/>
      <w:r>
        <w:rPr>
          <w:rFonts w:hint="eastAsia" w:ascii="仿宋_GB2312" w:hAnsi="仿宋_GB2312" w:eastAsia="仿宋_GB2312" w:cs="仿宋_GB2312"/>
          <w:szCs w:val="32"/>
        </w:rPr>
        <w:t>分。</w:t>
      </w:r>
    </w:p>
    <w:sectPr>
      <w:footerReference r:id="rId3" w:type="default"/>
      <w:pgSz w:w="11906" w:h="16838"/>
      <w:pgMar w:top="2098" w:right="1531" w:bottom="1984" w:left="1531" w:header="851" w:footer="992" w:gutter="0"/>
      <w:pgNumType w:fmt="decimal"/>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FgAAAGRycy9QSwECFAAUAAAACACHTuJA&#10;s0lY7tAAAAAFAQAADwAAAAAAAAABACAAAAA4AAAAZHJzL2Rvd25yZXYueG1sUEsBAhQAFAAAAAgA&#10;h07iQOSzpqPCAgAA1gUAAA4AAAAAAAAAAQAgAAAANQEAAGRycy9lMm9Eb2MueG1sUEsFBgAAAAAG&#10;AAYAWQEAAGkGA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75027"/>
    <w:rsid w:val="1EF53353"/>
    <w:rsid w:val="1F0F331B"/>
    <w:rsid w:val="1FBF35FE"/>
    <w:rsid w:val="1FCB76D1"/>
    <w:rsid w:val="25F75027"/>
    <w:rsid w:val="2BED1E41"/>
    <w:rsid w:val="2D2F097E"/>
    <w:rsid w:val="2F4036B8"/>
    <w:rsid w:val="2FEEB3DA"/>
    <w:rsid w:val="2FFDFA5E"/>
    <w:rsid w:val="30C34201"/>
    <w:rsid w:val="311C6420"/>
    <w:rsid w:val="358C6E5A"/>
    <w:rsid w:val="3D7DE084"/>
    <w:rsid w:val="3E9C323E"/>
    <w:rsid w:val="3FA9504A"/>
    <w:rsid w:val="3FE7C039"/>
    <w:rsid w:val="3FEA34B6"/>
    <w:rsid w:val="467D3726"/>
    <w:rsid w:val="49FB1D9B"/>
    <w:rsid w:val="4BFD963E"/>
    <w:rsid w:val="556F8CEF"/>
    <w:rsid w:val="598F2DD1"/>
    <w:rsid w:val="5BFF59E2"/>
    <w:rsid w:val="5DF700C8"/>
    <w:rsid w:val="5EE9DE99"/>
    <w:rsid w:val="5FCFAA3E"/>
    <w:rsid w:val="5FFD9BA1"/>
    <w:rsid w:val="6EEFD1FE"/>
    <w:rsid w:val="6F593AF8"/>
    <w:rsid w:val="72F77D3F"/>
    <w:rsid w:val="73BB40BC"/>
    <w:rsid w:val="76FF4921"/>
    <w:rsid w:val="77EFA3AB"/>
    <w:rsid w:val="79DB0C8C"/>
    <w:rsid w:val="7B2C0E83"/>
    <w:rsid w:val="7B56F009"/>
    <w:rsid w:val="7BEC7DCE"/>
    <w:rsid w:val="7CFA5C0F"/>
    <w:rsid w:val="7D736015"/>
    <w:rsid w:val="7D827393"/>
    <w:rsid w:val="7DE179FE"/>
    <w:rsid w:val="7DF5DD67"/>
    <w:rsid w:val="7F3DF2F4"/>
    <w:rsid w:val="7F3F5023"/>
    <w:rsid w:val="7F8E7D9D"/>
    <w:rsid w:val="7FE7EDD4"/>
    <w:rsid w:val="A7EF13C8"/>
    <w:rsid w:val="AAE99D49"/>
    <w:rsid w:val="AF7B88DD"/>
    <w:rsid w:val="AFDE6003"/>
    <w:rsid w:val="BF3F3C5C"/>
    <w:rsid w:val="BF6F7E11"/>
    <w:rsid w:val="CFC76AD4"/>
    <w:rsid w:val="DB5736C2"/>
    <w:rsid w:val="DBDD13D1"/>
    <w:rsid w:val="DD6F3A02"/>
    <w:rsid w:val="DFD3ADA0"/>
    <w:rsid w:val="EB7FFADC"/>
    <w:rsid w:val="EBEAD06E"/>
    <w:rsid w:val="EBFF9CF3"/>
    <w:rsid w:val="ED7D67AB"/>
    <w:rsid w:val="EEFD60A5"/>
    <w:rsid w:val="EFAB8E99"/>
    <w:rsid w:val="F3D3922F"/>
    <w:rsid w:val="F7BFFEE5"/>
    <w:rsid w:val="F7FE4D59"/>
    <w:rsid w:val="F93FF8A5"/>
    <w:rsid w:val="FBBFBFC9"/>
    <w:rsid w:val="FBD6DF0F"/>
    <w:rsid w:val="FD6F2D73"/>
    <w:rsid w:val="FD7EA462"/>
    <w:rsid w:val="FD7EE6CB"/>
    <w:rsid w:val="FEFD9AAC"/>
    <w:rsid w:val="FEFFE473"/>
    <w:rsid w:val="FF49A062"/>
    <w:rsid w:val="FF6134BA"/>
    <w:rsid w:val="FFBD37FC"/>
    <w:rsid w:val="FFF6BABE"/>
    <w:rsid w:val="FFFC8270"/>
    <w:rsid w:val="FFFFAB13"/>
    <w:rsid w:val="FFFFE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3"/>
    <w:next w:val="1"/>
    <w:qFormat/>
    <w:uiPriority w:val="0"/>
    <w:pPr>
      <w:keepNext/>
      <w:keepLines/>
      <w:spacing w:before="340" w:after="330" w:line="576" w:lineRule="auto"/>
      <w:outlineLvl w:val="0"/>
    </w:pPr>
    <w:rPr>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after="60"/>
      <w:jc w:val="center"/>
      <w:outlineLvl w:val="0"/>
    </w:pPr>
    <w:rPr>
      <w:rFonts w:ascii="Arial" w:hAnsi="Arial" w:eastAsia="宋体" w:cs="Arial"/>
      <w:b/>
      <w:bCs/>
    </w:rPr>
  </w:style>
  <w:style w:type="paragraph" w:styleId="4">
    <w:name w:val="toc 3"/>
    <w:next w:val="1"/>
    <w:qFormat/>
    <w:uiPriority w:val="0"/>
    <w:pPr>
      <w:widowControl w:val="0"/>
      <w:autoSpaceDE w:val="0"/>
      <w:autoSpaceDN w:val="0"/>
      <w:ind w:left="840"/>
    </w:pPr>
    <w:rPr>
      <w:rFonts w:ascii="方正仿宋_GBK" w:hAnsi="方正仿宋_GBK" w:eastAsia="方正仿宋_GBK" w:cs="方正仿宋_GBK"/>
      <w:sz w:val="22"/>
      <w:szCs w:val="22"/>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toa heading1"/>
    <w:basedOn w:val="1"/>
    <w:next w:val="1"/>
    <w:qFormat/>
    <w:uiPriority w:val="0"/>
    <w:rPr>
      <w:rFonts w:ascii="Cambria" w:hAnsi="Cambria" w:cs="Cambria"/>
      <w:sz w:val="24"/>
    </w:rPr>
  </w:style>
  <w:style w:type="paragraph" w:customStyle="1" w:styleId="11">
    <w:name w:val="实施方案正文"/>
    <w:basedOn w:val="1"/>
    <w:qFormat/>
    <w:uiPriority w:val="99"/>
    <w:pPr>
      <w:ind w:firstLine="566" w:firstLineChars="202"/>
    </w:pPr>
  </w:style>
  <w:style w:type="paragraph" w:customStyle="1" w:styleId="12">
    <w:name w:val="正文小四"/>
    <w:basedOn w:val="1"/>
    <w:qFormat/>
    <w:uiPriority w:val="0"/>
    <w:pPr>
      <w:autoSpaceDE w:val="0"/>
      <w:autoSpaceDN w:val="0"/>
      <w:adjustRightInd w:val="0"/>
    </w:pPr>
    <w:rPr>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昆明市呈贡区党政机关单位</Company>
  <Pages>1</Pages>
  <Words>0</Words>
  <Characters>0</Characters>
  <Lines>0</Lines>
  <Paragraphs>0</Paragraphs>
  <TotalTime>5</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2023-04-05T20:57:00Z</dcterms:created>
  <dc:creator>Administrator</dc:creator>
  <cp:lastModifiedBy>kmcg</cp:lastModifiedBy>
  <dcterms:modified xsi:type="dcterms:W3CDTF">2024-09-29T10:42:01Z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B5904AE8FEF341E29EBFC435CE475998</vt:lpwstr>
  </property>
</Properties>
</file>