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2022年省级数字应用典型案例建设补助资金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项目支出绩效报告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</w:t>
      </w:r>
      <w:r>
        <w:rPr>
          <w:rFonts w:hint="default" w:ascii="Times New Roman" w:hAnsi="Times New Roman" w:cs="Times New Roman"/>
          <w:szCs w:val="32"/>
          <w:lang w:eastAsia="zh-CN"/>
        </w:rPr>
        <w:t>根据《昆明市财政局关于下达2022年省级新型基础设施建设专项资金（第四批及数字应用典型案例建设补助）的通知》（昆财建〔2022〕140号）文件精神，对入选云南省数字应用典型案例建设的企业给予200万元奖励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</w:t>
      </w:r>
      <w:r>
        <w:rPr>
          <w:rFonts w:hint="default" w:ascii="Times New Roman" w:hAnsi="Times New Roman" w:cs="Times New Roman"/>
          <w:szCs w:val="32"/>
          <w:lang w:val="en-US" w:eastAsia="zh-CN"/>
        </w:rPr>
        <w:t>根据文件补助标准，对小语智能信息科技有限公司、昆明国际花卉拍卖交易中心有限公司、云南白药集团股份有限公司每家给予200万元奖补，共计600万元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对入选云南省数字应用典型案例建设的</w:t>
      </w:r>
      <w:r>
        <w:rPr>
          <w:rFonts w:hint="default" w:ascii="Times New Roman" w:hAnsi="Times New Roman" w:cs="Times New Roman"/>
          <w:szCs w:val="32"/>
          <w:lang w:val="en-US" w:eastAsia="zh-CN"/>
        </w:rPr>
        <w:t>小语智能信息科技有限公司、昆明国际花卉拍卖交易中心有限公司、云南白药集团股份有限公司每家给予200万元奖补，共计600万元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获评应用实际投资额（含软件购买、系统开发、设备购置、云资源租用等）1000 万元及以上的项目，财政资金给予200万元一次性补助。呈贡区拟对南亚东南亚语言机器翻译云岭翻译、数字云花平台建设项目、数字中医药平台三个项目兑付奖补资金共计600万元。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（一）绩效评价目的。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质量指标：年度建设目标完成率=100%；社会效益指标：强化新型基础建设，推进“数字云南”建设=3个；服务对象满意度指标：数字应用典型案例建设企业满意度=99%；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（二）绩效评价原则、评价指标体系、评价方法。科学、合理、客观、公正；按区财政局要求设定指标体系并进行评价；业务科室自评与发改局绩效评价工作小组总评相结合。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（三）绩效评价工作过程。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根据《昆明市财政局关于下达2022年省级新型基础设施建设专项资金（第四批及数字应用典型案例建设补助）的通知》（昆财建〔2022〕140号）</w:t>
      </w:r>
      <w:r>
        <w:rPr>
          <w:rFonts w:hint="default" w:ascii="Times New Roman" w:hAnsi="Times New Roman" w:cs="Times New Roman"/>
          <w:szCs w:val="32"/>
          <w:lang w:val="en-US" w:eastAsia="zh-CN"/>
        </w:rPr>
        <w:t>要求进行发放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无</w:t>
      </w:r>
    </w:p>
    <w:bookmarkEnd w:id="0"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DF45099"/>
    <w:rsid w:val="34035ADD"/>
    <w:rsid w:val="378A5996"/>
    <w:rsid w:val="49D53524"/>
    <w:rsid w:val="58801B2B"/>
    <w:rsid w:val="5A3C6978"/>
    <w:rsid w:val="5EBD3178"/>
    <w:rsid w:val="61510320"/>
    <w:rsid w:val="67600811"/>
    <w:rsid w:val="77DE51B1"/>
    <w:rsid w:val="7AD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云南</cp:lastModifiedBy>
  <dcterms:modified xsi:type="dcterms:W3CDTF">2024-09-29T06:34:23Z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