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关于昆明花千谷酒店疫情防控相关经费</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支出绩效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lang w:val="en-US" w:eastAsia="zh-CN"/>
        </w:rPr>
      </w:pPr>
      <w:r>
        <w:rPr>
          <w:rFonts w:hint="eastAsia"/>
          <w:lang w:val="en-US" w:eastAsia="zh-CN"/>
        </w:rPr>
        <w:t>因疫情防控需要，按照区疫情防控指挥部安排，昆明花千谷酒店于2022年11月19日至2022年12月7日作为外区县支援呈贡区疫情防控工作人员休息场所，便产生相关费用。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二、项目单位绩效报告情况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lang w:val="en-US" w:eastAsia="zh-CN"/>
        </w:rPr>
      </w:pPr>
      <w:r>
        <w:rPr>
          <w:rFonts w:hint="eastAsia"/>
          <w:lang w:val="en-US" w:eastAsia="zh-CN"/>
        </w:rPr>
        <w:t>昆明花千谷酒店疫情防控相关经费有效的保障昆明花千谷酒店的正常运行，为我区疫情防控提供了强有力的保障，为外区县支援我区的疫情防控工作人员提供了优质的服务。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三</w:t>
      </w:r>
      <w:r>
        <w:rPr>
          <w:rFonts w:hint="eastAsia" w:ascii="黑体" w:hAnsi="黑体" w:eastAsia="黑体" w:cs="黑体"/>
          <w:b w:val="0"/>
          <w:bCs/>
          <w:szCs w:val="32"/>
          <w:highlight w:val="none"/>
        </w:rPr>
        <w:t>、绩效评价指标分析情况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（一）项目资金情况分析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rPr>
      </w:pPr>
      <w:r>
        <w:rPr>
          <w:rFonts w:ascii="仿宋_GB2312"/>
          <w:szCs w:val="32"/>
          <w:highlight w:val="none"/>
        </w:rPr>
        <w:t>1.</w:t>
      </w:r>
      <w:r>
        <w:rPr>
          <w:rFonts w:hint="eastAsia" w:ascii="仿宋_GB2312"/>
          <w:szCs w:val="32"/>
          <w:highlight w:val="none"/>
        </w:rPr>
        <w:t>项目资金到位情况</w:t>
      </w:r>
      <w:r>
        <w:rPr>
          <w:rFonts w:hint="eastAsia" w:ascii="仿宋_GB2312"/>
          <w:szCs w:val="32"/>
          <w:highlight w:val="none"/>
          <w:lang w:eastAsia="zh-CN"/>
        </w:rPr>
        <w:t>：</w:t>
      </w:r>
      <w:r>
        <w:rPr>
          <w:rFonts w:hint="default" w:ascii="Times New Roman" w:hAnsi="Times New Roman" w:eastAsia="仿宋_GB2312" w:cs="Times New Roman"/>
          <w:szCs w:val="32"/>
        </w:rPr>
        <w:t>区级配套资金到位率达100%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2.</w:t>
      </w:r>
      <w:r>
        <w:rPr>
          <w:rFonts w:hint="eastAsia" w:ascii="仿宋_GB2312"/>
          <w:szCs w:val="32"/>
          <w:highlight w:val="none"/>
        </w:rPr>
        <w:t>项目资金使用情况</w:t>
      </w:r>
      <w:r>
        <w:rPr>
          <w:rFonts w:hint="eastAsia" w:ascii="仿宋_GB2312"/>
          <w:szCs w:val="32"/>
          <w:highlight w:val="none"/>
          <w:lang w:eastAsia="zh-CN"/>
        </w:rPr>
        <w:t>：</w:t>
      </w:r>
      <w:r>
        <w:rPr>
          <w:rFonts w:hint="eastAsia"/>
          <w:lang w:val="en-US" w:eastAsia="zh-CN"/>
        </w:rPr>
        <w:t>昆明花千谷酒店疫情防控相关经费</w:t>
      </w:r>
      <w:r>
        <w:rPr>
          <w:rFonts w:hint="eastAsia" w:ascii="仿宋_GB2312"/>
          <w:szCs w:val="32"/>
          <w:lang w:eastAsia="zh-CN"/>
        </w:rPr>
        <w:t>位后，我局按第三方审计审定金额及时对接</w:t>
      </w:r>
      <w:r>
        <w:rPr>
          <w:rFonts w:hint="eastAsia" w:ascii="仿宋_GB2312"/>
          <w:szCs w:val="32"/>
          <w:lang w:val="en-US" w:eastAsia="zh-CN"/>
        </w:rPr>
        <w:t>昆明花千谷酒店</w:t>
      </w:r>
      <w:r>
        <w:rPr>
          <w:rFonts w:hint="eastAsia" w:ascii="仿宋_GB2312"/>
          <w:szCs w:val="32"/>
          <w:lang w:eastAsia="zh-CN"/>
        </w:rPr>
        <w:t>进行资金拨付，实拨</w:t>
      </w:r>
      <w:r>
        <w:rPr>
          <w:rFonts w:hint="eastAsia"/>
          <w:lang w:val="en-US" w:eastAsia="zh-CN"/>
        </w:rPr>
        <w:t>昆明花千谷酒店疫情防控相关经费24.2133</w:t>
      </w:r>
      <w:r>
        <w:rPr>
          <w:rFonts w:hint="eastAsia" w:ascii="仿宋_GB2312" w:hAnsi="仿宋_GB2312" w:cs="仿宋_GB2312"/>
          <w:szCs w:val="32"/>
          <w:lang w:val="en-US" w:eastAsia="zh-CN"/>
        </w:rPr>
        <w:t>万元，专项资金无结余。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3.</w:t>
      </w:r>
      <w:r>
        <w:rPr>
          <w:rFonts w:hint="eastAsia" w:ascii="仿宋_GB2312"/>
          <w:szCs w:val="32"/>
          <w:highlight w:val="none"/>
        </w:rPr>
        <w:t>项目资金管理情况</w:t>
      </w:r>
      <w:r>
        <w:rPr>
          <w:rFonts w:hint="eastAsia" w:ascii="仿宋_GB2312"/>
          <w:szCs w:val="32"/>
          <w:highlight w:val="none"/>
          <w:lang w:eastAsia="zh-CN"/>
        </w:rPr>
        <w:t>：</w:t>
      </w:r>
      <w:r>
        <w:rPr>
          <w:rFonts w:hint="eastAsia" w:ascii="仿宋_GB2312"/>
          <w:szCs w:val="32"/>
        </w:rPr>
        <w:t>资金</w:t>
      </w:r>
      <w:r>
        <w:rPr>
          <w:rFonts w:hint="eastAsia" w:ascii="仿宋_GB2312"/>
          <w:szCs w:val="32"/>
          <w:lang w:eastAsia="zh-CN"/>
        </w:rPr>
        <w:t>使用中我局</w:t>
      </w:r>
      <w:r>
        <w:rPr>
          <w:rFonts w:hint="eastAsia" w:ascii="仿宋_GB2312"/>
          <w:szCs w:val="32"/>
        </w:rPr>
        <w:t>严格执行项目有关制度规定，做到财务制度健全、管理规范、会计核算规范，无违规收费现象。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1</w:t>
      </w:r>
      <w:r>
        <w:rPr>
          <w:rFonts w:ascii="仿宋_GB2312"/>
          <w:szCs w:val="32"/>
        </w:rPr>
        <w:t>.</w:t>
      </w:r>
      <w:r>
        <w:rPr>
          <w:rFonts w:hint="eastAsia" w:ascii="仿宋_GB2312"/>
          <w:szCs w:val="32"/>
        </w:rPr>
        <w:t>项目的效率性分析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default" w:ascii="仿宋_GB2312" w:eastAsia="仿宋_GB2312"/>
          <w:szCs w:val="32"/>
          <w:lang w:val="en-US" w:eastAsia="zh-CN"/>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szCs w:val="32"/>
          <w:lang w:eastAsia="zh-CN"/>
        </w:rPr>
        <w:t>：</w:t>
      </w:r>
      <w:r>
        <w:rPr>
          <w:rFonts w:hint="eastAsia"/>
          <w:lang w:val="en-US" w:eastAsia="zh-CN"/>
        </w:rPr>
        <w:t>昆明花千谷酒店疫情防控相关经费</w:t>
      </w:r>
      <w:r>
        <w:rPr>
          <w:rFonts w:hint="eastAsia" w:ascii="仿宋_GB2312"/>
          <w:szCs w:val="32"/>
          <w:lang w:eastAsia="zh-CN"/>
        </w:rPr>
        <w:t>到位后，我局及时对接</w:t>
      </w:r>
      <w:r>
        <w:rPr>
          <w:rFonts w:hint="eastAsia" w:ascii="仿宋_GB2312"/>
          <w:szCs w:val="32"/>
          <w:lang w:val="en-US" w:eastAsia="zh-CN"/>
        </w:rPr>
        <w:t>昆明花千谷酒店进行拨付，专项资金无结余。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lang w:eastAsia="zh-CN"/>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szCs w:val="32"/>
          <w:lang w:eastAsia="zh-CN"/>
        </w:rPr>
        <w:t>：</w:t>
      </w:r>
      <w:r>
        <w:rPr>
          <w:rFonts w:hint="eastAsia"/>
          <w:lang w:val="en-US" w:eastAsia="zh-CN"/>
        </w:rPr>
        <w:t>昆明花千谷酒店疫情防控相关经费</w:t>
      </w:r>
      <w:r>
        <w:rPr>
          <w:rFonts w:hint="eastAsia" w:ascii="仿宋_GB2312"/>
          <w:szCs w:val="32"/>
          <w:lang w:eastAsia="zh-CN"/>
        </w:rPr>
        <w:t>我局按区政府要求</w:t>
      </w:r>
      <w:r>
        <w:rPr>
          <w:rFonts w:hint="eastAsia" w:ascii="仿宋_GB2312"/>
          <w:szCs w:val="32"/>
        </w:rPr>
        <w:t>严格执行项目有关制度规定</w:t>
      </w:r>
      <w:r>
        <w:rPr>
          <w:rFonts w:hint="eastAsia" w:ascii="仿宋_GB2312"/>
          <w:szCs w:val="32"/>
          <w:lang w:eastAsia="zh-CN"/>
        </w:rPr>
        <w:t>，按时完成专项资金拨付工作。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2</w:t>
      </w:r>
      <w:r>
        <w:rPr>
          <w:rFonts w:ascii="仿宋_GB2312"/>
          <w:szCs w:val="32"/>
        </w:rPr>
        <w:t>.</w:t>
      </w:r>
      <w:r>
        <w:rPr>
          <w:rFonts w:hint="eastAsia" w:ascii="仿宋_GB2312"/>
          <w:szCs w:val="32"/>
        </w:rPr>
        <w:t>项目的效益性分析</w:t>
      </w:r>
    </w:p>
    <w:p>
      <w:pPr>
        <w:pStyle w:val="6"/>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lang w:val="en-US" w:eastAsia="zh-CN"/>
        </w:rPr>
        <w:t>昆明花千谷酒店疫情防控相关经费有效的保障昆明市委党校的正常运行，我区疫情防控提供了强有力的保障，为外区县支援我区的疫情防控工作人员提供了优质的服务。</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昆明花千谷酒店疫情防控相关经费</w:t>
      </w:r>
      <w:r>
        <w:rPr>
          <w:rFonts w:hint="eastAsia" w:ascii="仿宋_GB2312" w:hAnsi="宋体"/>
          <w:bCs/>
          <w:szCs w:val="32"/>
        </w:rPr>
        <w:t>项目支出绩效自评指标评分表</w:t>
      </w:r>
    </w:p>
    <w:p>
      <w:pPr>
        <w:spacing w:line="600" w:lineRule="exact"/>
        <w:ind w:left="1500" w:leftChars="200" w:hanging="900" w:hangingChars="300"/>
        <w:rPr>
          <w:rFonts w:hint="eastAsia" w:ascii="仿宋_GB2312" w:hAnsi="宋体"/>
          <w:bCs/>
          <w:szCs w:val="32"/>
        </w:rPr>
      </w:pPr>
    </w:p>
    <w:p>
      <w:pPr>
        <w:spacing w:line="600" w:lineRule="exact"/>
        <w:ind w:left="1500" w:leftChars="200" w:hanging="900" w:hangingChars="300"/>
        <w:rPr>
          <w:rFonts w:hint="eastAsia" w:ascii="仿宋_GB2312" w:hAnsi="宋体"/>
          <w:bCs/>
          <w:szCs w:val="32"/>
        </w:rPr>
      </w:pPr>
    </w:p>
    <w:p>
      <w:pPr>
        <w:spacing w:line="600" w:lineRule="exact"/>
        <w:ind w:left="1500" w:leftChars="200" w:hanging="900" w:hangingChars="300"/>
        <w:rPr>
          <w:rFonts w:hint="eastAsia" w:ascii="仿宋_GB2312" w:hAnsi="宋体"/>
          <w:bCs/>
          <w:szCs w:val="32"/>
        </w:rPr>
      </w:pP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95</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7"/>
        <w:ind w:left="2398"/>
        <w:jc w:val="right"/>
      </w:pPr>
      <w:r>
        <w:rPr>
          <w:rFonts w:hint="eastAsia"/>
        </w:rPr>
        <w:t>昆明市呈贡区文化和旅游局</w:t>
      </w:r>
    </w:p>
    <w:p>
      <w:pPr>
        <w:jc w:val="center"/>
        <w:rPr>
          <w:rFonts w:hint="default" w:ascii="Times New Roman" w:hAnsi="Times New Roman" w:cs="Times New Roman"/>
          <w:b w:val="0"/>
          <w:bCs/>
          <w:szCs w:val="32"/>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p>
      <w:pPr>
        <w:jc w:val="both"/>
      </w:pP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ef5607d5-b95b-47af-ae3c-8bf011baa56b"/>
  </w:docVars>
  <w:rsids>
    <w:rsidRoot w:val="33D20645"/>
    <w:rsid w:val="003F1011"/>
    <w:rsid w:val="005912B6"/>
    <w:rsid w:val="005F31FE"/>
    <w:rsid w:val="00E019E3"/>
    <w:rsid w:val="00EF65EF"/>
    <w:rsid w:val="093C4BB8"/>
    <w:rsid w:val="09A21BE5"/>
    <w:rsid w:val="2C0D3C42"/>
    <w:rsid w:val="2E35046F"/>
    <w:rsid w:val="33D20645"/>
    <w:rsid w:val="36D81783"/>
    <w:rsid w:val="40C96AA7"/>
    <w:rsid w:val="4D857C8A"/>
    <w:rsid w:val="550A4B26"/>
    <w:rsid w:val="674C749F"/>
    <w:rsid w:val="69DF53DC"/>
    <w:rsid w:val="6FF542B0"/>
    <w:rsid w:val="7138762D"/>
    <w:rsid w:val="74876EE2"/>
    <w:rsid w:val="7E45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2068</Words>
  <Characters>2118</Characters>
  <Lines>6</Lines>
  <Paragraphs>1</Paragraphs>
  <TotalTime>0</TotalTime>
  <ScaleCrop>false</ScaleCrop>
  <LinksUpToDate>false</LinksUpToDate>
  <CharactersWithSpaces>2147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