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军人之家拥军爱军公益金项目支出绩效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评价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黑体"/>
          <w:szCs w:val="32"/>
        </w:rPr>
        <w:t>呈贡区建设“军人之家”这一创新机制，是认真做好复退军人服务管理工作的积极探索和有益尝试，是深化拥军爱军工作开展的重大举措。区“军人之家”建立后，每年由区财政保障100万元设立拥军爱军公益基金。主要用于退役军人诉求、困难问题，驻区部队现役军人和辖区现役军人家庭特别困难以及在生活、就医等特别困难的进行临时帮扶救助。涉及全区6个街道</w:t>
      </w:r>
      <w:r>
        <w:rPr>
          <w:rFonts w:hint="eastAsia" w:ascii="仿宋_GB2312" w:hAnsi="黑体"/>
          <w:szCs w:val="32"/>
          <w:lang w:val="en-US" w:eastAsia="zh-CN"/>
        </w:rPr>
        <w:t>54</w:t>
      </w:r>
      <w:r>
        <w:rPr>
          <w:rFonts w:hint="eastAsia" w:ascii="仿宋_GB2312" w:hAnsi="黑体"/>
          <w:szCs w:val="32"/>
        </w:rPr>
        <w:t>个社区的所有退役军人和军、烈属家庭。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</w:t>
      </w:r>
      <w:r>
        <w:rPr>
          <w:rFonts w:hint="eastAsia" w:ascii="仿宋_GB2312" w:hAnsi="黑体"/>
          <w:szCs w:val="32"/>
        </w:rPr>
        <w:t>按区委、区政府有关双拥、优抚工作的要求，根据区建设“军人之家”工作方案，参照区“军人之家”设置要求和建设社区“军人服务站”标准，完成全区6个街道和</w:t>
      </w:r>
      <w:r>
        <w:rPr>
          <w:rFonts w:hint="eastAsia" w:ascii="仿宋_GB2312" w:hAnsi="黑体"/>
          <w:szCs w:val="32"/>
          <w:lang w:val="en-US" w:eastAsia="zh-CN"/>
        </w:rPr>
        <w:t>54</w:t>
      </w:r>
      <w:r>
        <w:rPr>
          <w:rFonts w:hint="eastAsia" w:ascii="仿宋_GB2312" w:hAnsi="黑体"/>
          <w:szCs w:val="32"/>
        </w:rPr>
        <w:t>个社区“军人服务站”的建设。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94" w:firstLineChars="200"/>
        <w:textAlignment w:val="auto"/>
        <w:rPr>
          <w:rFonts w:ascii="仿宋_GB2312"/>
          <w:szCs w:val="32"/>
          <w:highlight w:val="none"/>
        </w:rPr>
      </w:pPr>
      <w:r>
        <w:rPr>
          <w:rFonts w:hint="eastAsia" w:ascii="仿宋_GB2312" w:hAnsi="黑体"/>
          <w:szCs w:val="32"/>
        </w:rPr>
        <w:t>202</w:t>
      </w:r>
      <w:r>
        <w:rPr>
          <w:rFonts w:hint="eastAsia" w:ascii="仿宋_GB2312" w:hAnsi="黑体"/>
          <w:szCs w:val="32"/>
          <w:lang w:val="en-US" w:eastAsia="zh-CN"/>
        </w:rPr>
        <w:t>3</w:t>
      </w:r>
      <w:r>
        <w:rPr>
          <w:rFonts w:hint="eastAsia" w:ascii="仿宋_GB2312" w:hAnsi="黑体"/>
          <w:szCs w:val="32"/>
        </w:rPr>
        <w:t>年度区军人之家拥军爱军公益金项目工作经费区财政到位资金</w:t>
      </w:r>
      <w:r>
        <w:rPr>
          <w:rFonts w:hint="eastAsia" w:ascii="仿宋_GB2312" w:hAnsi="黑体"/>
          <w:szCs w:val="32"/>
          <w:lang w:val="en-US" w:eastAsia="zh-CN"/>
        </w:rPr>
        <w:t>50</w:t>
      </w:r>
      <w:r>
        <w:rPr>
          <w:rFonts w:hint="eastAsia" w:ascii="仿宋_GB2312" w:hAnsi="黑体"/>
          <w:szCs w:val="32"/>
        </w:rPr>
        <w:t>万元，资金</w:t>
      </w:r>
      <w:r>
        <w:rPr>
          <w:rFonts w:hint="eastAsia" w:ascii="仿宋_GB2312" w:hAnsi="黑体"/>
          <w:szCs w:val="32"/>
          <w:lang w:val="en-US" w:eastAsia="zh-CN"/>
        </w:rPr>
        <w:t>发放</w:t>
      </w:r>
      <w:r>
        <w:rPr>
          <w:rFonts w:hint="eastAsia" w:ascii="仿宋_GB2312" w:hAnsi="黑体"/>
          <w:szCs w:val="32"/>
        </w:rPr>
        <w:t>率100%，实际支出</w:t>
      </w:r>
      <w:r>
        <w:rPr>
          <w:rFonts w:hint="eastAsia" w:ascii="仿宋_GB2312" w:hAnsi="黑体"/>
          <w:szCs w:val="32"/>
          <w:lang w:val="en-US" w:eastAsia="zh-CN"/>
        </w:rPr>
        <w:t>27.06</w:t>
      </w:r>
      <w:r>
        <w:rPr>
          <w:rFonts w:hint="eastAsia" w:ascii="仿宋_GB2312"/>
          <w:szCs w:val="32"/>
        </w:rPr>
        <w:t>万元。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szCs w:val="32"/>
        </w:rPr>
      </w:pPr>
      <w:r>
        <w:rPr>
          <w:rFonts w:hint="eastAsia"/>
          <w:szCs w:val="32"/>
        </w:rPr>
        <w:t>区、街道“军人之家”设立“退</w:t>
      </w:r>
      <w:r>
        <w:rPr>
          <w:rFonts w:hint="eastAsia" w:asciiTheme="majorEastAsia" w:hAnsiTheme="majorEastAsia" w:eastAsiaTheme="majorEastAsia"/>
          <w:szCs w:val="32"/>
        </w:rPr>
        <w:t>役</w:t>
      </w:r>
      <w:r>
        <w:rPr>
          <w:rFonts w:hint="eastAsia"/>
          <w:szCs w:val="32"/>
        </w:rPr>
        <w:t>军人议事会”，“ 退役军人议事会”代表主要由正直、热心的退伍老兵担任，主要调查、了解、走访、登记退役军人情况，将在生活、治病、住房等有困难的退役军人情况在议事会提出，议事会讨论通过、决定开展帮扶，</w:t>
      </w:r>
      <w:r>
        <w:rPr>
          <w:szCs w:val="32"/>
        </w:rPr>
        <w:t>协助</w:t>
      </w:r>
      <w:r>
        <w:rPr>
          <w:rFonts w:hint="eastAsia"/>
          <w:szCs w:val="32"/>
        </w:rPr>
        <w:t>有关部门</w:t>
      </w:r>
      <w:r>
        <w:rPr>
          <w:szCs w:val="32"/>
        </w:rPr>
        <w:t>处理到省、市、区上访</w:t>
      </w:r>
      <w:r>
        <w:rPr>
          <w:rFonts w:hint="eastAsia"/>
          <w:szCs w:val="32"/>
        </w:rPr>
        <w:t>退役军人</w:t>
      </w:r>
      <w:r>
        <w:rPr>
          <w:szCs w:val="32"/>
        </w:rPr>
        <w:t>的诉求</w:t>
      </w:r>
      <w:r>
        <w:rPr>
          <w:rFonts w:hint="eastAsia"/>
          <w:szCs w:val="32"/>
        </w:rPr>
        <w:t>，协调解决好退役军人遇到的各种</w:t>
      </w:r>
      <w:r>
        <w:rPr>
          <w:szCs w:val="32"/>
        </w:rPr>
        <w:t>困难问题</w:t>
      </w:r>
      <w:r>
        <w:rPr>
          <w:rFonts w:hint="eastAsia"/>
          <w:szCs w:val="32"/>
        </w:rPr>
        <w:t>。为确保精准帮扶有困难的退役军人，区级设立拥军爱军公益基金，经费来源主要由区政府财政保障和接受社会捐助。</w:t>
      </w:r>
      <w:r>
        <w:rPr>
          <w:szCs w:val="32"/>
        </w:rPr>
        <w:t>拥军爱军公益基金由区</w:t>
      </w:r>
      <w:r>
        <w:rPr>
          <w:rFonts w:hint="eastAsia"/>
          <w:szCs w:val="32"/>
        </w:rPr>
        <w:t>退役军人事务局</w:t>
      </w:r>
      <w:r>
        <w:rPr>
          <w:szCs w:val="32"/>
        </w:rPr>
        <w:t>（区</w:t>
      </w:r>
      <w:r>
        <w:rPr>
          <w:rFonts w:hint="eastAsia"/>
          <w:szCs w:val="32"/>
        </w:rPr>
        <w:t>双拥办</w:t>
      </w:r>
      <w:r>
        <w:rPr>
          <w:szCs w:val="32"/>
        </w:rPr>
        <w:t>）统一管理</w:t>
      </w:r>
      <w:r>
        <w:rPr>
          <w:rFonts w:hint="eastAsia"/>
          <w:szCs w:val="32"/>
        </w:rPr>
        <w:t>，经费使用严格按照《呈贡区“退役军人议事会”工作规程及议事规则》（试行）规定执行。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仿宋_GB2312" w:eastAsia="Arial Unicode MS"/>
          <w:szCs w:val="32"/>
        </w:rPr>
      </w:pPr>
      <w:r>
        <w:rPr>
          <w:rFonts w:hint="eastAsia"/>
          <w:szCs w:val="32"/>
        </w:rPr>
        <w:t>以服务退役军人为中心，以退役军人满意为目标，通过服务、议事、宣传、活动、联谊等方式，确保退役军人权益，发挥退役军人正能量，促进社会和谐稳定。</w:t>
      </w:r>
      <w:r>
        <w:rPr>
          <w:rFonts w:hint="eastAsia" w:ascii="仿宋_GB2312" w:hAnsi="宋体" w:cs="宋体"/>
          <w:color w:val="000000"/>
          <w:kern w:val="0"/>
          <w:szCs w:val="32"/>
        </w:rPr>
        <w:t>拥军爱军公益基金100</w:t>
      </w:r>
      <w:r>
        <w:rPr>
          <w:rFonts w:hint="eastAsia" w:ascii="Arial Unicode MS" w:hAnsi="Arial Unicode MS" w:eastAsia="Arial Unicode MS" w:cs="Arial Unicode MS"/>
          <w:color w:val="000000"/>
          <w:kern w:val="0"/>
          <w:szCs w:val="32"/>
        </w:rPr>
        <w:t>％。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ind w:firstLine="594" w:firstLineChars="200"/>
        <w:rPr>
          <w:rFonts w:ascii="仿宋_GB2312" w:hAnsi="楷体" w:cs="宋体"/>
          <w:szCs w:val="32"/>
        </w:rPr>
      </w:pPr>
      <w:r>
        <w:rPr>
          <w:rFonts w:hint="eastAsia" w:ascii="楷体" w:hAnsi="楷体" w:eastAsia="楷体" w:cs="宋体"/>
          <w:szCs w:val="32"/>
        </w:rPr>
        <w:t>（一）</w:t>
      </w:r>
      <w:r>
        <w:rPr>
          <w:rFonts w:hint="eastAsia" w:ascii="仿宋_GB2312" w:hAnsi="楷体" w:cs="宋体"/>
          <w:szCs w:val="32"/>
        </w:rPr>
        <w:t>专项管理按照昆明市呈贡区人民政府办公室文件呈政办发[2017]175号《关于印发呈贡区建设军人之家的工作方案的通知》要求立项，依据充分；拥军爱军专项资金由区退役军人事务局（双拥办）统一管理，资金管理办法严格规范。</w:t>
      </w:r>
    </w:p>
    <w:p>
      <w:pPr>
        <w:ind w:firstLine="594" w:firstLineChars="200"/>
        <w:rPr>
          <w:rFonts w:ascii="仿宋_GB2312" w:hAnsi="黑体"/>
          <w:szCs w:val="32"/>
        </w:rPr>
      </w:pPr>
      <w:r>
        <w:rPr>
          <w:rFonts w:hint="eastAsia" w:ascii="仿宋_GB2312" w:hAnsi="楷体" w:cs="宋体"/>
          <w:szCs w:val="32"/>
        </w:rPr>
        <w:t>（二）资金使用严格按照《呈贡区退役军人“议事会”规程及议事规则（试行）规定》执行，主要用于退役军人诉求、</w:t>
      </w:r>
      <w:r>
        <w:rPr>
          <w:rFonts w:hint="eastAsia" w:ascii="仿宋_GB2312" w:hAnsi="黑体"/>
          <w:szCs w:val="32"/>
        </w:rPr>
        <w:t>困难问题、驻区部队现役军人和辖区现役军人家庭特别困难以及在生活、就医等特别困难的进行临时帮扶救助。公平、公正、合理、合规，无截留、挪用等现象，使用方向与资金管理办法相符。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仿宋_GB2312" w:hAnsi="黑体"/>
          <w:szCs w:val="32"/>
        </w:rPr>
        <w:t>（三）最大限度地帮助确有困难的退役军人、现役军人困难家庭解决一些实际困难和问题；缓解困难退役军人、优抚对象及现役军人困难家庭的临时困难，保障他们的基本生活；鼓励退役军人不忘初心，保持部队的好传统、好思想、好作风，听党话、跟党走，自觉维护退役军人群体稳定，确保辖区社会和谐稳定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（一）呈贡区军人之家坚持以习近平新时代中国特色</w:t>
      </w:r>
      <w:r>
        <w:rPr>
          <w:rFonts w:hint="eastAsia" w:ascii="仿宋" w:hAnsi="仿宋" w:eastAsia="仿宋"/>
          <w:szCs w:val="32"/>
          <w:lang w:val="en-US" w:eastAsia="zh-CN"/>
        </w:rPr>
        <w:t>社会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主义思想为指导，紧紧围绕区退役军人事务局相关工作安排部署，以服务退役军人为中心，把握新时代退役军人工作新要求，坚持公平、公正、公开合理的原则，合规使用资金，扎实做好我区困难退役军人的帮扶救助和服务工作。</w:t>
      </w:r>
    </w:p>
    <w:p>
      <w:pPr>
        <w:ind w:firstLine="594" w:firstLineChars="200"/>
        <w:rPr>
          <w:rFonts w:ascii="仿宋_GB2312" w:hAnsi="黑体"/>
          <w:szCs w:val="32"/>
        </w:rPr>
      </w:pPr>
      <w:r>
        <w:rPr>
          <w:rFonts w:hint="eastAsia" w:ascii="仿宋" w:hAnsi="仿宋" w:eastAsia="仿宋"/>
          <w:szCs w:val="32"/>
        </w:rPr>
        <w:t>（二）对全区退役军人、军、烈属家庭在生活、医疗、住房或因自然灾害等造成困难需要帮扶救助的，严格按照个人申请、社区申报、街道审核、区级审批的程序办理，坚持公平、公正、公开、合理的原则，接受社会监督。</w:t>
      </w:r>
    </w:p>
    <w:p>
      <w:pPr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此项目自评分为：</w:t>
      </w:r>
      <w:r>
        <w:rPr>
          <w:rFonts w:hint="eastAsia" w:ascii="仿宋_GB2312" w:hAnsi="黑体"/>
          <w:szCs w:val="32"/>
          <w:lang w:val="en-US" w:eastAsia="zh-CN"/>
        </w:rPr>
        <w:t>100</w:t>
      </w:r>
      <w:r>
        <w:rPr>
          <w:rFonts w:hint="eastAsia" w:ascii="仿宋_GB2312" w:hAnsi="黑体"/>
          <w:szCs w:val="32"/>
        </w:rPr>
        <w:t>分</w:t>
      </w:r>
    </w:p>
    <w:p>
      <w:pPr>
        <w:ind w:firstLine="645"/>
        <w:rPr>
          <w:rFonts w:ascii="仿宋_GB2312" w:hAnsi="黑体"/>
          <w:szCs w:val="32"/>
        </w:rPr>
      </w:pPr>
    </w:p>
    <w:p>
      <w:pPr>
        <w:ind w:firstLine="645"/>
        <w:rPr>
          <w:rFonts w:ascii="仿宋_GB2312" w:hAnsi="黑体"/>
          <w:szCs w:val="32"/>
        </w:rPr>
      </w:pPr>
    </w:p>
    <w:p>
      <w:pPr>
        <w:topLinePunct/>
        <w:ind w:firstLine="4105" w:firstLineChars="1382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昆明市呈贡区退役军人事务局</w:t>
      </w:r>
    </w:p>
    <w:p>
      <w:pPr>
        <w:topLinePunct/>
        <w:ind w:firstLine="4978" w:firstLineChars="1676"/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日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E8176"/>
    <w:multiLevelType w:val="singleLevel"/>
    <w:tmpl w:val="A9AE81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MThlYTRiMjlkZTdlNDk3MDAzOGY5MmE3NWExYmIifQ=="/>
  </w:docVars>
  <w:rsids>
    <w:rsidRoot w:val="00204620"/>
    <w:rsid w:val="00042D6E"/>
    <w:rsid w:val="0008273B"/>
    <w:rsid w:val="00087CB2"/>
    <w:rsid w:val="00117FE7"/>
    <w:rsid w:val="00133C3B"/>
    <w:rsid w:val="00204620"/>
    <w:rsid w:val="003B2B34"/>
    <w:rsid w:val="005276FB"/>
    <w:rsid w:val="005F7EB4"/>
    <w:rsid w:val="00605C86"/>
    <w:rsid w:val="006F5B02"/>
    <w:rsid w:val="00730AB8"/>
    <w:rsid w:val="007D0D1D"/>
    <w:rsid w:val="009820B2"/>
    <w:rsid w:val="009B24B6"/>
    <w:rsid w:val="009E1284"/>
    <w:rsid w:val="00A176BE"/>
    <w:rsid w:val="00A72969"/>
    <w:rsid w:val="00C23997"/>
    <w:rsid w:val="00F47C4C"/>
    <w:rsid w:val="00FA0B6A"/>
    <w:rsid w:val="00FB7410"/>
    <w:rsid w:val="03B82AEC"/>
    <w:rsid w:val="05AE36CA"/>
    <w:rsid w:val="126B5FA1"/>
    <w:rsid w:val="16E32538"/>
    <w:rsid w:val="1EAA14DA"/>
    <w:rsid w:val="25204E42"/>
    <w:rsid w:val="2721139D"/>
    <w:rsid w:val="378A5996"/>
    <w:rsid w:val="38347F7B"/>
    <w:rsid w:val="38E63E0B"/>
    <w:rsid w:val="3CC0081F"/>
    <w:rsid w:val="3EF33CFF"/>
    <w:rsid w:val="452F58AD"/>
    <w:rsid w:val="5A3C6978"/>
    <w:rsid w:val="5B9619C7"/>
    <w:rsid w:val="67600811"/>
    <w:rsid w:val="676F4815"/>
    <w:rsid w:val="69B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4440D-6A49-43D4-96FD-ED346B7D0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2020-04-16T02:22:00Z</dcterms:created>
  <dc:creator>jyjcg</dc:creator>
  <cp:lastModifiedBy>Administrator</cp:lastModifiedBy>
  <cp:lastPrinted>2020-04-16T03:21:00Z</cp:lastPrinted>
  <dcterms:modified xsi:type="dcterms:W3CDTF">2024-09-27T12:09:33Z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E239E3EDE5754ABB97AE784B99C7B967_12</vt:lpwstr>
  </property>
</Properties>
</file>