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kinsoku/>
        <w:wordWrap/>
        <w:overflowPunct/>
        <w:autoSpaceDE/>
        <w:autoSpaceDN/>
        <w:bidi w:val="0"/>
        <w:spacing w:line="560" w:lineRule="exact"/>
        <w:textAlignment w:val="auto"/>
        <w:rPr>
          <w:rFonts w:ascii="黑体" w:eastAsia="黑体"/>
          <w:szCs w:val="32"/>
        </w:rPr>
      </w:pPr>
    </w:p>
    <w:p>
      <w:pPr>
        <w:keepNext w:val="0"/>
        <w:keepLines w:val="0"/>
        <w:pageBreakBefore w:val="0"/>
        <w:kinsoku/>
        <w:wordWrap/>
        <w:overflowPunct/>
        <w:autoSpaceDE/>
        <w:autoSpaceDN/>
        <w:bidi w:val="0"/>
        <w:spacing w:line="560" w:lineRule="exact"/>
        <w:jc w:val="center"/>
        <w:textAlignment w:val="auto"/>
        <w:rPr>
          <w:rFonts w:ascii="方正小标宋_GBK" w:eastAsia="方正小标宋_GBK"/>
          <w:sz w:val="36"/>
          <w:szCs w:val="36"/>
        </w:rPr>
      </w:pPr>
      <w:r>
        <w:rPr>
          <w:rFonts w:hint="eastAsia" w:ascii="方正小标宋_GBK" w:eastAsia="方正小标宋_GBK"/>
          <w:sz w:val="36"/>
          <w:szCs w:val="36"/>
        </w:rPr>
        <w:t>龙街1-2组村庄搬迁项目支出绩效报告</w:t>
      </w:r>
      <w:r>
        <w:rPr>
          <w:rFonts w:hint="eastAsia" w:ascii="方正小标宋_GBK" w:eastAsia="方正小标宋_GBK"/>
          <w:sz w:val="36"/>
          <w:szCs w:val="36"/>
          <w:lang w:eastAsia="zh-CN"/>
        </w:rPr>
        <w:t>（自评）</w:t>
      </w:r>
    </w:p>
    <w:p>
      <w:pPr>
        <w:keepNext w:val="0"/>
        <w:keepLines w:val="0"/>
        <w:pageBreakBefore w:val="0"/>
        <w:kinsoku/>
        <w:wordWrap/>
        <w:overflowPunct/>
        <w:autoSpaceDE/>
        <w:autoSpaceDN/>
        <w:bidi w:val="0"/>
        <w:spacing w:line="560" w:lineRule="exact"/>
        <w:ind w:firstLine="594" w:firstLineChars="200"/>
        <w:textAlignment w:val="auto"/>
        <w:rPr>
          <w:rFonts w:ascii="仿宋_GB2312"/>
          <w:b/>
          <w:szCs w:val="32"/>
        </w:rPr>
      </w:pP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CESI楷体-GB2312" w:hAnsi="CESI楷体-GB2312" w:eastAsia="CESI楷体-GB2312" w:cs="CESI楷体-GB2312"/>
          <w:szCs w:val="32"/>
          <w:lang w:eastAsia="zh-CN"/>
        </w:rPr>
      </w:pPr>
      <w:r>
        <w:rPr>
          <w:rFonts w:hint="eastAsia" w:ascii="CESI楷体-GB2312" w:hAnsi="CESI楷体-GB2312" w:eastAsia="CESI楷体-GB2312" w:cs="CESI楷体-GB2312"/>
          <w:szCs w:val="32"/>
        </w:rPr>
        <w:t>（一）</w:t>
      </w:r>
      <w:r>
        <w:rPr>
          <w:rFonts w:hint="eastAsia" w:ascii="CESI楷体-GB2312" w:hAnsi="CESI楷体-GB2312" w:eastAsia="CESI楷体-GB2312" w:cs="CESI楷体-GB2312"/>
          <w:szCs w:val="32"/>
          <w:lang w:eastAsia="zh-CN"/>
        </w:rPr>
        <w:t>项目概况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CESI仿宋-GB2312" w:hAnsi="CESI仿宋-GB2312" w:eastAsia="CESI仿宋-GB2312" w:cs="CESI仿宋-GB2312"/>
          <w:b w:val="0"/>
          <w:bCs w:val="0"/>
          <w:szCs w:val="32"/>
          <w:lang w:eastAsia="zh-CN"/>
        </w:rPr>
      </w:pPr>
      <w:r>
        <w:rPr>
          <w:rFonts w:hint="eastAsia" w:ascii="CESI仿宋-GB2312" w:hAnsi="CESI仿宋-GB2312" w:eastAsia="CESI仿宋-GB2312" w:cs="CESI仿宋-GB2312"/>
          <w:color w:val="auto"/>
          <w:sz w:val="32"/>
          <w:szCs w:val="32"/>
          <w:lang w:val="en-US" w:eastAsia="zh-CN" w:bidi="ar-SA"/>
        </w:rPr>
        <w:t>为认真贯彻落实区委、区政府“2022年度十件惠民实事”工作目标，全力加快呈祥街道路及周边重点项目建设，按照区委、区政府工作要求，龙城街道于2021年开展龙街社区1-2组村庄搬迁安置工作。龙街社区1-2组村庄位于兴呈路以东，呈祥街以北，共涉及439户1088人，农业户986人、非农户61人、无房户41人。经前期完成初步房屋测绘、人户情况调查摸底、社会稳定风险评估等准备工作，2021年11月8日街道工作组、第三方服务单位正式开展入户工作，并于12月12日正式开始签订协议。</w:t>
      </w:r>
    </w:p>
    <w:p>
      <w:pPr>
        <w:keepNext w:val="0"/>
        <w:keepLines w:val="0"/>
        <w:pageBreakBefore w:val="0"/>
        <w:numPr>
          <w:ilvl w:val="0"/>
          <w:numId w:val="1"/>
        </w:numPr>
        <w:kinsoku/>
        <w:wordWrap/>
        <w:overflowPunct/>
        <w:topLinePunct/>
        <w:autoSpaceDE/>
        <w:autoSpaceDN/>
        <w:bidi w:val="0"/>
        <w:spacing w:line="560" w:lineRule="exact"/>
        <w:ind w:firstLine="594" w:firstLineChars="200"/>
        <w:textAlignment w:val="auto"/>
        <w:rPr>
          <w:rFonts w:hint="eastAsia" w:ascii="CESI楷体-GB2312" w:hAnsi="CESI楷体-GB2312" w:eastAsia="CESI楷体-GB2312" w:cs="CESI楷体-GB2312"/>
          <w:b w:val="0"/>
          <w:bCs w:val="0"/>
          <w:szCs w:val="32"/>
        </w:rPr>
      </w:pPr>
      <w:r>
        <w:rPr>
          <w:rFonts w:hint="eastAsia" w:ascii="CESI楷体-GB2312" w:hAnsi="CESI楷体-GB2312" w:eastAsia="CESI楷体-GB2312" w:cs="CESI楷体-GB2312"/>
          <w:b w:val="0"/>
          <w:bCs w:val="0"/>
          <w:szCs w:val="32"/>
        </w:rPr>
        <w:t>绩效目标设定及指标完成情况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94" w:firstLineChars="200"/>
        <w:jc w:val="left"/>
        <w:textAlignment w:val="auto"/>
        <w:rPr>
          <w:rFonts w:hint="eastAsia" w:ascii="CESI仿宋-GB2312" w:hAnsi="CESI仿宋-GB2312" w:eastAsia="CESI仿宋-GB2312" w:cs="CESI仿宋-GB2312"/>
          <w:color w:val="auto"/>
          <w:sz w:val="32"/>
          <w:szCs w:val="32"/>
          <w:lang w:val="en-US" w:eastAsia="zh-CN" w:bidi="ar-SA"/>
        </w:rPr>
      </w:pPr>
      <w:r>
        <w:rPr>
          <w:rFonts w:hint="eastAsia" w:ascii="CESI仿宋-GB2312" w:hAnsi="CESI仿宋-GB2312" w:eastAsia="CESI仿宋-GB2312" w:cs="CESI仿宋-GB2312"/>
          <w:color w:val="auto"/>
          <w:sz w:val="32"/>
          <w:szCs w:val="32"/>
          <w:lang w:val="en-US" w:eastAsia="zh-CN" w:bidi="ar-SA"/>
        </w:rPr>
        <w:t>截止目前，龙街社区1-2组村庄搬迁（已签协议情况：395户，914人，其中：农业313户共821人，非农52户52人，无房户41人。）已完成签率89.97%。未签订协议户44户，174人，其中农业35户165人，非农9户9人。经过资金测算，龙街社区1-2组村庄搬迁安置相关费用约为108291826.3元（其中含已签订协议的群众搬迁补偿资金结算金额为55282176.55元，未签订协议的群众搬迁补偿资金结算金额预计约39583570.66元，装修补助8289000元，动迁公司代理费4170079.09元，第三方单位服务费用（除动迁公司）约为967000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94" w:firstLineChars="200"/>
        <w:jc w:val="left"/>
        <w:textAlignment w:val="auto"/>
        <w:rPr>
          <w:rFonts w:hint="eastAsia" w:ascii="CESI仿宋-GB2312" w:hAnsi="CESI仿宋-GB2312" w:eastAsia="CESI仿宋-GB2312" w:cs="CESI仿宋-GB2312"/>
          <w:color w:val="auto"/>
          <w:sz w:val="32"/>
          <w:szCs w:val="32"/>
          <w:lang w:val="en-US" w:eastAsia="zh-CN" w:bidi="ar-SA"/>
        </w:rPr>
      </w:pPr>
      <w:r>
        <w:rPr>
          <w:rFonts w:hint="eastAsia" w:ascii="CESI仿宋-GB2312" w:hAnsi="CESI仿宋-GB2312" w:eastAsia="CESI仿宋-GB2312" w:cs="CESI仿宋-GB2312"/>
          <w:color w:val="auto"/>
          <w:sz w:val="32"/>
          <w:szCs w:val="32"/>
          <w:lang w:val="en-US" w:eastAsia="zh-CN" w:bidi="ar-SA"/>
        </w:rPr>
        <w:t>按照集体土地征收补偿相关流程需要，龙城街道采用询价比选方式选取了第三方测绘服务单位、社会稳定风险评估服务单位、法律服务单位和跟踪审核服务单位，采用公开招投标方式招选了拆迁拆除服务单位。其中社会稳定风险评估单位已于2021年完成服务。</w:t>
      </w:r>
    </w:p>
    <w:p>
      <w:pPr>
        <w:keepNext w:val="0"/>
        <w:keepLines w:val="0"/>
        <w:pageBreakBefore w:val="0"/>
        <w:numPr>
          <w:ilvl w:val="0"/>
          <w:numId w:val="2"/>
        </w:numPr>
        <w:kinsoku/>
        <w:wordWrap/>
        <w:overflowPunct/>
        <w:topLinePunct/>
        <w:autoSpaceDE/>
        <w:autoSpaceDN/>
        <w:bidi w:val="0"/>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项目资金使用及管理情况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2021年7月，龙城街道征地拆迁专用账户垫付15万元，支付</w:t>
      </w:r>
      <w:r>
        <w:rPr>
          <w:rFonts w:hint="eastAsia" w:ascii="CESI仿宋-GB2312" w:hAnsi="CESI仿宋-GB2312" w:eastAsia="CESI仿宋-GB2312" w:cs="CESI仿宋-GB2312"/>
          <w:color w:val="auto"/>
          <w:sz w:val="32"/>
          <w:szCs w:val="32"/>
          <w:lang w:val="en-US" w:eastAsia="zh-CN" w:bidi="ar-SA"/>
        </w:rPr>
        <w:t>社会稳定风险评估服务费用，其余上述第三方服务单位费用于2023年使用一般债券用于清偿政府拖欠企业账款资金支付，</w:t>
      </w:r>
      <w:r>
        <w:rPr>
          <w:rFonts w:hint="eastAsia" w:ascii="仿宋_GB2312" w:hAnsi="仿宋_GB2312" w:eastAsia="仿宋_GB2312" w:cs="仿宋_GB2312"/>
          <w:kern w:val="2"/>
          <w:sz w:val="32"/>
          <w:szCs w:val="32"/>
          <w:lang w:val="en-US" w:eastAsia="zh-CN" w:bidi="ar-SA"/>
        </w:rPr>
        <w:t>龙城街道严格按照相关要求申请、拨付资金</w:t>
      </w:r>
      <w:r>
        <w:rPr>
          <w:rFonts w:hint="eastAsia" w:ascii="CESI仿宋-GB2312" w:hAnsi="CESI仿宋-GB2312" w:eastAsia="CESI仿宋-GB2312" w:cs="CESI仿宋-GB2312"/>
          <w:color w:val="auto"/>
          <w:sz w:val="32"/>
          <w:szCs w:val="32"/>
          <w:lang w:val="en-US" w:eastAsia="zh-CN" w:bidi="ar-SA"/>
        </w:rPr>
        <w:t>。详细情况为：测绘服务支付昆明杰宏测绘科技咨询有限公司5.85万元，专项法律服务支付建纬（昆明）律师事务所27万元，跟踪审核服务支付云南云岭天成会计师事务所有限公司17.25万元，拆迁拆</w:t>
      </w:r>
      <w:bookmarkStart w:id="0" w:name="_GoBack"/>
      <w:bookmarkEnd w:id="0"/>
      <w:r>
        <w:rPr>
          <w:rFonts w:hint="eastAsia" w:ascii="CESI仿宋-GB2312" w:hAnsi="CESI仿宋-GB2312" w:eastAsia="CESI仿宋-GB2312" w:cs="CESI仿宋-GB2312"/>
          <w:color w:val="auto"/>
          <w:sz w:val="32"/>
          <w:szCs w:val="32"/>
          <w:lang w:val="en-US" w:eastAsia="zh-CN" w:bidi="ar-SA"/>
        </w:rPr>
        <w:t>除服务支付云南筑正拆迁工程有限公司334万元。</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94" w:firstLineChars="200"/>
        <w:jc w:val="left"/>
        <w:textAlignment w:val="auto"/>
        <w:rPr>
          <w:rFonts w:hint="default" w:ascii="Times New Roman" w:hAnsi="Times New Roman" w:eastAsia="楷体_GB2312" w:cs="Times New Roman"/>
          <w:color w:val="auto"/>
          <w:sz w:val="32"/>
          <w:szCs w:val="32"/>
          <w:lang w:eastAsia="zh-CN" w:bidi="ar-SA"/>
        </w:rPr>
      </w:pPr>
      <w:r>
        <w:rPr>
          <w:rFonts w:hint="default" w:ascii="Times New Roman" w:hAnsi="Times New Roman" w:eastAsia="楷体_GB2312" w:cs="Times New Roman"/>
          <w:color w:val="auto"/>
          <w:sz w:val="32"/>
          <w:szCs w:val="32"/>
          <w:lang w:bidi="ar-SA"/>
        </w:rPr>
        <w:t>（一）前期准备阶段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rPr>
          <w:rFonts w:hint="default" w:ascii="Times New Roman" w:hAnsi="Times New Roman" w:eastAsia="仿宋_GB2312" w:cs="Times New Roman"/>
          <w:color w:val="0000FF"/>
          <w:sz w:val="32"/>
          <w:szCs w:val="32"/>
          <w:lang w:val="en-US" w:eastAsia="zh-CN" w:bidi="ar-SA"/>
        </w:rPr>
      </w:pPr>
      <w:r>
        <w:rPr>
          <w:rFonts w:hint="default" w:ascii="Times New Roman" w:hAnsi="Times New Roman" w:eastAsia="仿宋_GB2312" w:cs="Times New Roman"/>
          <w:b/>
          <w:bCs/>
          <w:color w:val="000000"/>
          <w:sz w:val="32"/>
          <w:szCs w:val="32"/>
          <w:lang w:eastAsia="zh-CN" w:bidi="ar-SA"/>
        </w:rPr>
        <w:t>一是成立工作领导小组，</w:t>
      </w:r>
      <w:r>
        <w:rPr>
          <w:rFonts w:hint="eastAsia" w:ascii="Times New Roman" w:hAnsi="Times New Roman" w:eastAsia="仿宋_GB2312" w:cs="Times New Roman"/>
          <w:b/>
          <w:sz w:val="32"/>
          <w:szCs w:val="32"/>
          <w:lang w:eastAsia="zh-CN" w:bidi="ar-SA"/>
        </w:rPr>
        <w:t>明确职责分工</w:t>
      </w:r>
      <w:r>
        <w:rPr>
          <w:rFonts w:hint="default" w:ascii="Times New Roman" w:hAnsi="Times New Roman" w:eastAsia="仿宋_GB2312" w:cs="Times New Roman"/>
          <w:b/>
          <w:bCs/>
          <w:color w:val="000000"/>
          <w:sz w:val="32"/>
          <w:szCs w:val="32"/>
          <w:lang w:bidi="ar-SA"/>
        </w:rPr>
        <w:t>。</w:t>
      </w:r>
      <w:r>
        <w:rPr>
          <w:rFonts w:hint="default" w:ascii="Times New Roman" w:hAnsi="Times New Roman" w:eastAsia="仿宋_GB2312" w:cs="Times New Roman"/>
          <w:color w:val="000000"/>
          <w:sz w:val="32"/>
          <w:szCs w:val="32"/>
          <w:lang w:bidi="ar-SA"/>
        </w:rPr>
        <w:t>为加强对</w:t>
      </w:r>
      <w:r>
        <w:rPr>
          <w:rFonts w:hint="default" w:ascii="Times New Roman" w:hAnsi="Times New Roman" w:eastAsia="仿宋_GB2312" w:cs="Times New Roman"/>
          <w:color w:val="000000"/>
          <w:spacing w:val="0"/>
          <w:w w:val="100"/>
          <w:position w:val="0"/>
          <w:sz w:val="32"/>
          <w:szCs w:val="32"/>
          <w:lang w:eastAsia="zh-CN" w:bidi="ar-SA"/>
        </w:rPr>
        <w:t>龙街</w:t>
      </w:r>
      <w:r>
        <w:rPr>
          <w:rFonts w:hint="default" w:ascii="Times New Roman" w:hAnsi="Times New Roman" w:eastAsia="仿宋_GB2312" w:cs="Times New Roman"/>
          <w:color w:val="000000"/>
          <w:spacing w:val="0"/>
          <w:w w:val="100"/>
          <w:position w:val="0"/>
          <w:sz w:val="32"/>
          <w:szCs w:val="32"/>
          <w:lang w:bidi="ar-SA"/>
        </w:rPr>
        <w:t>社区</w:t>
      </w:r>
      <w:r>
        <w:rPr>
          <w:rFonts w:hint="default" w:ascii="Times New Roman" w:hAnsi="Times New Roman" w:eastAsia="仿宋_GB2312" w:cs="Times New Roman"/>
          <w:color w:val="000000"/>
          <w:spacing w:val="0"/>
          <w:w w:val="100"/>
          <w:position w:val="0"/>
          <w:sz w:val="32"/>
          <w:szCs w:val="32"/>
          <w:lang w:val="en-US" w:eastAsia="zh-CN" w:bidi="ar-SA"/>
        </w:rPr>
        <w:t>1－2组</w:t>
      </w:r>
      <w:r>
        <w:rPr>
          <w:rFonts w:hint="default" w:ascii="Times New Roman" w:hAnsi="Times New Roman" w:eastAsia="仿宋_GB2312" w:cs="Times New Roman"/>
          <w:color w:val="000000"/>
          <w:spacing w:val="0"/>
          <w:w w:val="100"/>
          <w:position w:val="0"/>
          <w:sz w:val="32"/>
          <w:szCs w:val="32"/>
          <w:lang w:bidi="ar-SA"/>
        </w:rPr>
        <w:t>村庄搬迁安置</w:t>
      </w:r>
      <w:r>
        <w:rPr>
          <w:rFonts w:hint="default" w:ascii="Times New Roman" w:hAnsi="Times New Roman" w:eastAsia="仿宋_GB2312" w:cs="Times New Roman"/>
          <w:color w:val="000000"/>
          <w:sz w:val="32"/>
          <w:szCs w:val="32"/>
          <w:lang w:bidi="ar-SA"/>
        </w:rPr>
        <w:t>工作的组织领导，确保搬迁工作的顺利进行，成立</w:t>
      </w:r>
      <w:r>
        <w:rPr>
          <w:rFonts w:hint="default" w:ascii="Times New Roman" w:hAnsi="Times New Roman" w:eastAsia="仿宋_GB2312" w:cs="Times New Roman"/>
          <w:color w:val="000000"/>
          <w:sz w:val="32"/>
          <w:szCs w:val="32"/>
          <w:lang w:eastAsia="zh-CN" w:bidi="ar-SA"/>
        </w:rPr>
        <w:t>龙城</w:t>
      </w:r>
      <w:r>
        <w:rPr>
          <w:rFonts w:hint="default" w:ascii="Times New Roman" w:hAnsi="Times New Roman" w:eastAsia="仿宋_GB2312" w:cs="Times New Roman"/>
          <w:color w:val="000000"/>
          <w:sz w:val="32"/>
          <w:szCs w:val="32"/>
          <w:lang w:bidi="ar-SA"/>
        </w:rPr>
        <w:t>街道</w:t>
      </w:r>
      <w:r>
        <w:rPr>
          <w:rFonts w:hint="default" w:ascii="Times New Roman" w:hAnsi="Times New Roman" w:eastAsia="仿宋_GB2312" w:cs="Times New Roman"/>
          <w:color w:val="000000"/>
          <w:sz w:val="32"/>
          <w:szCs w:val="32"/>
          <w:lang w:eastAsia="zh-CN" w:bidi="ar-SA"/>
        </w:rPr>
        <w:t>龙街</w:t>
      </w:r>
      <w:r>
        <w:rPr>
          <w:rFonts w:hint="default" w:ascii="Times New Roman" w:hAnsi="Times New Roman" w:eastAsia="仿宋_GB2312" w:cs="Times New Roman"/>
          <w:color w:val="000000"/>
          <w:sz w:val="32"/>
          <w:szCs w:val="32"/>
          <w:lang w:bidi="ar-SA"/>
        </w:rPr>
        <w:t>社区</w:t>
      </w:r>
      <w:r>
        <w:rPr>
          <w:rFonts w:hint="default" w:ascii="Times New Roman" w:hAnsi="Times New Roman" w:eastAsia="仿宋_GB2312" w:cs="Times New Roman"/>
          <w:color w:val="000000"/>
          <w:sz w:val="32"/>
          <w:szCs w:val="32"/>
          <w:lang w:val="en-US" w:eastAsia="zh-CN" w:bidi="ar-SA"/>
        </w:rPr>
        <w:t>1－2组</w:t>
      </w:r>
      <w:r>
        <w:rPr>
          <w:rFonts w:hint="default" w:ascii="Times New Roman" w:hAnsi="Times New Roman" w:eastAsia="仿宋_GB2312" w:cs="Times New Roman"/>
          <w:color w:val="000000"/>
          <w:sz w:val="32"/>
          <w:szCs w:val="32"/>
          <w:lang w:bidi="ar-SA"/>
        </w:rPr>
        <w:t>村庄搬迁安置工作领导小组</w:t>
      </w:r>
      <w:r>
        <w:rPr>
          <w:rFonts w:hint="default" w:ascii="Times New Roman" w:hAnsi="Times New Roman" w:eastAsia="仿宋_GB2312" w:cs="Times New Roman"/>
          <w:color w:val="000000"/>
          <w:sz w:val="32"/>
          <w:szCs w:val="32"/>
          <w:lang w:eastAsia="zh-CN" w:bidi="ar-SA"/>
        </w:rPr>
        <w:t>，负责龙街社区</w:t>
      </w:r>
      <w:r>
        <w:rPr>
          <w:rFonts w:hint="default" w:ascii="Times New Roman" w:hAnsi="Times New Roman" w:eastAsia="仿宋_GB2312" w:cs="Times New Roman"/>
          <w:color w:val="000000"/>
          <w:sz w:val="32"/>
          <w:szCs w:val="32"/>
          <w:lang w:val="en-US" w:eastAsia="zh-CN" w:bidi="ar-SA"/>
        </w:rPr>
        <w:t>1－2组</w:t>
      </w:r>
      <w:r>
        <w:rPr>
          <w:rFonts w:hint="default" w:ascii="Times New Roman" w:hAnsi="Times New Roman" w:eastAsia="仿宋_GB2312" w:cs="Times New Roman"/>
          <w:color w:val="000000"/>
          <w:sz w:val="32"/>
          <w:szCs w:val="32"/>
          <w:lang w:eastAsia="zh-CN" w:bidi="ar-SA"/>
        </w:rPr>
        <w:t>村庄搬迁工作。</w:t>
      </w:r>
      <w:r>
        <w:rPr>
          <w:rFonts w:hint="default" w:ascii="Times New Roman" w:hAnsi="Times New Roman" w:eastAsia="仿宋_GB2312" w:cs="Times New Roman"/>
          <w:color w:val="000000"/>
          <w:sz w:val="32"/>
          <w:szCs w:val="32"/>
          <w:lang w:bidi="ar-SA"/>
        </w:rPr>
        <w:t>领导小组下设</w:t>
      </w:r>
      <w:r>
        <w:rPr>
          <w:rFonts w:hint="default" w:ascii="Times New Roman" w:hAnsi="Times New Roman" w:eastAsia="仿宋_GB2312" w:cs="Times New Roman"/>
          <w:sz w:val="32"/>
          <w:szCs w:val="32"/>
          <w:lang w:val="en-US" w:eastAsia="zh-CN" w:bidi="ar-SA"/>
        </w:rPr>
        <w:t>10个工作组</w:t>
      </w:r>
      <w:r>
        <w:rPr>
          <w:rFonts w:hint="eastAsia" w:ascii="Times New Roman" w:hAnsi="Times New Roman" w:eastAsia="仿宋_GB2312" w:cs="Times New Roman"/>
          <w:sz w:val="32"/>
          <w:szCs w:val="32"/>
          <w:lang w:val="en-US" w:eastAsia="zh-CN" w:bidi="ar-SA"/>
        </w:rPr>
        <w:t>，做到了组织健全、分工明确</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b/>
          <w:bCs/>
          <w:sz w:val="32"/>
          <w:szCs w:val="32"/>
          <w:lang w:val="en-US" w:eastAsia="zh-CN" w:bidi="ar-SA"/>
        </w:rPr>
        <w:t>二是调查数据，摸清情况。</w:t>
      </w:r>
      <w:r>
        <w:rPr>
          <w:rFonts w:hint="default" w:ascii="Times New Roman" w:hAnsi="Times New Roman" w:eastAsia="仿宋_GB2312" w:cs="Times New Roman"/>
          <w:color w:val="000000"/>
          <w:sz w:val="32"/>
          <w:szCs w:val="32"/>
          <w:lang w:val="en-US" w:eastAsia="zh-CN" w:bidi="ar-SA"/>
        </w:rPr>
        <w:t>街道对</w:t>
      </w:r>
      <w:r>
        <w:rPr>
          <w:rFonts w:hint="default" w:ascii="Times New Roman" w:hAnsi="Times New Roman" w:eastAsia="仿宋_GB2312" w:cs="Times New Roman"/>
          <w:sz w:val="32"/>
          <w:szCs w:val="32"/>
          <w:lang w:val="en-US" w:eastAsia="zh-CN" w:bidi="ar-SA"/>
        </w:rPr>
        <w:t>龙街社区1—2组村庄搬迁人口、现状房屋面积、结构及附属设施等基础数据开展</w:t>
      </w:r>
      <w:r>
        <w:rPr>
          <w:rFonts w:hint="eastAsia" w:ascii="Times New Roman" w:hAnsi="Times New Roman" w:eastAsia="仿宋_GB2312" w:cs="Times New Roman"/>
          <w:sz w:val="32"/>
          <w:szCs w:val="32"/>
          <w:lang w:val="en-US" w:eastAsia="zh-CN" w:bidi="ar-SA"/>
        </w:rPr>
        <w:t>多轮调查，并及时向群众进行公示，有异议的及时复核，确保数据详实准确，</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b/>
          <w:bCs/>
          <w:sz w:val="32"/>
          <w:szCs w:val="32"/>
          <w:lang w:val="en-US" w:eastAsia="zh-CN" w:bidi="ar-SA"/>
        </w:rPr>
        <w:t>三是开展社会稳定风险评估工作。</w:t>
      </w:r>
      <w:r>
        <w:rPr>
          <w:rFonts w:hint="default" w:ascii="Times New Roman" w:hAnsi="Times New Roman" w:eastAsia="仿宋_GB2312" w:cs="Times New Roman"/>
          <w:sz w:val="32"/>
          <w:szCs w:val="32"/>
          <w:lang w:val="en-US" w:eastAsia="zh-CN" w:bidi="ar-SA"/>
        </w:rPr>
        <w:t>街道按照国家、省、市、区和相关法律法规和政策，开展呈贡区龙城街道龙街社区1-2组村庄搬迁补偿安置项目社会稳定风险评估工作</w:t>
      </w:r>
      <w:r>
        <w:rPr>
          <w:rFonts w:hint="eastAsia" w:ascii="Times New Roman" w:hAnsi="Times New Roman" w:cs="Times New Roman"/>
          <w:sz w:val="32"/>
          <w:szCs w:val="32"/>
          <w:lang w:val="en-US" w:eastAsia="zh-CN" w:bidi="ar-SA"/>
        </w:rPr>
        <w:t>并</w:t>
      </w:r>
      <w:r>
        <w:rPr>
          <w:rFonts w:hint="default" w:ascii="Times New Roman" w:hAnsi="Times New Roman" w:eastAsia="仿宋_GB2312" w:cs="Times New Roman"/>
          <w:sz w:val="32"/>
          <w:szCs w:val="32"/>
          <w:lang w:val="en-US" w:eastAsia="zh-CN" w:bidi="ar-SA"/>
        </w:rPr>
        <w:t>召开呈贡区龙城街道龙街社区1-2组村庄搬迁补偿安置项目社会稳定风险评估座谈会、专家论证会。</w:t>
      </w:r>
      <w:r>
        <w:rPr>
          <w:rFonts w:hint="eastAsia" w:ascii="Times New Roman" w:hAnsi="Times New Roman" w:eastAsia="仿宋_GB2312" w:cs="Times New Roman"/>
          <w:b/>
          <w:bCs/>
          <w:sz w:val="32"/>
          <w:szCs w:val="32"/>
          <w:lang w:val="en-US" w:eastAsia="zh-CN" w:bidi="ar-SA"/>
        </w:rPr>
        <w:t>四是结合实际，编制方案。</w:t>
      </w:r>
      <w:r>
        <w:rPr>
          <w:rFonts w:hint="default" w:ascii="Times New Roman" w:hAnsi="Times New Roman" w:eastAsia="仿宋_GB2312" w:cs="Times New Roman"/>
          <w:sz w:val="32"/>
          <w:szCs w:val="32"/>
          <w:lang w:val="en-US" w:eastAsia="zh-CN" w:bidi="ar-SA"/>
        </w:rPr>
        <w:t>街道与区城更局多次研究对接</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结合近年来已实施的村庄搬迁方案及呈贡新调整的搬迁补偿安置政策，</w:t>
      </w:r>
      <w:r>
        <w:rPr>
          <w:rFonts w:hint="eastAsia" w:ascii="Times New Roman" w:hAnsi="Times New Roman" w:eastAsia="仿宋_GB2312" w:cs="Times New Roman"/>
          <w:sz w:val="32"/>
          <w:szCs w:val="32"/>
          <w:lang w:val="en-US" w:eastAsia="zh-CN" w:bidi="ar-SA"/>
        </w:rPr>
        <w:t>拟定了工作方案、实施方案，并经过</w:t>
      </w:r>
      <w:r>
        <w:rPr>
          <w:rFonts w:hint="default" w:ascii="Times New Roman" w:hAnsi="Times New Roman" w:eastAsia="仿宋_GB2312" w:cs="Times New Roman"/>
          <w:sz w:val="32"/>
          <w:szCs w:val="32"/>
          <w:lang w:val="en-US" w:eastAsia="zh-CN" w:bidi="ar-SA"/>
        </w:rPr>
        <w:t>反复磋商、多轮研讨</w:t>
      </w:r>
      <w:r>
        <w:rPr>
          <w:rFonts w:hint="eastAsia" w:ascii="Times New Roman" w:hAnsi="Times New Roman" w:eastAsia="仿宋_GB2312" w:cs="Times New Roman"/>
          <w:sz w:val="32"/>
          <w:szCs w:val="32"/>
          <w:lang w:val="en-US" w:eastAsia="zh-CN" w:bidi="ar-SA"/>
        </w:rPr>
        <w:t>、多方征求意见</w:t>
      </w:r>
      <w:r>
        <w:rPr>
          <w:rFonts w:hint="default" w:ascii="Times New Roman" w:hAnsi="Times New Roman" w:eastAsia="仿宋_GB2312" w:cs="Times New Roman"/>
          <w:sz w:val="32"/>
          <w:szCs w:val="32"/>
          <w:lang w:val="en-US" w:eastAsia="zh-CN" w:bidi="ar-SA"/>
        </w:rPr>
        <w:t>，通过了《龙街社区1-2组村庄搬迁补偿安置实施方案》《龙街社区1-2组村庄搬迁补偿安置工作方案》</w:t>
      </w:r>
      <w:r>
        <w:rPr>
          <w:rFonts w:hint="eastAsia" w:ascii="Times New Roman" w:hAnsi="Times New Roman" w:eastAsia="仿宋_GB2312"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94" w:firstLineChars="200"/>
        <w:textAlignment w:val="auto"/>
        <w:rPr>
          <w:rFonts w:hint="default" w:ascii="Times New Roman" w:hAnsi="Times New Roman" w:eastAsia="楷体_GB2312" w:cs="Times New Roman"/>
          <w:color w:val="auto"/>
          <w:sz w:val="32"/>
          <w:szCs w:val="32"/>
          <w:lang w:eastAsia="zh-CN" w:bidi="ar-SA"/>
        </w:rPr>
      </w:pPr>
      <w:r>
        <w:rPr>
          <w:rFonts w:hint="default" w:ascii="Times New Roman" w:hAnsi="Times New Roman" w:eastAsia="楷体_GB2312" w:cs="Times New Roman"/>
          <w:color w:val="auto"/>
          <w:sz w:val="32"/>
          <w:szCs w:val="32"/>
          <w:lang w:bidi="ar-SA"/>
        </w:rPr>
        <w:t>（二）入户宣传</w:t>
      </w:r>
      <w:r>
        <w:rPr>
          <w:rFonts w:hint="default" w:ascii="Times New Roman" w:hAnsi="Times New Roman" w:eastAsia="楷体_GB2312" w:cs="Times New Roman"/>
          <w:color w:val="auto"/>
          <w:sz w:val="32"/>
          <w:szCs w:val="32"/>
          <w:lang w:eastAsia="zh-CN" w:bidi="ar-SA"/>
        </w:rPr>
        <w:t>阶段</w:t>
      </w:r>
    </w:p>
    <w:p>
      <w:pPr>
        <w:keepNext w:val="0"/>
        <w:keepLines w:val="0"/>
        <w:pageBreakBefore w:val="0"/>
        <w:widowControl w:val="0"/>
        <w:kinsoku/>
        <w:wordWrap/>
        <w:overflowPunct/>
        <w:topLinePunct w:val="0"/>
        <w:autoSpaceDE/>
        <w:autoSpaceDN/>
        <w:bidi w:val="0"/>
        <w:adjustRightInd w:val="0"/>
        <w:snapToGrid w:val="0"/>
        <w:spacing w:line="560" w:lineRule="exact"/>
        <w:ind w:firstLine="594" w:firstLineChars="200"/>
        <w:textAlignment w:val="auto"/>
        <w:rPr>
          <w:rFonts w:hint="default" w:ascii="Times New Roman" w:hAnsi="Times New Roman" w:cs="Times New Roman"/>
          <w:lang w:bidi="ar-SA"/>
        </w:rPr>
      </w:pPr>
      <w:r>
        <w:rPr>
          <w:rFonts w:hint="default" w:ascii="Times New Roman" w:hAnsi="Times New Roman" w:eastAsia="仿宋_GB2312" w:cs="Times New Roman"/>
          <w:b/>
          <w:bCs/>
          <w:sz w:val="32"/>
          <w:szCs w:val="32"/>
          <w:lang w:val="en-US" w:eastAsia="zh-CN" w:bidi="ar-SA"/>
        </w:rPr>
        <w:t>一是召开动员大会，统一思想。</w:t>
      </w:r>
      <w:r>
        <w:rPr>
          <w:rFonts w:hint="default" w:ascii="Times New Roman" w:hAnsi="Times New Roman" w:eastAsia="仿宋_GB2312" w:cs="Times New Roman"/>
          <w:sz w:val="32"/>
          <w:szCs w:val="32"/>
          <w:lang w:val="en-US" w:eastAsia="zh-CN" w:bidi="ar-SA"/>
        </w:rPr>
        <w:t>街道于2021年11月8日，在龙街社区召开龙街社区1-2组村庄搬迁补偿安置工作动员大会，并于同日张贴《关于呈贡区龙城街道龙街社区1-2组村庄搬迁补偿安置项目房屋面积及附属设施调查情况的公示（第一号）》，对房调情况进行公示。</w:t>
      </w:r>
      <w:r>
        <w:rPr>
          <w:rFonts w:hint="default" w:ascii="Times New Roman" w:hAnsi="Times New Roman" w:eastAsia="仿宋_GB2312" w:cs="Times New Roman"/>
          <w:b/>
          <w:bCs/>
          <w:sz w:val="32"/>
          <w:szCs w:val="32"/>
          <w:lang w:val="en-US" w:eastAsia="zh-CN" w:bidi="ar-SA"/>
        </w:rPr>
        <w:t>二是入户宣传，收集材料。</w:t>
      </w:r>
      <w:r>
        <w:rPr>
          <w:rFonts w:hint="default" w:ascii="Times New Roman" w:hAnsi="Times New Roman" w:eastAsia="仿宋_GB2312" w:cs="Times New Roman"/>
          <w:sz w:val="32"/>
          <w:szCs w:val="32"/>
          <w:lang w:val="en-US" w:eastAsia="zh-CN" w:bidi="ar-SA"/>
        </w:rPr>
        <w:t>动员会后，区级抽调干部、街道、社区干部及时到位，多轮入户，对政策进行宣传，对独生子女、农业人口、非农人口、征地农转非、离婚及在其他街道享受过搬迁安置权益等情况进行排查，对存在外地务农、打工、服刑的人员进行了情况汇总，做好外出工作的协调及相关材料的统筹工作。</w:t>
      </w:r>
      <w:r>
        <w:rPr>
          <w:rFonts w:hint="default" w:ascii="Times New Roman" w:hAnsi="Times New Roman" w:eastAsia="仿宋_GB2312" w:cs="Times New Roman"/>
          <w:b/>
          <w:bCs/>
          <w:sz w:val="32"/>
          <w:szCs w:val="32"/>
          <w:lang w:val="en-US" w:eastAsia="zh-CN" w:bidi="ar-SA"/>
        </w:rPr>
        <w:t>三是协调力量，化解矛盾。</w:t>
      </w:r>
      <w:r>
        <w:rPr>
          <w:rFonts w:hint="default" w:ascii="Times New Roman" w:hAnsi="Times New Roman" w:eastAsia="仿宋_GB2312" w:cs="Times New Roman"/>
          <w:sz w:val="32"/>
          <w:szCs w:val="32"/>
          <w:lang w:val="en-US" w:eastAsia="zh-CN" w:bidi="ar-SA"/>
        </w:rPr>
        <w:t>街道协调公安、联防等力量，对整个村庄的秩序、社会稳定、网络舆论等进行监督处理，做好维稳工作，并定期召开工作小组会，听取各工作组多轮工作情况报告，掌握工作开展情况及进度，及时对出现的问题进行研判，对工作中存在问题进行汇总，上报领导小组研究，始终抱着“带着问题解决问题的态度”对接相关职能部门，对政策、资金、安置房建设及存在问题方面给予指导，结合工作实际做好阶段性工作安排部署。</w:t>
      </w:r>
    </w:p>
    <w:p>
      <w:pPr>
        <w:keepNext w:val="0"/>
        <w:keepLines w:val="0"/>
        <w:pageBreakBefore w:val="0"/>
        <w:widowControl w:val="0"/>
        <w:kinsoku/>
        <w:wordWrap/>
        <w:overflowPunct/>
        <w:topLinePunct w:val="0"/>
        <w:autoSpaceDE/>
        <w:autoSpaceDN/>
        <w:bidi w:val="0"/>
        <w:adjustRightInd w:val="0"/>
        <w:snapToGrid w:val="0"/>
        <w:spacing w:line="560" w:lineRule="exact"/>
        <w:ind w:firstLine="594" w:firstLineChars="200"/>
        <w:textAlignment w:val="auto"/>
        <w:rPr>
          <w:rFonts w:hint="default" w:ascii="Times New Roman" w:hAnsi="Times New Roman" w:eastAsia="楷体_GB2312" w:cs="Times New Roman"/>
          <w:color w:val="auto"/>
          <w:sz w:val="32"/>
          <w:szCs w:val="32"/>
          <w:lang w:bidi="ar-SA"/>
        </w:rPr>
      </w:pPr>
      <w:r>
        <w:rPr>
          <w:rFonts w:hint="default" w:ascii="Times New Roman" w:hAnsi="Times New Roman" w:eastAsia="楷体_GB2312" w:cs="Times New Roman"/>
          <w:color w:val="auto"/>
          <w:sz w:val="32"/>
          <w:szCs w:val="32"/>
          <w:lang w:eastAsia="zh-CN" w:bidi="ar-SA"/>
        </w:rPr>
        <w:t>（三）</w:t>
      </w:r>
      <w:r>
        <w:rPr>
          <w:rFonts w:hint="default" w:ascii="Times New Roman" w:hAnsi="Times New Roman" w:eastAsia="楷体_GB2312" w:cs="Times New Roman"/>
          <w:color w:val="auto"/>
          <w:sz w:val="32"/>
          <w:szCs w:val="32"/>
          <w:lang w:bidi="ar-SA"/>
        </w:rPr>
        <w:t>签订搬迁补偿安置协议阶段</w:t>
      </w:r>
    </w:p>
    <w:p>
      <w:pPr>
        <w:keepNext w:val="0"/>
        <w:keepLines w:val="0"/>
        <w:pageBreakBefore w:val="0"/>
        <w:widowControl w:val="0"/>
        <w:kinsoku/>
        <w:wordWrap/>
        <w:overflowPunct/>
        <w:topLinePunct w:val="0"/>
        <w:autoSpaceDE/>
        <w:autoSpaceDN/>
        <w:bidi w:val="0"/>
        <w:adjustRightInd/>
        <w:snapToGrid/>
        <w:spacing w:line="560" w:lineRule="exact"/>
        <w:ind w:left="0" w:firstLine="594" w:firstLineChars="200"/>
        <w:jc w:val="left"/>
        <w:textAlignment w:val="auto"/>
        <w:rPr>
          <w:rFonts w:hint="eastAsia" w:ascii="Times New Roman" w:hAnsi="Times New Roman" w:eastAsia="黑体" w:cs="Times New Roman"/>
          <w:sz w:val="32"/>
          <w:szCs w:val="32"/>
          <w:lang w:val="en-US" w:eastAsia="zh-CN" w:bidi="ar-SA"/>
        </w:rPr>
      </w:pPr>
      <w:r>
        <w:rPr>
          <w:rFonts w:hint="default" w:ascii="Times New Roman" w:hAnsi="Times New Roman" w:eastAsia="仿宋_GB2312" w:cs="Times New Roman"/>
          <w:b/>
          <w:bCs/>
          <w:sz w:val="32"/>
          <w:szCs w:val="32"/>
          <w:lang w:val="en-US" w:eastAsia="zh-CN" w:bidi="ar-SA"/>
        </w:rPr>
        <w:t>一是</w:t>
      </w:r>
      <w:r>
        <w:rPr>
          <w:rFonts w:hint="default" w:ascii="Times New Roman" w:hAnsi="Times New Roman" w:eastAsia="仿宋_GB2312" w:cs="Times New Roman"/>
          <w:b/>
          <w:bCs/>
          <w:color w:val="auto"/>
          <w:sz w:val="32"/>
          <w:szCs w:val="32"/>
          <w:lang w:eastAsia="zh-CN" w:bidi="ar-SA"/>
        </w:rPr>
        <w:t>签订搬迁协议</w:t>
      </w:r>
      <w:r>
        <w:rPr>
          <w:rFonts w:hint="default" w:ascii="Times New Roman" w:hAnsi="Times New Roman" w:eastAsia="仿宋_GB2312" w:cs="Times New Roman"/>
          <w:b/>
          <w:bCs/>
          <w:color w:val="auto"/>
          <w:sz w:val="32"/>
          <w:szCs w:val="32"/>
          <w:lang w:val="en-US" w:eastAsia="zh-CN" w:bidi="ar-SA"/>
        </w:rPr>
        <w:t>，</w:t>
      </w:r>
      <w:r>
        <w:rPr>
          <w:rFonts w:hint="eastAsia" w:ascii="Times New Roman" w:hAnsi="Times New Roman" w:eastAsia="仿宋_GB2312" w:cs="Times New Roman"/>
          <w:b/>
          <w:bCs/>
          <w:color w:val="auto"/>
          <w:sz w:val="32"/>
          <w:szCs w:val="32"/>
          <w:lang w:val="en-US" w:eastAsia="zh-CN" w:bidi="ar-SA"/>
        </w:rPr>
        <w:t>全程</w:t>
      </w:r>
      <w:r>
        <w:rPr>
          <w:rFonts w:hint="default" w:ascii="Times New Roman" w:hAnsi="Times New Roman" w:eastAsia="仿宋_GB2312" w:cs="Times New Roman"/>
          <w:b/>
          <w:bCs/>
          <w:color w:val="auto"/>
          <w:sz w:val="32"/>
          <w:szCs w:val="32"/>
          <w:lang w:val="en-US" w:eastAsia="zh-CN" w:bidi="ar-SA"/>
        </w:rPr>
        <w:t>监督</w:t>
      </w:r>
      <w:r>
        <w:rPr>
          <w:rFonts w:hint="default" w:ascii="Times New Roman" w:hAnsi="Times New Roman" w:eastAsia="仿宋_GB2312" w:cs="Times New Roman"/>
          <w:b/>
          <w:bCs/>
          <w:sz w:val="32"/>
          <w:szCs w:val="32"/>
          <w:lang w:val="en-US" w:eastAsia="zh-CN" w:bidi="ar-SA"/>
        </w:rPr>
        <w:t>审计。</w:t>
      </w:r>
      <w:r>
        <w:rPr>
          <w:rFonts w:hint="eastAsia" w:ascii="Times New Roman" w:hAnsi="Times New Roman" w:cs="Times New Roman"/>
          <w:b w:val="0"/>
          <w:bCs w:val="0"/>
          <w:sz w:val="32"/>
          <w:szCs w:val="32"/>
          <w:lang w:val="en-US" w:eastAsia="zh-CN" w:bidi="ar-SA"/>
        </w:rPr>
        <w:t>2021年</w:t>
      </w:r>
      <w:r>
        <w:rPr>
          <w:rFonts w:hint="default" w:ascii="Times New Roman" w:hAnsi="Times New Roman" w:eastAsia="仿宋_GB2312" w:cs="Times New Roman"/>
          <w:sz w:val="32"/>
          <w:szCs w:val="32"/>
          <w:lang w:val="en-US" w:eastAsia="zh-CN" w:bidi="ar-SA"/>
        </w:rPr>
        <w:t>12月12日，龙街社区1-2组村庄搬迁补偿安置工作正式开始签订协议，我街道联合审计单位、法律服务单位对已签订协议的有效性、合法性进行监督审计,保证已签订协议的有效性。</w:t>
      </w:r>
      <w:r>
        <w:rPr>
          <w:rFonts w:hint="default" w:ascii="Times New Roman" w:hAnsi="Times New Roman" w:eastAsia="仿宋_GB2312" w:cs="Times New Roman"/>
          <w:b/>
          <w:bCs/>
          <w:sz w:val="32"/>
          <w:szCs w:val="32"/>
          <w:lang w:val="en-US" w:eastAsia="zh-CN" w:bidi="ar-SA"/>
        </w:rPr>
        <w:t>二是资金结算，保障群众权益。</w:t>
      </w:r>
      <w:r>
        <w:rPr>
          <w:rFonts w:hint="default" w:ascii="Times New Roman" w:hAnsi="Times New Roman" w:eastAsia="仿宋_GB2312" w:cs="Times New Roman"/>
          <w:sz w:val="32"/>
          <w:szCs w:val="32"/>
          <w:lang w:val="en-US" w:eastAsia="zh-CN" w:bidi="ar-SA"/>
        </w:rPr>
        <w:t>2021年12月底，龙街社区1-2组村庄搬迁补偿安置协议签订工作已完成约78%的签约率，为顺利推进后续工作的开展，保障群众的合法权益，街道对已签订的协议做第一次的资金结算，并</w:t>
      </w:r>
      <w:r>
        <w:rPr>
          <w:rFonts w:hint="eastAsia" w:ascii="Times New Roman" w:hAnsi="Times New Roman" w:eastAsia="仿宋_GB2312" w:cs="Times New Roman"/>
          <w:sz w:val="32"/>
          <w:szCs w:val="32"/>
          <w:lang w:val="en-US" w:eastAsia="zh-CN" w:bidi="ar-SA"/>
        </w:rPr>
        <w:t>于</w:t>
      </w:r>
      <w:r>
        <w:rPr>
          <w:rFonts w:hint="default" w:ascii="Times New Roman" w:hAnsi="Times New Roman" w:eastAsia="仿宋_GB2312" w:cs="Times New Roman"/>
          <w:sz w:val="32"/>
          <w:szCs w:val="32"/>
          <w:lang w:val="en-US" w:eastAsia="zh-CN" w:bidi="ar-SA"/>
        </w:rPr>
        <w:t>发函至相关单位落实资金保障事宜</w:t>
      </w:r>
      <w:r>
        <w:rPr>
          <w:rFonts w:hint="eastAsia" w:ascii="Times New Roman" w:hAnsi="Times New Roman" w:eastAsia="仿宋_GB2312" w:cs="Times New Roman"/>
          <w:sz w:val="32"/>
          <w:szCs w:val="32"/>
          <w:lang w:val="en-US" w:eastAsia="zh-CN" w:bidi="ar-SA"/>
        </w:rPr>
        <w:t>。经多次沟通协调，街道于2022年10月17日上报《关于成立龙街片区项目工作指挥部的请示》，为后续的资金拨付做好准备</w:t>
      </w:r>
      <w:r>
        <w:rPr>
          <w:rFonts w:hint="default" w:ascii="Times New Roman" w:hAnsi="Times New Roman" w:eastAsia="仿宋_GB2312" w:cs="Times New Roman"/>
          <w:sz w:val="32"/>
          <w:szCs w:val="32"/>
          <w:lang w:val="en-US" w:eastAsia="zh-CN" w:bidi="ar-SA"/>
        </w:rPr>
        <w:t>。</w:t>
      </w:r>
      <w:r>
        <w:rPr>
          <w:rFonts w:hint="default" w:ascii="Times New Roman" w:hAnsi="Times New Roman" w:eastAsia="仿宋_GB2312" w:cs="Times New Roman"/>
          <w:b/>
          <w:bCs/>
          <w:color w:val="auto"/>
          <w:sz w:val="32"/>
          <w:szCs w:val="32"/>
          <w:lang w:val="en-US" w:eastAsia="zh-CN" w:bidi="ar-SA"/>
        </w:rPr>
        <w:t>三是</w:t>
      </w:r>
      <w:r>
        <w:rPr>
          <w:rFonts w:hint="default" w:ascii="Times New Roman" w:hAnsi="Times New Roman" w:eastAsia="仿宋_GB2312" w:cs="Times New Roman"/>
          <w:b/>
          <w:bCs/>
          <w:color w:val="auto"/>
          <w:sz w:val="32"/>
          <w:szCs w:val="32"/>
          <w:lang w:eastAsia="zh-CN" w:bidi="ar-SA"/>
        </w:rPr>
        <w:t>制定安置房分房方案。</w:t>
      </w:r>
      <w:r>
        <w:rPr>
          <w:rFonts w:hint="default" w:ascii="Times New Roman" w:hAnsi="Times New Roman" w:eastAsia="仿宋_GB2312" w:cs="Times New Roman"/>
          <w:sz w:val="32"/>
          <w:szCs w:val="32"/>
          <w:lang w:val="en-US" w:eastAsia="zh-CN" w:bidi="ar-SA"/>
        </w:rPr>
        <w:t>龙城街道正结合龙街社区1-2组村庄搬迁的实际情况，对分房方案进行研究，待第一次资金结算完毕，群众的权益有所保障后，及时开展选房分房工作，保证按期完成龙街社区1-2组村庄搬迁工作。</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仿宋_GB2312"/>
          <w:szCs w:val="32"/>
          <w:lang w:val="en-US" w:eastAsia="zh-CN"/>
        </w:rPr>
      </w:pPr>
      <w:r>
        <w:rPr>
          <w:rFonts w:hint="eastAsia" w:ascii="仿宋_GB2312"/>
          <w:szCs w:val="32"/>
          <w:lang w:eastAsia="zh-CN"/>
        </w:rPr>
        <w:t>项目的效率性：</w:t>
      </w:r>
      <w:r>
        <w:rPr>
          <w:rFonts w:hint="default" w:ascii="Times New Roman" w:hAnsi="Times New Roman" w:eastAsia="仿宋_GB2312" w:cs="Times New Roman"/>
          <w:color w:val="auto"/>
          <w:sz w:val="32"/>
          <w:szCs w:val="32"/>
          <w:lang w:val="en-US" w:eastAsia="zh-CN" w:bidi="ar-SA"/>
        </w:rPr>
        <w:t>截止</w:t>
      </w:r>
      <w:r>
        <w:rPr>
          <w:rFonts w:hint="eastAsia" w:ascii="Times New Roman" w:hAnsi="Times New Roman" w:eastAsia="仿宋_GB2312" w:cs="Times New Roman"/>
          <w:color w:val="auto"/>
          <w:sz w:val="32"/>
          <w:szCs w:val="32"/>
          <w:lang w:val="en-US" w:eastAsia="zh-CN" w:bidi="ar-SA"/>
        </w:rPr>
        <w:t>目前</w:t>
      </w:r>
      <w:r>
        <w:rPr>
          <w:rFonts w:hint="default" w:ascii="Times New Roman" w:hAnsi="Times New Roman" w:eastAsia="仿宋_GB2312" w:cs="Times New Roman"/>
          <w:color w:val="auto"/>
          <w:sz w:val="32"/>
          <w:szCs w:val="32"/>
          <w:lang w:val="en-US" w:eastAsia="zh-CN" w:bidi="ar-SA"/>
        </w:rPr>
        <w:t>，龙街社区1-2组村庄搬迁（已签协议情况：39</w:t>
      </w:r>
      <w:r>
        <w:rPr>
          <w:rFonts w:hint="eastAsia" w:ascii="Times New Roman" w:hAnsi="Times New Roman" w:eastAsia="仿宋_GB2312" w:cs="Times New Roman"/>
          <w:color w:val="auto"/>
          <w:sz w:val="32"/>
          <w:szCs w:val="32"/>
          <w:lang w:val="en-US" w:eastAsia="zh-CN" w:bidi="ar-SA"/>
        </w:rPr>
        <w:t>5</w:t>
      </w:r>
      <w:r>
        <w:rPr>
          <w:rFonts w:hint="default" w:ascii="Times New Roman" w:hAnsi="Times New Roman" w:eastAsia="仿宋_GB2312" w:cs="Times New Roman"/>
          <w:color w:val="auto"/>
          <w:sz w:val="32"/>
          <w:szCs w:val="32"/>
          <w:lang w:val="en-US" w:eastAsia="zh-CN" w:bidi="ar-SA"/>
        </w:rPr>
        <w:t>户，9</w:t>
      </w:r>
      <w:r>
        <w:rPr>
          <w:rFonts w:hint="eastAsia" w:ascii="Times New Roman" w:hAnsi="Times New Roman" w:eastAsia="仿宋_GB2312" w:cs="Times New Roman"/>
          <w:color w:val="auto"/>
          <w:sz w:val="32"/>
          <w:szCs w:val="32"/>
          <w:lang w:val="en-US" w:eastAsia="zh-CN" w:bidi="ar-SA"/>
        </w:rPr>
        <w:t>14</w:t>
      </w:r>
      <w:r>
        <w:rPr>
          <w:rFonts w:hint="default" w:ascii="Times New Roman" w:hAnsi="Times New Roman" w:eastAsia="仿宋_GB2312" w:cs="Times New Roman"/>
          <w:color w:val="auto"/>
          <w:sz w:val="32"/>
          <w:szCs w:val="32"/>
          <w:lang w:val="en-US" w:eastAsia="zh-CN" w:bidi="ar-SA"/>
        </w:rPr>
        <w:t>人，其中：农业31</w:t>
      </w:r>
      <w:r>
        <w:rPr>
          <w:rFonts w:hint="eastAsia" w:ascii="Times New Roman" w:hAnsi="Times New Roman" w:eastAsia="仿宋_GB2312" w:cs="Times New Roman"/>
          <w:color w:val="auto"/>
          <w:sz w:val="32"/>
          <w:szCs w:val="32"/>
          <w:lang w:val="en-US" w:eastAsia="zh-CN" w:bidi="ar-SA"/>
        </w:rPr>
        <w:t>3</w:t>
      </w:r>
      <w:r>
        <w:rPr>
          <w:rFonts w:hint="default" w:ascii="Times New Roman" w:hAnsi="Times New Roman" w:eastAsia="仿宋_GB2312" w:cs="Times New Roman"/>
          <w:color w:val="auto"/>
          <w:sz w:val="32"/>
          <w:szCs w:val="32"/>
          <w:lang w:val="en-US" w:eastAsia="zh-CN" w:bidi="ar-SA"/>
        </w:rPr>
        <w:t>户共821人，非农5</w:t>
      </w:r>
      <w:r>
        <w:rPr>
          <w:rFonts w:hint="eastAsia" w:ascii="Times New Roman" w:hAnsi="Times New Roman" w:eastAsia="仿宋_GB2312" w:cs="Times New Roman"/>
          <w:color w:val="auto"/>
          <w:sz w:val="32"/>
          <w:szCs w:val="32"/>
          <w:lang w:val="en-US" w:eastAsia="zh-CN" w:bidi="ar-SA"/>
        </w:rPr>
        <w:t>2</w:t>
      </w:r>
      <w:r>
        <w:rPr>
          <w:rFonts w:hint="default" w:ascii="Times New Roman" w:hAnsi="Times New Roman" w:eastAsia="仿宋_GB2312" w:cs="Times New Roman"/>
          <w:color w:val="auto"/>
          <w:sz w:val="32"/>
          <w:szCs w:val="32"/>
          <w:lang w:val="en-US" w:eastAsia="zh-CN" w:bidi="ar-SA"/>
        </w:rPr>
        <w:t>户</w:t>
      </w:r>
      <w:r>
        <w:rPr>
          <w:rFonts w:hint="eastAsia" w:ascii="Times New Roman" w:hAnsi="Times New Roman" w:eastAsia="仿宋_GB2312" w:cs="Times New Roman"/>
          <w:color w:val="auto"/>
          <w:sz w:val="32"/>
          <w:szCs w:val="32"/>
          <w:lang w:val="en-US" w:eastAsia="zh-CN" w:bidi="ar-SA"/>
        </w:rPr>
        <w:t>52</w:t>
      </w:r>
      <w:r>
        <w:rPr>
          <w:rFonts w:hint="default" w:ascii="Times New Roman" w:hAnsi="Times New Roman" w:eastAsia="仿宋_GB2312" w:cs="Times New Roman"/>
          <w:color w:val="auto"/>
          <w:sz w:val="32"/>
          <w:szCs w:val="32"/>
          <w:lang w:val="en-US" w:eastAsia="zh-CN" w:bidi="ar-SA"/>
        </w:rPr>
        <w:t>人，无房户</w:t>
      </w:r>
      <w:r>
        <w:rPr>
          <w:rFonts w:hint="eastAsia" w:ascii="Times New Roman" w:hAnsi="Times New Roman" w:eastAsia="仿宋_GB2312" w:cs="Times New Roman"/>
          <w:color w:val="auto"/>
          <w:sz w:val="32"/>
          <w:szCs w:val="32"/>
          <w:lang w:val="en-US" w:eastAsia="zh-CN" w:bidi="ar-SA"/>
        </w:rPr>
        <w:t>41</w:t>
      </w:r>
      <w:r>
        <w:rPr>
          <w:rFonts w:hint="default" w:ascii="Times New Roman" w:hAnsi="Times New Roman" w:eastAsia="仿宋_GB2312" w:cs="Times New Roman"/>
          <w:color w:val="auto"/>
          <w:sz w:val="32"/>
          <w:szCs w:val="32"/>
          <w:lang w:val="en-US" w:eastAsia="zh-CN" w:bidi="ar-SA"/>
        </w:rPr>
        <w:t>人。）已完成签率</w:t>
      </w:r>
      <w:r>
        <w:rPr>
          <w:rFonts w:hint="eastAsia" w:ascii="Times New Roman" w:hAnsi="Times New Roman" w:eastAsia="仿宋_GB2312" w:cs="Times New Roman"/>
          <w:color w:val="auto"/>
          <w:sz w:val="32"/>
          <w:szCs w:val="32"/>
          <w:lang w:val="en-US" w:eastAsia="zh-CN" w:bidi="ar-SA"/>
        </w:rPr>
        <w:t>89.97</w:t>
      </w:r>
      <w:r>
        <w:rPr>
          <w:rFonts w:hint="default" w:ascii="Times New Roman" w:hAnsi="Times New Roman" w:eastAsia="仿宋_GB2312" w:cs="Times New Roman"/>
          <w:color w:val="auto"/>
          <w:sz w:val="32"/>
          <w:szCs w:val="32"/>
          <w:lang w:val="en-US" w:eastAsia="zh-CN" w:bidi="ar-SA"/>
        </w:rPr>
        <w:t>%。未签订协议户</w:t>
      </w:r>
      <w:r>
        <w:rPr>
          <w:rFonts w:hint="eastAsia" w:ascii="Times New Roman" w:hAnsi="Times New Roman" w:eastAsia="仿宋_GB2312" w:cs="Times New Roman"/>
          <w:color w:val="auto"/>
          <w:sz w:val="32"/>
          <w:szCs w:val="32"/>
          <w:lang w:val="en-US" w:eastAsia="zh-CN" w:bidi="ar-SA"/>
        </w:rPr>
        <w:t>44</w:t>
      </w:r>
      <w:r>
        <w:rPr>
          <w:rFonts w:hint="default" w:ascii="Times New Roman" w:hAnsi="Times New Roman" w:eastAsia="仿宋_GB2312" w:cs="Times New Roman"/>
          <w:color w:val="auto"/>
          <w:sz w:val="32"/>
          <w:szCs w:val="32"/>
          <w:lang w:val="en-US" w:eastAsia="zh-CN" w:bidi="ar-SA"/>
        </w:rPr>
        <w:t>户，</w:t>
      </w:r>
      <w:r>
        <w:rPr>
          <w:rFonts w:hint="eastAsia" w:ascii="Times New Roman" w:hAnsi="Times New Roman" w:eastAsia="仿宋_GB2312" w:cs="Times New Roman"/>
          <w:color w:val="auto"/>
          <w:sz w:val="32"/>
          <w:szCs w:val="32"/>
          <w:lang w:val="en-US" w:eastAsia="zh-CN" w:bidi="ar-SA"/>
        </w:rPr>
        <w:t>174</w:t>
      </w:r>
      <w:r>
        <w:rPr>
          <w:rFonts w:hint="default" w:ascii="Times New Roman" w:hAnsi="Times New Roman" w:eastAsia="仿宋_GB2312" w:cs="Times New Roman"/>
          <w:color w:val="auto"/>
          <w:sz w:val="32"/>
          <w:szCs w:val="32"/>
          <w:lang w:val="en-US" w:eastAsia="zh-CN" w:bidi="ar-SA"/>
        </w:rPr>
        <w:t>人</w:t>
      </w:r>
      <w:r>
        <w:rPr>
          <w:rFonts w:hint="eastAsia" w:ascii="Times New Roman" w:hAnsi="Times New Roman" w:eastAsia="仿宋_GB2312" w:cs="Times New Roman"/>
          <w:color w:val="auto"/>
          <w:sz w:val="32"/>
          <w:szCs w:val="32"/>
          <w:lang w:val="en-US" w:eastAsia="zh-CN" w:bidi="ar-SA"/>
        </w:rPr>
        <w:t>，其中农业35户165人，非农9户9人</w:t>
      </w:r>
      <w:r>
        <w:rPr>
          <w:rFonts w:hint="default" w:ascii="Times New Roman" w:hAnsi="Times New Roman" w:eastAsia="仿宋_GB2312" w:cs="Times New Roman"/>
          <w:color w:val="auto"/>
          <w:sz w:val="32"/>
          <w:szCs w:val="32"/>
          <w:lang w:val="en-US" w:eastAsia="zh-CN" w:bidi="ar-SA"/>
        </w:rPr>
        <w:t>。</w:t>
      </w:r>
      <w:r>
        <w:rPr>
          <w:rFonts w:hint="eastAsia" w:ascii="Times New Roman" w:hAnsi="Times New Roman" w:cs="Times New Roman"/>
          <w:color w:val="auto"/>
          <w:sz w:val="32"/>
          <w:szCs w:val="32"/>
          <w:lang w:val="en-US" w:eastAsia="zh-CN" w:bidi="ar-SA"/>
        </w:rPr>
        <w:t>第三方服务单位已完成</w:t>
      </w:r>
      <w:r>
        <w:rPr>
          <w:rFonts w:hint="eastAsia" w:ascii="Times New Roman" w:hAnsi="Times New Roman" w:eastAsia="仿宋_GB2312" w:cs="Times New Roman"/>
          <w:color w:val="auto"/>
          <w:sz w:val="32"/>
          <w:szCs w:val="32"/>
          <w:lang w:val="en-US" w:eastAsia="zh-CN" w:bidi="ar-SA"/>
        </w:rPr>
        <w:t>社会稳定风险评估</w:t>
      </w:r>
      <w:r>
        <w:rPr>
          <w:rFonts w:hint="eastAsia" w:ascii="Times New Roman" w:hAnsi="Times New Roman" w:cs="Times New Roman"/>
          <w:color w:val="auto"/>
          <w:sz w:val="32"/>
          <w:szCs w:val="32"/>
          <w:lang w:val="en-US" w:eastAsia="zh-CN" w:bidi="ar-SA"/>
        </w:rPr>
        <w:t>工作，专项法律服务、跟踪审计服务及拆迁拆除服务自2021年11月进场后持续开展工作，已完成大部分服务内容。</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lang w:eastAsia="zh-CN"/>
        </w:rPr>
      </w:pPr>
      <w:r>
        <w:rPr>
          <w:rFonts w:hint="eastAsia" w:ascii="仿宋_GB2312"/>
          <w:szCs w:val="32"/>
          <w:lang w:eastAsia="zh-CN"/>
        </w:rPr>
        <w:t>项目的可持续性：龙街</w:t>
      </w:r>
      <w:r>
        <w:rPr>
          <w:rFonts w:hint="eastAsia" w:ascii="仿宋_GB2312"/>
          <w:szCs w:val="32"/>
          <w:lang w:val="en-US" w:eastAsia="zh-CN"/>
        </w:rPr>
        <w:t>1-2组村庄搬迁安置项目目前纳入呈贡区龙街村片区城中村改造项目红线范围内，由</w:t>
      </w:r>
      <w:r>
        <w:rPr>
          <w:rFonts w:hint="eastAsia" w:ascii="仿宋_GB2312"/>
          <w:szCs w:val="32"/>
          <w:lang w:eastAsia="zh-CN"/>
        </w:rPr>
        <w:t>呈贡区龙街村片区城中村改造项目指挥部负责征收实施。项目指挥部将持续研究制定项目范围内涉及规划、设计、筹资、拆迁等重要工作方案，负责具体实施项目前期、征地拆迁、回迁安置等相关工作。</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CESI仿宋-GB2312" w:hAnsi="CESI仿宋-GB2312" w:eastAsia="CESI仿宋-GB2312" w:cs="CESI仿宋-GB2312"/>
          <w:szCs w:val="32"/>
          <w:lang w:eastAsia="zh-CN"/>
        </w:rPr>
      </w:pPr>
      <w:r>
        <w:rPr>
          <w:rFonts w:hint="eastAsia" w:ascii="CESI仿宋-GB2312" w:hAnsi="CESI仿宋-GB2312" w:eastAsia="CESI仿宋-GB2312" w:cs="CESI仿宋-GB2312"/>
          <w:szCs w:val="32"/>
          <w:lang w:eastAsia="zh-CN"/>
        </w:rPr>
        <w:t>无</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594"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楷体_GB2312" w:cs="Times New Roman"/>
          <w:sz w:val="32"/>
          <w:szCs w:val="32"/>
          <w:lang w:val="en-US" w:eastAsia="zh-CN" w:bidi="ar-SA"/>
        </w:rPr>
        <w:t>一是思想认识再提高。</w:t>
      </w:r>
      <w:r>
        <w:rPr>
          <w:rFonts w:hint="default" w:ascii="Times New Roman" w:hAnsi="Times New Roman" w:eastAsia="仿宋_GB2312" w:cs="Times New Roman"/>
          <w:color w:val="000000"/>
          <w:sz w:val="32"/>
          <w:szCs w:val="32"/>
          <w:lang w:eastAsia="zh-CN" w:bidi="ar-SA"/>
        </w:rPr>
        <w:t>街道将</w:t>
      </w:r>
      <w:r>
        <w:rPr>
          <w:rFonts w:hint="default" w:ascii="Times New Roman" w:hAnsi="Times New Roman" w:eastAsia="仿宋_GB2312" w:cs="Times New Roman"/>
          <w:color w:val="000000"/>
          <w:sz w:val="32"/>
          <w:szCs w:val="32"/>
          <w:lang w:bidi="ar-SA"/>
        </w:rPr>
        <w:t>进一步提高思想认识，充分认识</w:t>
      </w:r>
      <w:r>
        <w:rPr>
          <w:rFonts w:hint="default" w:ascii="Times New Roman" w:hAnsi="Times New Roman" w:eastAsia="仿宋_GB2312" w:cs="Times New Roman"/>
          <w:color w:val="000000"/>
          <w:spacing w:val="0"/>
          <w:w w:val="100"/>
          <w:position w:val="0"/>
          <w:sz w:val="32"/>
          <w:szCs w:val="32"/>
          <w:lang w:eastAsia="zh-CN" w:bidi="ar-SA"/>
        </w:rPr>
        <w:t>龙街</w:t>
      </w:r>
      <w:r>
        <w:rPr>
          <w:rFonts w:hint="default" w:ascii="Times New Roman" w:hAnsi="Times New Roman" w:eastAsia="仿宋_GB2312" w:cs="Times New Roman"/>
          <w:color w:val="000000"/>
          <w:spacing w:val="0"/>
          <w:w w:val="100"/>
          <w:position w:val="0"/>
          <w:sz w:val="32"/>
          <w:szCs w:val="32"/>
          <w:lang w:bidi="ar-SA"/>
        </w:rPr>
        <w:t>社区</w:t>
      </w:r>
      <w:r>
        <w:rPr>
          <w:rFonts w:hint="default" w:ascii="Times New Roman" w:hAnsi="Times New Roman" w:eastAsia="仿宋_GB2312" w:cs="Times New Roman"/>
          <w:color w:val="000000"/>
          <w:spacing w:val="0"/>
          <w:w w:val="100"/>
          <w:position w:val="0"/>
          <w:sz w:val="32"/>
          <w:szCs w:val="32"/>
          <w:lang w:val="en-US" w:eastAsia="zh-CN" w:bidi="ar-SA"/>
        </w:rPr>
        <w:t>1－2组</w:t>
      </w:r>
      <w:r>
        <w:rPr>
          <w:rFonts w:hint="default" w:ascii="Times New Roman" w:hAnsi="Times New Roman" w:eastAsia="仿宋_GB2312" w:cs="Times New Roman"/>
          <w:color w:val="000000"/>
          <w:spacing w:val="0"/>
          <w:w w:val="100"/>
          <w:position w:val="0"/>
          <w:sz w:val="32"/>
          <w:szCs w:val="32"/>
          <w:lang w:bidi="ar-SA"/>
        </w:rPr>
        <w:t>村庄</w:t>
      </w:r>
      <w:r>
        <w:rPr>
          <w:rFonts w:hint="default" w:ascii="Times New Roman" w:hAnsi="Times New Roman" w:eastAsia="仿宋_GB2312" w:cs="Times New Roman"/>
          <w:color w:val="000000"/>
          <w:sz w:val="32"/>
          <w:szCs w:val="32"/>
          <w:lang w:bidi="ar-SA"/>
        </w:rPr>
        <w:t>搬迁工作对新区发展的重要意义，切实把思想和行动统一到区委、区政府的工作要求上来，</w:t>
      </w:r>
      <w:r>
        <w:rPr>
          <w:rFonts w:hint="eastAsia" w:ascii="Times New Roman" w:hAnsi="Times New Roman" w:eastAsia="仿宋_GB2312" w:cs="Times New Roman"/>
          <w:color w:val="000000"/>
          <w:sz w:val="32"/>
          <w:szCs w:val="32"/>
          <w:lang w:eastAsia="zh-CN" w:bidi="ar-SA"/>
        </w:rPr>
        <w:t>形成良好的工作作风，</w:t>
      </w:r>
      <w:r>
        <w:rPr>
          <w:rFonts w:hint="default" w:ascii="Times New Roman" w:hAnsi="Times New Roman" w:eastAsia="仿宋_GB2312" w:cs="Times New Roman"/>
          <w:color w:val="000000"/>
          <w:sz w:val="32"/>
          <w:szCs w:val="32"/>
          <w:lang w:bidi="ar-SA"/>
        </w:rPr>
        <w:t>以高度负责的担当精神，攻坚克难，确保搬迁安置工作稳步推进。</w:t>
      </w:r>
      <w:r>
        <w:rPr>
          <w:rFonts w:hint="eastAsia" w:ascii="Times New Roman" w:hAnsi="Times New Roman" w:eastAsia="楷体_GB2312" w:cs="Times New Roman"/>
          <w:sz w:val="32"/>
          <w:szCs w:val="32"/>
          <w:lang w:val="en-US" w:eastAsia="zh-CN" w:bidi="ar-SA"/>
        </w:rPr>
        <w:t>二是工作措施再精准。</w:t>
      </w:r>
      <w:r>
        <w:rPr>
          <w:rFonts w:hint="eastAsia" w:ascii="Times New Roman" w:hAnsi="Times New Roman" w:eastAsia="仿宋_GB2312" w:cs="Times New Roman"/>
          <w:color w:val="000000"/>
          <w:sz w:val="32"/>
          <w:szCs w:val="32"/>
          <w:lang w:val="en-US" w:eastAsia="zh-CN" w:bidi="ar-SA"/>
        </w:rPr>
        <w:t>结合龙街1-2组村庄实际做好资金补偿、分房工作，</w:t>
      </w:r>
      <w:r>
        <w:rPr>
          <w:rFonts w:hint="default" w:ascii="Times New Roman" w:hAnsi="Times New Roman" w:eastAsia="仿宋_GB2312" w:cs="Times New Roman"/>
          <w:sz w:val="32"/>
          <w:szCs w:val="32"/>
          <w:lang w:val="en-US" w:eastAsia="zh-CN" w:bidi="ar-SA"/>
        </w:rPr>
        <w:t>继续对接相关职能部门，加快推进安置房建设，待资金到位后，及时开展分房工作，分房后用三个月的时间组织群众装修，装修完毕后协助群众搬入安置房，待群众腾空老房，搬迁完毕后，一个月之内对村庄老房进行拆除</w:t>
      </w:r>
      <w:r>
        <w:rPr>
          <w:rFonts w:hint="eastAsia"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color w:val="000000"/>
          <w:sz w:val="32"/>
          <w:szCs w:val="32"/>
          <w:lang w:val="en-US" w:eastAsia="zh-CN" w:bidi="ar-SA"/>
        </w:rPr>
        <w:t>确保群众搬迁入住彻底全面；针对有顾虑仍未签订协议的群众，继续加强对政策的宣传，理顺群众情绪，协调、帮助困难群众，让群众理解、支持搬迁工作。</w:t>
      </w:r>
      <w:r>
        <w:rPr>
          <w:rFonts w:hint="eastAsia" w:ascii="Times New Roman" w:hAnsi="Times New Roman" w:eastAsia="楷体_GB2312" w:cs="Times New Roman"/>
          <w:sz w:val="32"/>
          <w:szCs w:val="32"/>
          <w:lang w:val="en-US" w:eastAsia="zh-CN" w:bidi="ar-SA"/>
        </w:rPr>
        <w:t>三是纪律要求再强化。</w:t>
      </w:r>
      <w:r>
        <w:rPr>
          <w:rFonts w:hint="eastAsia" w:ascii="Times New Roman" w:hAnsi="Times New Roman" w:eastAsia="仿宋_GB2312" w:cs="Times New Roman"/>
          <w:color w:val="000000"/>
          <w:sz w:val="32"/>
          <w:szCs w:val="32"/>
          <w:lang w:eastAsia="zh-CN" w:bidi="ar-SA"/>
        </w:rPr>
        <w:t>在工作开展过程中，继续</w:t>
      </w:r>
      <w:r>
        <w:rPr>
          <w:rFonts w:hint="default" w:ascii="Times New Roman" w:hAnsi="Times New Roman" w:eastAsia="仿宋_GB2312" w:cs="Times New Roman"/>
          <w:color w:val="000000"/>
          <w:sz w:val="32"/>
          <w:szCs w:val="32"/>
          <w:lang w:bidi="ar-SA"/>
        </w:rPr>
        <w:t>严格执行国家的法律法规及相关部门的相关制度，严格执行搬迁</w:t>
      </w:r>
      <w:r>
        <w:rPr>
          <w:rFonts w:hint="default" w:ascii="Times New Roman" w:hAnsi="Times New Roman" w:eastAsia="仿宋_GB2312" w:cs="Times New Roman"/>
          <w:color w:val="000000"/>
          <w:sz w:val="32"/>
          <w:szCs w:val="32"/>
          <w:lang w:eastAsia="zh-CN" w:bidi="ar-SA"/>
        </w:rPr>
        <w:t>政策，严禁擅自提高或降低搬迁补偿标准；严格执行保密制度和工作纪律，不私自透露未经公布的相关工作情况；强化监督检查，对违纪违法</w:t>
      </w:r>
      <w:r>
        <w:rPr>
          <w:rFonts w:hint="default" w:ascii="Times New Roman" w:hAnsi="Times New Roman" w:eastAsia="仿宋_GB2312" w:cs="Times New Roman"/>
          <w:color w:val="000000"/>
          <w:sz w:val="32"/>
          <w:szCs w:val="32"/>
          <w:lang w:bidi="ar-SA"/>
        </w:rPr>
        <w:t>违规行为依纪依法依规追究相应责任。</w:t>
      </w:r>
    </w:p>
    <w:p>
      <w:pPr>
        <w:keepNext w:val="0"/>
        <w:keepLines w:val="0"/>
        <w:pageBreakBefore w:val="0"/>
        <w:kinsoku/>
        <w:wordWrap/>
        <w:overflowPunct/>
        <w:autoSpaceDE/>
        <w:autoSpaceDN/>
        <w:bidi w:val="0"/>
        <w:spacing w:line="560" w:lineRule="exact"/>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script"/>
    <w:pitch w:val="default"/>
    <w:sig w:usb0="800002AF" w:usb1="084F6CF8" w:usb2="00000010" w:usb3="00000000" w:csb0="0004000F" w:csb1="0000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71F10"/>
    <w:multiLevelType w:val="singleLevel"/>
    <w:tmpl w:val="F3771F10"/>
    <w:lvl w:ilvl="0" w:tentative="0">
      <w:start w:val="2"/>
      <w:numFmt w:val="chineseCounting"/>
      <w:suff w:val="nothing"/>
      <w:lvlText w:val="（%1）"/>
      <w:lvlJc w:val="left"/>
      <w:rPr>
        <w:rFonts w:hint="eastAsia"/>
      </w:rPr>
    </w:lvl>
  </w:abstractNum>
  <w:abstractNum w:abstractNumId="1">
    <w:nsid w:val="FDDE6E66"/>
    <w:multiLevelType w:val="singleLevel"/>
    <w:tmpl w:val="FDDE6E6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42AF6F44"/>
    <w:rsid w:val="5A3C6978"/>
    <w:rsid w:val="67600811"/>
    <w:rsid w:val="77EB069C"/>
    <w:rsid w:val="7EFFEA17"/>
    <w:rsid w:val="7FBB8696"/>
    <w:rsid w:val="B56340B5"/>
    <w:rsid w:val="B7BF7F3E"/>
    <w:rsid w:val="FFE7C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pPr>
    <w:rPr>
      <w:rFonts w:ascii="Calibri" w:hAnsi="Calibri" w:eastAsia="宋体" w:cs="Times New Roman"/>
      <w:lang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customStyle="1" w:styleId="7">
    <w:name w:val="无间隔1"/>
    <w:qFormat/>
    <w:uiPriority w:val="1"/>
    <w:rPr>
      <w:rFonts w:ascii="Calibri" w:hAnsi="Calibri"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jyjcg</dc:creator>
  <cp:lastModifiedBy>kmcg</cp:lastModifiedBy>
  <dcterms:modified xsi:type="dcterms:W3CDTF">2024-03-01T15:52:44Z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