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ascii="Times New Roman" w:hAnsi="Times New Roman" w:eastAsia="黑体" w:cs="Times New Roman"/>
          <w:szCs w:val="32"/>
        </w:rPr>
        <w:t>4</w:t>
      </w:r>
      <w:r>
        <w:rPr>
          <w:rFonts w:hint="eastAsia" w:ascii="黑体" w:eastAsia="黑体"/>
          <w:szCs w:val="32"/>
        </w:rPr>
        <w:t>-</w:t>
      </w:r>
      <w:r>
        <w:rPr>
          <w:rFonts w:ascii="Times New Roman" w:hAnsi="Times New Roman" w:eastAsia="黑体" w:cs="Times New Roman"/>
          <w:szCs w:val="32"/>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昆明市呈贡区第四幼儿园</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3</w:t>
      </w:r>
      <w:r>
        <w:rPr>
          <w:rFonts w:hint="eastAsia" w:ascii="方正小标宋_GBK" w:eastAsia="方正小标宋_GBK"/>
          <w:sz w:val="44"/>
          <w:szCs w:val="44"/>
        </w:rPr>
        <w:t>年其他普通教育支出项目支出绩效报告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ascii="仿宋_GB2312"/>
          <w:szCs w:val="32"/>
        </w:rPr>
      </w:pPr>
      <w:r>
        <w:rPr>
          <w:rFonts w:hint="eastAsia" w:ascii="仿宋_GB2312"/>
          <w:szCs w:val="32"/>
        </w:rPr>
        <w:t>业务经费项目属于（</w:t>
      </w:r>
      <w:r>
        <w:rPr>
          <w:rFonts w:ascii="Times New Roman" w:hAnsi="Times New Roman" w:cs="Times New Roman"/>
          <w:szCs w:val="32"/>
        </w:rPr>
        <w:t>2050</w:t>
      </w:r>
      <w:r>
        <w:rPr>
          <w:rFonts w:hint="eastAsia" w:ascii="Times New Roman" w:hAnsi="Times New Roman" w:cs="Times New Roman"/>
          <w:szCs w:val="32"/>
        </w:rPr>
        <w:t>299</w:t>
      </w:r>
      <w:r>
        <w:rPr>
          <w:rFonts w:hint="eastAsia" w:ascii="仿宋_GB2312"/>
          <w:szCs w:val="32"/>
        </w:rPr>
        <w:t>）其他普通教育支出共计</w:t>
      </w:r>
      <w:r>
        <w:rPr>
          <w:rFonts w:hint="eastAsia" w:ascii="Times New Roman" w:hAnsi="Times New Roman" w:cs="Times New Roman"/>
          <w:szCs w:val="32"/>
        </w:rPr>
        <w:t>48051.61</w:t>
      </w:r>
      <w:r>
        <w:rPr>
          <w:rFonts w:hint="eastAsia" w:ascii="仿宋_GB2312"/>
          <w:szCs w:val="32"/>
        </w:rPr>
        <w:t>元，其中包含区级领导联系学校暨六一儿童节、教师节走访慰问活动经费</w:t>
      </w:r>
      <w:r>
        <w:rPr>
          <w:rFonts w:hint="eastAsia" w:ascii="Times New Roman" w:hAnsi="Times New Roman" w:cs="Times New Roman"/>
          <w:szCs w:val="32"/>
        </w:rPr>
        <w:t>37328.64</w:t>
      </w:r>
      <w:r>
        <w:rPr>
          <w:rFonts w:hint="eastAsia" w:ascii="仿宋_GB2312"/>
          <w:szCs w:val="32"/>
        </w:rPr>
        <w:t>元；教育管理专项经费</w:t>
      </w:r>
      <w:r>
        <w:rPr>
          <w:rFonts w:hint="eastAsia" w:ascii="Times New Roman" w:hAnsi="Times New Roman" w:cs="Times New Roman"/>
          <w:szCs w:val="32"/>
        </w:rPr>
        <w:t>5892.97</w:t>
      </w:r>
      <w:r>
        <w:rPr>
          <w:rFonts w:hint="eastAsia" w:ascii="仿宋_GB2312"/>
          <w:szCs w:val="32"/>
        </w:rPr>
        <w:t>元；洗手设施新建和提升改造资金</w:t>
      </w:r>
      <w:r>
        <w:rPr>
          <w:rFonts w:hint="eastAsia" w:ascii="Times New Roman" w:hAnsi="Times New Roman" w:cs="Times New Roman"/>
          <w:szCs w:val="32"/>
        </w:rPr>
        <w:t>4830.00</w:t>
      </w:r>
      <w:r>
        <w:rPr>
          <w:rFonts w:hint="eastAsia" w:ascii="仿宋_GB2312"/>
          <w:szCs w:val="32"/>
        </w:rPr>
        <w:t>元；</w:t>
      </w:r>
    </w:p>
    <w:p>
      <w:pPr>
        <w:numPr>
          <w:ilvl w:val="0"/>
          <w:numId w:val="1"/>
        </w:numPr>
        <w:topLinePunct/>
        <w:ind w:firstLine="594" w:firstLineChars="200"/>
        <w:rPr>
          <w:rFonts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topLinePunct/>
        <w:ind w:firstLine="594" w:firstLineChars="200"/>
        <w:rPr>
          <w:rFonts w:ascii="仿宋_GB2312"/>
          <w:szCs w:val="32"/>
        </w:rPr>
      </w:pPr>
      <w:r>
        <w:rPr>
          <w:rFonts w:hint="eastAsia" w:ascii="仿宋_GB2312"/>
          <w:szCs w:val="32"/>
        </w:rPr>
        <w:t>绩效目标设定：用于幼儿园日常开展活动，购置教学设施设备及日常运营产生的办公费、水费、电费、培训费、劳务费等。</w:t>
      </w:r>
    </w:p>
    <w:p>
      <w:pPr>
        <w:topLinePunct/>
        <w:ind w:firstLine="594" w:firstLineChars="200"/>
        <w:rPr>
          <w:rFonts w:ascii="仿宋_GB2312"/>
          <w:szCs w:val="32"/>
        </w:rPr>
      </w:pPr>
      <w:r>
        <w:rPr>
          <w:rFonts w:hint="eastAsia" w:ascii="仿宋_GB2312"/>
          <w:szCs w:val="32"/>
        </w:rPr>
        <w:t>指标完成情况：按规定使用业务经费，维护幼儿园日常教学活动，保障幼儿园正常运营，合理开支节约成本使业务经费项目效用最大化，提升教师整体素质，保证辖区内幼儿能按时进入幼儿园学习，幼儿园教学工作得到孩子、家长及周边居民的广泛好评。</w:t>
      </w:r>
    </w:p>
    <w:p>
      <w:pPr>
        <w:topLinePunct/>
        <w:ind w:firstLine="594" w:firstLineChars="200"/>
        <w:rPr>
          <w:rFonts w:ascii="黑体" w:eastAsia="黑体"/>
          <w:szCs w:val="32"/>
        </w:rPr>
      </w:pPr>
      <w:r>
        <w:rPr>
          <w:rFonts w:hint="eastAsia" w:ascii="黑体" w:eastAsia="黑体"/>
          <w:szCs w:val="32"/>
        </w:rPr>
        <w:t>二、项目资金使用及管理情况</w:t>
      </w:r>
    </w:p>
    <w:p>
      <w:pPr>
        <w:topLinePunct/>
        <w:ind w:firstLine="594" w:firstLineChars="200"/>
        <w:rPr>
          <w:rFonts w:ascii="仿宋_GB2312" w:hAnsi="仿宋_GB2312" w:cs="仿宋_GB2312"/>
          <w:szCs w:val="32"/>
        </w:rPr>
      </w:pPr>
      <w:r>
        <w:rPr>
          <w:rFonts w:hint="eastAsia" w:ascii="仿宋_GB2312" w:hAnsi="仿宋_GB2312" w:cs="仿宋_GB2312"/>
          <w:szCs w:val="32"/>
        </w:rPr>
        <w:t>学前教育支出项目共使用</w:t>
      </w:r>
      <w:r>
        <w:rPr>
          <w:rFonts w:hint="eastAsia" w:ascii="Times New Roman" w:hAnsi="Times New Roman" w:cs="Times New Roman"/>
          <w:szCs w:val="32"/>
        </w:rPr>
        <w:t>4</w:t>
      </w:r>
      <w:r>
        <w:rPr>
          <w:rFonts w:hint="eastAsia" w:ascii="仿宋_GB2312" w:hAnsi="仿宋_GB2312" w:cs="仿宋_GB2312"/>
          <w:szCs w:val="32"/>
        </w:rPr>
        <w:t>个项目资金，财政拨款资金总计</w:t>
      </w:r>
      <w:r>
        <w:rPr>
          <w:rFonts w:hint="eastAsia" w:ascii="Times New Roman" w:hAnsi="Times New Roman" w:cs="Times New Roman"/>
          <w:szCs w:val="32"/>
        </w:rPr>
        <w:t>48051.61</w:t>
      </w:r>
      <w:r>
        <w:rPr>
          <w:rFonts w:hint="eastAsia" w:ascii="仿宋_GB2312" w:hAnsi="仿宋_GB2312" w:cs="仿宋_GB2312"/>
          <w:szCs w:val="32"/>
        </w:rPr>
        <w:t>元，其中上年结转</w:t>
      </w:r>
      <w:r>
        <w:rPr>
          <w:rFonts w:hint="eastAsia" w:ascii="Times New Roman" w:hAnsi="Times New Roman" w:cs="Times New Roman"/>
          <w:szCs w:val="32"/>
        </w:rPr>
        <w:t>15054.57</w:t>
      </w:r>
      <w:r>
        <w:rPr>
          <w:rFonts w:hint="eastAsia" w:ascii="仿宋_GB2312" w:hAnsi="仿宋_GB2312" w:cs="仿宋_GB2312"/>
          <w:szCs w:val="32"/>
        </w:rPr>
        <w:t>元，本年收到财政拨款</w:t>
      </w:r>
      <w:r>
        <w:rPr>
          <w:rFonts w:hint="eastAsia" w:ascii="Times New Roman" w:hAnsi="Times New Roman" w:cs="Times New Roman"/>
          <w:szCs w:val="32"/>
        </w:rPr>
        <w:t>32997.14</w:t>
      </w:r>
      <w:r>
        <w:rPr>
          <w:rFonts w:hint="eastAsia" w:ascii="仿宋_GB2312" w:hAnsi="仿宋_GB2312" w:cs="仿宋_GB2312"/>
          <w:szCs w:val="32"/>
        </w:rPr>
        <w:t>元，项目资金本年实际支出</w:t>
      </w:r>
      <w:r>
        <w:rPr>
          <w:rFonts w:hint="eastAsia" w:ascii="Times New Roman" w:hAnsi="Times New Roman" w:cs="Times New Roman"/>
          <w:szCs w:val="32"/>
        </w:rPr>
        <w:t>48051.61</w:t>
      </w:r>
      <w:r>
        <w:rPr>
          <w:rFonts w:hint="eastAsia" w:ascii="仿宋_GB2312" w:hAnsi="仿宋_GB2312" w:cs="仿宋_GB2312"/>
          <w:szCs w:val="32"/>
        </w:rPr>
        <w:t>元，年末结转和结余</w:t>
      </w:r>
      <w:r>
        <w:rPr>
          <w:rFonts w:hint="eastAsia" w:ascii="Times New Roman" w:hAnsi="Times New Roman" w:cs="Times New Roman"/>
          <w:szCs w:val="32"/>
        </w:rPr>
        <w:t>0.00</w:t>
      </w:r>
      <w:r>
        <w:rPr>
          <w:rFonts w:hint="eastAsia" w:ascii="仿宋_GB2312" w:hAnsi="仿宋_GB2312" w:cs="仿宋_GB2312"/>
          <w:szCs w:val="32"/>
        </w:rPr>
        <w:t>元。</w:t>
      </w:r>
    </w:p>
    <w:p>
      <w:pPr>
        <w:topLinePunct/>
        <w:ind w:firstLine="594" w:firstLineChars="200"/>
        <w:rPr>
          <w:rFonts w:ascii="仿宋_GB2312" w:hAnsi="仿宋_GB2312" w:cs="仿宋_GB2312"/>
          <w:szCs w:val="32"/>
        </w:rPr>
      </w:pPr>
      <w:r>
        <w:rPr>
          <w:rFonts w:hint="eastAsia" w:ascii="仿宋_GB2312" w:hAnsi="仿宋_GB2312" w:cs="仿宋_GB2312"/>
          <w:szCs w:val="32"/>
        </w:rPr>
        <w:t>项目资金管理情况：园委会对业务经费项目资金在区政府管理办法基础上讨论制定幼儿园项目资金管理制度，并且按照相关管理办法规范幼儿园业务经费项目资金使用，做到专款专用、层层把关，确保资金使用安全有效，会计信息真实、完整和准确。</w:t>
      </w:r>
    </w:p>
    <w:p>
      <w:pPr>
        <w:topLinePunct/>
        <w:ind w:firstLine="594" w:firstLineChars="200"/>
        <w:rPr>
          <w:rFonts w:ascii="黑体" w:eastAsia="黑体"/>
          <w:szCs w:val="32"/>
        </w:rPr>
      </w:pPr>
      <w:r>
        <w:rPr>
          <w:rFonts w:hint="eastAsia" w:ascii="黑体" w:eastAsia="黑体"/>
          <w:szCs w:val="32"/>
        </w:rPr>
        <w:t>三、项目组织实施情况</w:t>
      </w:r>
    </w:p>
    <w:p>
      <w:pPr>
        <w:topLinePunct/>
        <w:ind w:firstLine="594" w:firstLineChars="200"/>
        <w:rPr>
          <w:rFonts w:ascii="仿宋_GB2312" w:hAnsi="仿宋_GB2312" w:cs="仿宋_GB2312"/>
          <w:szCs w:val="32"/>
        </w:rPr>
      </w:pPr>
      <w:r>
        <w:rPr>
          <w:rFonts w:hint="eastAsia" w:ascii="仿宋_GB2312" w:hAnsi="仿宋_GB2312" w:cs="仿宋_GB2312"/>
          <w:szCs w:val="32"/>
        </w:rPr>
        <w:t>前期准备：项目采取自评与他评相结合方式，成立园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topLinePunct/>
        <w:ind w:firstLine="594" w:firstLineChars="200"/>
        <w:rPr>
          <w:rFonts w:ascii="仿宋_GB2312" w:hAnsi="仿宋_GB2312" w:cs="仿宋_GB2312"/>
          <w:szCs w:val="32"/>
        </w:rPr>
      </w:pPr>
      <w:r>
        <w:rPr>
          <w:rFonts w:hint="eastAsia" w:ascii="仿宋_GB2312" w:hAnsi="仿宋_GB2312" w:cs="仿宋_GB2312"/>
          <w:szCs w:val="32"/>
        </w:rPr>
        <w:t>组织实施情况：</w:t>
      </w:r>
      <w:r>
        <w:rPr>
          <w:rFonts w:ascii="Times New Roman" w:hAnsi="Times New Roman" w:cs="Times New Roman"/>
          <w:szCs w:val="32"/>
        </w:rPr>
        <w:t>1</w:t>
      </w:r>
      <w:r>
        <w:rPr>
          <w:rFonts w:hint="eastAsia" w:ascii="仿宋_GB2312" w:hAnsi="仿宋_GB2312" w:cs="仿宋_GB2312"/>
          <w:szCs w:val="32"/>
        </w:rPr>
        <w:t>、由园委会小组人员负责，实施前期调研工作，充分了解评价资金的有关情况，收集查阅与评价项目有关的政策及相关资料。根据了解到的情况和收据到的资料，并结合实际情况，制定符合实际的评价指标体系和自评方案。</w:t>
      </w:r>
      <w:r>
        <w:rPr>
          <w:rFonts w:ascii="Times New Roman" w:hAnsi="Times New Roman" w:cs="Times New Roman"/>
          <w:szCs w:val="32"/>
        </w:rPr>
        <w:t>2</w:t>
      </w:r>
      <w:r>
        <w:rPr>
          <w:rFonts w:hint="eastAsia" w:ascii="仿宋_GB2312" w:hAnsi="仿宋_GB2312" w:cs="仿宋_GB2312"/>
          <w:szCs w:val="32"/>
        </w:rPr>
        <w:t>、实施评价：（</w:t>
      </w:r>
      <w:r>
        <w:rPr>
          <w:rFonts w:ascii="Times New Roman" w:hAnsi="Times New Roman" w:cs="Times New Roman"/>
          <w:szCs w:val="32"/>
        </w:rPr>
        <w:t>1</w:t>
      </w:r>
      <w:r>
        <w:rPr>
          <w:rFonts w:hint="eastAsia" w:ascii="仿宋_GB2312" w:hAnsi="仿宋_GB2312" w:cs="仿宋_GB2312"/>
          <w:szCs w:val="32"/>
        </w:rPr>
        <w:t>）业务处室人员在财务人员的全力配合下，根据自评方案对所掌握的有关资料进行分类、整理和分析。（</w:t>
      </w:r>
      <w:r>
        <w:rPr>
          <w:rFonts w:ascii="Times New Roman" w:hAnsi="Times New Roman" w:cs="Times New Roman"/>
          <w:szCs w:val="32"/>
        </w:rPr>
        <w:t>2</w:t>
      </w:r>
      <w:r>
        <w:rPr>
          <w:rFonts w:hint="eastAsia" w:ascii="仿宋_GB2312" w:hAnsi="仿宋_GB2312" w:cs="仿宋_GB2312"/>
          <w:szCs w:val="32"/>
        </w:rPr>
        <w:t>）根据部门预期绩效目标设定的情况，审查有关对应的业务资料。根据部门预算安排情况，审查有关对应的收支财务资料。（</w:t>
      </w:r>
      <w:r>
        <w:rPr>
          <w:rFonts w:ascii="Times New Roman" w:hAnsi="Times New Roman" w:cs="Times New Roman"/>
          <w:szCs w:val="32"/>
        </w:rPr>
        <w:t>3</w:t>
      </w:r>
      <w:r>
        <w:rPr>
          <w:rFonts w:hint="eastAsia" w:ascii="仿宋_GB2312" w:hAnsi="仿宋_GB2312" w:cs="仿宋_GB2312"/>
          <w:szCs w:val="32"/>
        </w:rPr>
        <w:t>）根据业务资料、财务资料，按照自评方案对履职效益或质量作出评判。（</w:t>
      </w:r>
      <w:r>
        <w:rPr>
          <w:rFonts w:ascii="Times New Roman" w:hAnsi="Times New Roman" w:cs="Times New Roman"/>
          <w:szCs w:val="32"/>
        </w:rPr>
        <w:t>4</w:t>
      </w:r>
      <w:r>
        <w:rPr>
          <w:rFonts w:hint="eastAsia" w:ascii="仿宋_GB2312" w:hAnsi="仿宋_GB2312" w:cs="仿宋_GB2312"/>
          <w:szCs w:val="32"/>
        </w:rPr>
        <w:t>）对照评价指标体系与标准，通过分析相关评价资料，对部门整体绩效情况进行综合性评判并利用算术平均法计算打分。（</w:t>
      </w:r>
      <w:r>
        <w:rPr>
          <w:rFonts w:ascii="Times New Roman" w:hAnsi="Times New Roman" w:cs="Times New Roman"/>
          <w:szCs w:val="32"/>
        </w:rPr>
        <w:t>5</w:t>
      </w:r>
      <w:r>
        <w:rPr>
          <w:rFonts w:hint="eastAsia" w:ascii="仿宋_GB2312" w:hAnsi="仿宋_GB2312" w:cs="仿宋_GB2312"/>
          <w:szCs w:val="32"/>
        </w:rPr>
        <w:t>）形成评价结论并撰写自评报告。</w:t>
      </w:r>
    </w:p>
    <w:p>
      <w:pPr>
        <w:topLinePunct/>
        <w:ind w:firstLine="594" w:firstLineChars="200"/>
        <w:rPr>
          <w:rFonts w:ascii="仿宋_GB2312" w:hAnsi="仿宋_GB2312" w:cs="仿宋_GB2312"/>
          <w:szCs w:val="32"/>
        </w:rPr>
      </w:pPr>
      <w:r>
        <w:rPr>
          <w:rFonts w:hint="eastAsia" w:ascii="仿宋_GB2312" w:hAnsi="仿宋_GB2312" w:cs="仿宋_GB2312"/>
          <w:szCs w:val="32"/>
        </w:rPr>
        <w:t>项目管理情况分析：严格按照项目资金管理办法对资金进行计划申请、划拨、使用，及时、规范对收支进行账务处理和会计核算，园委会成员根据项目资金管理办法定期进行项目自查，确保资金使用安全有效，会计信息真实、完整和准确。</w:t>
      </w:r>
    </w:p>
    <w:p>
      <w:pPr>
        <w:topLinePunct/>
        <w:ind w:firstLine="594" w:firstLineChars="200"/>
        <w:rPr>
          <w:rFonts w:ascii="黑体" w:eastAsia="黑体"/>
          <w:szCs w:val="32"/>
        </w:rPr>
      </w:pPr>
      <w:r>
        <w:rPr>
          <w:rFonts w:hint="eastAsia" w:ascii="黑体" w:eastAsia="黑体"/>
          <w:szCs w:val="32"/>
        </w:rPr>
        <w:t>四、项目绩效情况</w:t>
      </w:r>
    </w:p>
    <w:p>
      <w:pPr>
        <w:topLinePunct/>
        <w:ind w:firstLine="594" w:firstLineChars="200"/>
        <w:rPr>
          <w:rFonts w:ascii="仿宋_GB2312"/>
          <w:szCs w:val="32"/>
        </w:rPr>
      </w:pPr>
      <w:r>
        <w:rPr>
          <w:rFonts w:hint="eastAsia" w:ascii="仿宋_GB2312"/>
          <w:szCs w:val="32"/>
        </w:rPr>
        <w:t>业务经费项目采取项目工作领导小组负责制，全体成员积极配合、通力合作。项目工作领导小组负责协调相关工作，项目实施及资金管理。项目资金由幼儿园具体管理，按投资计划，制定管理制度，对项目资金按项目单独核算实行“专款专用、专人管理”，不得挤占挪用项目资金。强化监督，项目的正常实施监督检查是保障。指派专人长期对项目的实施定期或不定期地进行现场检查和监督，及时协调解决困难和问题，保证商品质量。</w:t>
      </w:r>
    </w:p>
    <w:p>
      <w:pPr>
        <w:topLinePunct/>
        <w:ind w:firstLine="594" w:firstLineChars="200"/>
        <w:rPr>
          <w:rFonts w:ascii="仿宋_GB2312"/>
          <w:szCs w:val="32"/>
        </w:rPr>
      </w:pPr>
      <w:r>
        <w:rPr>
          <w:rFonts w:hint="eastAsia" w:ascii="仿宋_GB2312"/>
          <w:szCs w:val="32"/>
        </w:rPr>
        <w:t>项目的经济性分析：实行教育与保育相结合的原则，对幼儿实行体、智、德、美诸方面发展的教育，促进其身心和谐发展，遵循幼儿身心发展的规律，符合幼儿的年龄特点，注重个人差异，因材施教，引导幼儿个性发展、健康发展，保障辖区内适龄儿童就近或相对就近入学。</w:t>
      </w:r>
    </w:p>
    <w:p>
      <w:pPr>
        <w:topLinePunct/>
        <w:ind w:firstLine="594" w:firstLineChars="200"/>
        <w:rPr>
          <w:rFonts w:ascii="仿宋_GB2312"/>
          <w:szCs w:val="32"/>
        </w:rPr>
      </w:pPr>
      <w:r>
        <w:rPr>
          <w:rFonts w:hint="eastAsia" w:ascii="仿宋_GB2312"/>
          <w:szCs w:val="32"/>
        </w:rPr>
        <w:t>项目的效率性分析：有效保障幼儿园日常工作开展，保障幼儿教育教学活动有效开展。</w:t>
      </w:r>
    </w:p>
    <w:p>
      <w:pPr>
        <w:topLinePunct/>
        <w:ind w:firstLine="594" w:firstLineChars="200"/>
        <w:rPr>
          <w:rFonts w:ascii="仿宋_GB2312"/>
          <w:szCs w:val="32"/>
        </w:rPr>
      </w:pPr>
      <w:r>
        <w:rPr>
          <w:rFonts w:hint="eastAsia" w:ascii="仿宋_GB2312"/>
          <w:szCs w:val="32"/>
        </w:rPr>
        <w:t>项目的有效性分析：科学、合理地安排幼儿一日活动，认真执行幼儿园各项教育常规及幼儿园安全、卫生保健制度。定期进行总结，不断提高工作质量，幼儿园教育教学活动得到孩子和家长以及周边居民的广泛好评。</w:t>
      </w:r>
    </w:p>
    <w:p>
      <w:pPr>
        <w:topLinePunct/>
        <w:ind w:firstLine="594" w:firstLineChars="200"/>
        <w:rPr>
          <w:rFonts w:ascii="仿宋_GB2312"/>
          <w:szCs w:val="32"/>
        </w:rPr>
      </w:pPr>
      <w:r>
        <w:rPr>
          <w:rFonts w:hint="eastAsia" w:ascii="仿宋_GB2312"/>
          <w:szCs w:val="32"/>
        </w:rPr>
        <w:t>可持续性分析：实行教育与保育相结合原则，对幼儿实行体、智、德、美诸方面发展的教育，促进其身心和谐发展，遵循幼儿身心发展规律符合幼儿的年龄特点，注重个人差异，因材施教，引导幼儿个性发展，健康发展。项目资金有幼儿园具体管理，按投资计划，制定管理制度，对项目资金按项目单独核算实行“专款专用、专人管理”，不得挤占挪用项目资金。及时保养维修硬件设施，幼儿园社会信誉度持续提升。</w:t>
      </w:r>
    </w:p>
    <w:p>
      <w:pPr>
        <w:topLinePunct/>
        <w:ind w:firstLine="594" w:firstLineChars="200"/>
        <w:rPr>
          <w:rFonts w:ascii="黑体" w:eastAsia="黑体"/>
          <w:szCs w:val="32"/>
        </w:rPr>
      </w:pPr>
      <w:r>
        <w:rPr>
          <w:rFonts w:hint="eastAsia" w:ascii="黑体" w:eastAsia="黑体"/>
          <w:szCs w:val="32"/>
        </w:rPr>
        <w:t>五、存在的问题</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（一）专项管理方面的问题</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（二）资金分配方面的问题</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（三）资金拨付方面的问题</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无</w:t>
      </w:r>
    </w:p>
    <w:p>
      <w:pPr>
        <w:topLinePunct/>
        <w:ind w:firstLine="594" w:firstLineChars="200"/>
        <w:rPr>
          <w:rFonts w:hint="default" w:ascii="Times New Roman" w:hAnsi="Times New Roman" w:eastAsia="楷体_GB2312" w:cs="Times New Roman"/>
          <w:szCs w:val="32"/>
        </w:rPr>
      </w:pPr>
      <w:r>
        <w:rPr>
          <w:rFonts w:hint="default" w:ascii="Times New Roman" w:hAnsi="Times New Roman" w:eastAsia="楷体_GB2312" w:cs="Times New Roman"/>
          <w:szCs w:val="32"/>
        </w:rPr>
        <w:t>（四）资金使用方面的问题</w:t>
      </w:r>
    </w:p>
    <w:p>
      <w:pPr>
        <w:topLinePunct/>
        <w:ind w:firstLine="594" w:firstLineChars="200"/>
        <w:rPr>
          <w:rFonts w:ascii="楷体_GB2312" w:hAnsi="楷体_GB2312" w:eastAsia="楷体_GB2312" w:cs="楷体_GB2312"/>
          <w:szCs w:val="32"/>
        </w:rPr>
      </w:pPr>
      <w:r>
        <w:rPr>
          <w:rFonts w:hint="default" w:ascii="Times New Roman" w:hAnsi="Times New Roman" w:eastAsia="仿宋_GB2312" w:cs="Times New Roman"/>
          <w:szCs w:val="32"/>
        </w:rPr>
        <w:t>无</w:t>
      </w:r>
    </w:p>
    <w:p>
      <w:pPr>
        <w:topLinePunct/>
        <w:ind w:firstLine="594" w:firstLineChars="200"/>
        <w:rPr>
          <w:rFonts w:ascii="黑体" w:eastAsia="黑体"/>
          <w:szCs w:val="32"/>
        </w:rPr>
      </w:pPr>
      <w:r>
        <w:rPr>
          <w:rFonts w:hint="eastAsia" w:ascii="黑体" w:eastAsia="黑体"/>
          <w:szCs w:val="32"/>
        </w:rPr>
        <w:t>六、其他需要说明的问题</w:t>
      </w:r>
    </w:p>
    <w:p>
      <w:pPr>
        <w:topLinePunct/>
        <w:ind w:firstLine="594" w:firstLineChars="200"/>
        <w:rPr>
          <w:rFonts w:ascii="楷体_GB2312" w:hAnsi="楷体_GB2312" w:eastAsia="楷体_GB2312" w:cs="楷体_GB2312"/>
          <w:szCs w:val="32"/>
        </w:rPr>
      </w:pPr>
      <w:r>
        <w:rPr>
          <w:rFonts w:hint="eastAsia" w:ascii="楷体_GB2312" w:hAnsi="楷体_GB2312" w:eastAsia="楷体_GB2312" w:cs="楷体_GB2312"/>
          <w:szCs w:val="32"/>
        </w:rPr>
        <w:t>（一）后续工作计划</w:t>
      </w:r>
      <w:bookmarkStart w:id="0" w:name="_GoBack"/>
      <w:bookmarkEnd w:id="0"/>
    </w:p>
    <w:p>
      <w:pPr>
        <w:topLinePunct/>
        <w:ind w:firstLine="594" w:firstLineChars="200"/>
        <w:rPr>
          <w:rFonts w:ascii="仿宋_GB2312"/>
          <w:szCs w:val="32"/>
        </w:rPr>
      </w:pPr>
      <w:r>
        <w:rPr>
          <w:rFonts w:hint="eastAsia" w:ascii="仿宋_GB2312"/>
          <w:szCs w:val="32"/>
        </w:rPr>
        <w:t>园委会成员定期开展项目管理会议，完善项目管理，提升幼儿园教育保育软硬件设施，保障幼儿园日常教育教学工作有效开展。</w:t>
      </w:r>
    </w:p>
    <w:p>
      <w:pPr>
        <w:tabs>
          <w:tab w:val="left" w:pos="1093"/>
        </w:tabs>
        <w:topLinePunct/>
        <w:ind w:left="594" w:leftChars="200"/>
        <w:rPr>
          <w:rFonts w:ascii="楷体_GB2312" w:hAnsi="楷体_GB2312" w:eastAsia="楷体_GB2312" w:cs="楷体_GB2312"/>
          <w:szCs w:val="32"/>
        </w:rPr>
      </w:pPr>
      <w:r>
        <w:rPr>
          <w:rFonts w:hint="eastAsia" w:ascii="楷体_GB2312" w:hAnsi="楷体_GB2312" w:eastAsia="楷体_GB2312" w:cs="楷体_GB2312"/>
          <w:szCs w:val="32"/>
        </w:rPr>
        <w:t>（二）主要经验做法、改进措施和有关建议等。</w:t>
      </w:r>
    </w:p>
    <w:p>
      <w:pPr>
        <w:tabs>
          <w:tab w:val="left" w:pos="1093"/>
        </w:tabs>
        <w:topLinePunct/>
        <w:ind w:firstLine="594" w:firstLineChars="200"/>
      </w:pPr>
      <w:r>
        <w:rPr>
          <w:rFonts w:hint="eastAsia" w:ascii="仿宋_GB2312"/>
          <w:szCs w:val="32"/>
        </w:rPr>
        <w:t>完善幼儿园保育教育软硬件设施，提升教师队伍素质，开展多样文化活动培养幼儿学习兴趣，提升幼儿整体综合素质，有效开展幼儿活动，得到孩子和家长以及社会的肯定。</w:t>
      </w:r>
    </w:p>
    <w:sectPr>
      <w:pgSz w:w="11906" w:h="16838"/>
      <w:pgMar w:top="1587" w:right="1587" w:bottom="1587" w:left="1587"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iOWNmZDMyOGE0ODI5MjJiODhjMzlkNDhlOTc0MDIifQ=="/>
  </w:docVars>
  <w:rsids>
    <w:rsidRoot w:val="005E7E03"/>
    <w:rsid w:val="0003165D"/>
    <w:rsid w:val="000734D8"/>
    <w:rsid w:val="000818E1"/>
    <w:rsid w:val="001C1F4B"/>
    <w:rsid w:val="005E7E03"/>
    <w:rsid w:val="00744649"/>
    <w:rsid w:val="007B49F4"/>
    <w:rsid w:val="00853F7D"/>
    <w:rsid w:val="008B1CB4"/>
    <w:rsid w:val="00983F03"/>
    <w:rsid w:val="00BC6D0A"/>
    <w:rsid w:val="00BE353D"/>
    <w:rsid w:val="00CA3795"/>
    <w:rsid w:val="010419BF"/>
    <w:rsid w:val="013701CB"/>
    <w:rsid w:val="016E3A35"/>
    <w:rsid w:val="017861F1"/>
    <w:rsid w:val="01835F7C"/>
    <w:rsid w:val="01BE3556"/>
    <w:rsid w:val="01C30D24"/>
    <w:rsid w:val="02054AFE"/>
    <w:rsid w:val="024D2E38"/>
    <w:rsid w:val="02571C51"/>
    <w:rsid w:val="02947D54"/>
    <w:rsid w:val="02B07519"/>
    <w:rsid w:val="02BB24BA"/>
    <w:rsid w:val="02BE7B85"/>
    <w:rsid w:val="02C83729"/>
    <w:rsid w:val="02D147CE"/>
    <w:rsid w:val="02EF2D5A"/>
    <w:rsid w:val="03027401"/>
    <w:rsid w:val="030F667B"/>
    <w:rsid w:val="03287CF3"/>
    <w:rsid w:val="0364652C"/>
    <w:rsid w:val="03965315"/>
    <w:rsid w:val="03A21CCF"/>
    <w:rsid w:val="03AB082B"/>
    <w:rsid w:val="03D520E2"/>
    <w:rsid w:val="03E92D54"/>
    <w:rsid w:val="03EE7F53"/>
    <w:rsid w:val="03F27110"/>
    <w:rsid w:val="03FB33DE"/>
    <w:rsid w:val="04515B64"/>
    <w:rsid w:val="049D659C"/>
    <w:rsid w:val="04B0127C"/>
    <w:rsid w:val="04F23169"/>
    <w:rsid w:val="05022FB9"/>
    <w:rsid w:val="05034DB9"/>
    <w:rsid w:val="054F6322"/>
    <w:rsid w:val="056832B2"/>
    <w:rsid w:val="056F3ED5"/>
    <w:rsid w:val="05A754DF"/>
    <w:rsid w:val="05AE36CA"/>
    <w:rsid w:val="05B4170D"/>
    <w:rsid w:val="05C32F39"/>
    <w:rsid w:val="05E668FA"/>
    <w:rsid w:val="065A3ABE"/>
    <w:rsid w:val="068F04FE"/>
    <w:rsid w:val="069C0B16"/>
    <w:rsid w:val="06BD3E45"/>
    <w:rsid w:val="06EC1A07"/>
    <w:rsid w:val="06F71FA1"/>
    <w:rsid w:val="071B774F"/>
    <w:rsid w:val="071D1D74"/>
    <w:rsid w:val="07344224"/>
    <w:rsid w:val="073B65E5"/>
    <w:rsid w:val="075E72BF"/>
    <w:rsid w:val="079071B3"/>
    <w:rsid w:val="07A05761"/>
    <w:rsid w:val="07F341CA"/>
    <w:rsid w:val="081D6032"/>
    <w:rsid w:val="08C73F1B"/>
    <w:rsid w:val="08EF0CC7"/>
    <w:rsid w:val="095F1821"/>
    <w:rsid w:val="09722187"/>
    <w:rsid w:val="09E56811"/>
    <w:rsid w:val="0A1762DE"/>
    <w:rsid w:val="0A193C15"/>
    <w:rsid w:val="0A2403E9"/>
    <w:rsid w:val="0A3709CD"/>
    <w:rsid w:val="0A5A7430"/>
    <w:rsid w:val="0A716A8A"/>
    <w:rsid w:val="0A7B2255"/>
    <w:rsid w:val="0AB008DD"/>
    <w:rsid w:val="0AD438ED"/>
    <w:rsid w:val="0B0B79B6"/>
    <w:rsid w:val="0B17078C"/>
    <w:rsid w:val="0B30322C"/>
    <w:rsid w:val="0B5877E0"/>
    <w:rsid w:val="0B5F4699"/>
    <w:rsid w:val="0BD52815"/>
    <w:rsid w:val="0BF02C51"/>
    <w:rsid w:val="0C1C1A0F"/>
    <w:rsid w:val="0C4A717C"/>
    <w:rsid w:val="0C5301AF"/>
    <w:rsid w:val="0C7B3567"/>
    <w:rsid w:val="0CAD246E"/>
    <w:rsid w:val="0CD31715"/>
    <w:rsid w:val="0CD411DB"/>
    <w:rsid w:val="0D1E5E65"/>
    <w:rsid w:val="0D2F2B09"/>
    <w:rsid w:val="0D486A3B"/>
    <w:rsid w:val="0D752BC2"/>
    <w:rsid w:val="0D7B510F"/>
    <w:rsid w:val="0D7D79F5"/>
    <w:rsid w:val="0D9269D6"/>
    <w:rsid w:val="0D9D221C"/>
    <w:rsid w:val="0DAA0AD7"/>
    <w:rsid w:val="0DFD3DCC"/>
    <w:rsid w:val="0E313107"/>
    <w:rsid w:val="0E5F7F80"/>
    <w:rsid w:val="0EA9228F"/>
    <w:rsid w:val="0EC54557"/>
    <w:rsid w:val="0ED73C5D"/>
    <w:rsid w:val="0F0D5A7D"/>
    <w:rsid w:val="0F0E3683"/>
    <w:rsid w:val="0F1868E4"/>
    <w:rsid w:val="0F1D1B2D"/>
    <w:rsid w:val="0F2F64F6"/>
    <w:rsid w:val="0F5013EC"/>
    <w:rsid w:val="0F7F1282"/>
    <w:rsid w:val="0F9B0257"/>
    <w:rsid w:val="0FC71307"/>
    <w:rsid w:val="0FDF03A3"/>
    <w:rsid w:val="10027569"/>
    <w:rsid w:val="102657E3"/>
    <w:rsid w:val="102668D4"/>
    <w:rsid w:val="102844E7"/>
    <w:rsid w:val="10306027"/>
    <w:rsid w:val="1097388E"/>
    <w:rsid w:val="10C918F0"/>
    <w:rsid w:val="1131354C"/>
    <w:rsid w:val="114A0A14"/>
    <w:rsid w:val="11644C39"/>
    <w:rsid w:val="11986BE0"/>
    <w:rsid w:val="11A94E28"/>
    <w:rsid w:val="11AE79F1"/>
    <w:rsid w:val="11AF7E93"/>
    <w:rsid w:val="11CC4D0B"/>
    <w:rsid w:val="12107F7D"/>
    <w:rsid w:val="121A7095"/>
    <w:rsid w:val="12503FC7"/>
    <w:rsid w:val="125D068B"/>
    <w:rsid w:val="12851EC3"/>
    <w:rsid w:val="12A37B1F"/>
    <w:rsid w:val="12E051BC"/>
    <w:rsid w:val="13234288"/>
    <w:rsid w:val="1324792E"/>
    <w:rsid w:val="132B52F5"/>
    <w:rsid w:val="13491746"/>
    <w:rsid w:val="134F5F13"/>
    <w:rsid w:val="13752178"/>
    <w:rsid w:val="13B73C20"/>
    <w:rsid w:val="1402417D"/>
    <w:rsid w:val="141A14B2"/>
    <w:rsid w:val="14314B43"/>
    <w:rsid w:val="14587163"/>
    <w:rsid w:val="146D2176"/>
    <w:rsid w:val="147B5916"/>
    <w:rsid w:val="148A0FC1"/>
    <w:rsid w:val="14B56308"/>
    <w:rsid w:val="151B1F81"/>
    <w:rsid w:val="158D294E"/>
    <w:rsid w:val="159D4049"/>
    <w:rsid w:val="15A77E18"/>
    <w:rsid w:val="15AC2440"/>
    <w:rsid w:val="15CC7B0F"/>
    <w:rsid w:val="160A61BB"/>
    <w:rsid w:val="16223961"/>
    <w:rsid w:val="164613D4"/>
    <w:rsid w:val="16514884"/>
    <w:rsid w:val="16551D86"/>
    <w:rsid w:val="16E66963"/>
    <w:rsid w:val="173E4FE9"/>
    <w:rsid w:val="178C784F"/>
    <w:rsid w:val="1796390A"/>
    <w:rsid w:val="17C65254"/>
    <w:rsid w:val="17D858C9"/>
    <w:rsid w:val="17E03085"/>
    <w:rsid w:val="180949E1"/>
    <w:rsid w:val="180C6D7F"/>
    <w:rsid w:val="185C2EC6"/>
    <w:rsid w:val="1872212F"/>
    <w:rsid w:val="18E144C4"/>
    <w:rsid w:val="18E84F59"/>
    <w:rsid w:val="19496852"/>
    <w:rsid w:val="195102BA"/>
    <w:rsid w:val="195D0DA0"/>
    <w:rsid w:val="19DB4ABE"/>
    <w:rsid w:val="19E63DA8"/>
    <w:rsid w:val="1A444D9C"/>
    <w:rsid w:val="1A5870B5"/>
    <w:rsid w:val="1A5C5C2E"/>
    <w:rsid w:val="1A6E2D73"/>
    <w:rsid w:val="1A7543C9"/>
    <w:rsid w:val="1AA467E4"/>
    <w:rsid w:val="1AB74052"/>
    <w:rsid w:val="1ADE093C"/>
    <w:rsid w:val="1ADF5924"/>
    <w:rsid w:val="1AEF4046"/>
    <w:rsid w:val="1B170742"/>
    <w:rsid w:val="1B6130D5"/>
    <w:rsid w:val="1BD942E5"/>
    <w:rsid w:val="1C044BAE"/>
    <w:rsid w:val="1C106F34"/>
    <w:rsid w:val="1C2F73D7"/>
    <w:rsid w:val="1C644008"/>
    <w:rsid w:val="1C95232F"/>
    <w:rsid w:val="1CCD483F"/>
    <w:rsid w:val="1CE7720C"/>
    <w:rsid w:val="1CFA3E7F"/>
    <w:rsid w:val="1D5D42B2"/>
    <w:rsid w:val="1D6E3F88"/>
    <w:rsid w:val="1D837CCB"/>
    <w:rsid w:val="1D8E1D46"/>
    <w:rsid w:val="1DBA56AC"/>
    <w:rsid w:val="1E02603A"/>
    <w:rsid w:val="1E611CD2"/>
    <w:rsid w:val="1E855DB9"/>
    <w:rsid w:val="1E944209"/>
    <w:rsid w:val="1ED02159"/>
    <w:rsid w:val="1EE55C9B"/>
    <w:rsid w:val="1EF87183"/>
    <w:rsid w:val="1F0726CF"/>
    <w:rsid w:val="1F11542F"/>
    <w:rsid w:val="1F2C7335"/>
    <w:rsid w:val="1F3F647A"/>
    <w:rsid w:val="1F4961A1"/>
    <w:rsid w:val="1F4A05F5"/>
    <w:rsid w:val="1F4F7AD2"/>
    <w:rsid w:val="1F55079D"/>
    <w:rsid w:val="1FB81169"/>
    <w:rsid w:val="1FBA2D55"/>
    <w:rsid w:val="1FCD2762"/>
    <w:rsid w:val="201A4A22"/>
    <w:rsid w:val="20303B21"/>
    <w:rsid w:val="206B2351"/>
    <w:rsid w:val="209548C1"/>
    <w:rsid w:val="20A36C97"/>
    <w:rsid w:val="213C2D54"/>
    <w:rsid w:val="2141248D"/>
    <w:rsid w:val="214C1851"/>
    <w:rsid w:val="22722551"/>
    <w:rsid w:val="22745AB0"/>
    <w:rsid w:val="22AE5A1B"/>
    <w:rsid w:val="233375D8"/>
    <w:rsid w:val="23526B39"/>
    <w:rsid w:val="237568E8"/>
    <w:rsid w:val="239C3D02"/>
    <w:rsid w:val="240F1CD3"/>
    <w:rsid w:val="246A2D52"/>
    <w:rsid w:val="246F4F21"/>
    <w:rsid w:val="24AD17CF"/>
    <w:rsid w:val="24D6228E"/>
    <w:rsid w:val="24F7684E"/>
    <w:rsid w:val="25286889"/>
    <w:rsid w:val="255418A8"/>
    <w:rsid w:val="256251D7"/>
    <w:rsid w:val="258F0EC0"/>
    <w:rsid w:val="25A83D28"/>
    <w:rsid w:val="25B77D33"/>
    <w:rsid w:val="25C715FD"/>
    <w:rsid w:val="25D141DA"/>
    <w:rsid w:val="25DD4E4D"/>
    <w:rsid w:val="25EA3096"/>
    <w:rsid w:val="263969E5"/>
    <w:rsid w:val="26512CBF"/>
    <w:rsid w:val="26575206"/>
    <w:rsid w:val="268F3527"/>
    <w:rsid w:val="26C708A4"/>
    <w:rsid w:val="26C732A2"/>
    <w:rsid w:val="26F61DA8"/>
    <w:rsid w:val="273A5696"/>
    <w:rsid w:val="27494102"/>
    <w:rsid w:val="275E7146"/>
    <w:rsid w:val="27762433"/>
    <w:rsid w:val="27B35A73"/>
    <w:rsid w:val="27BC1F45"/>
    <w:rsid w:val="28214B1E"/>
    <w:rsid w:val="287D7490"/>
    <w:rsid w:val="28865B9F"/>
    <w:rsid w:val="28E17D2E"/>
    <w:rsid w:val="28FB2C29"/>
    <w:rsid w:val="2920799D"/>
    <w:rsid w:val="294962A1"/>
    <w:rsid w:val="299A22A0"/>
    <w:rsid w:val="299D3150"/>
    <w:rsid w:val="29AE75CF"/>
    <w:rsid w:val="29D554A7"/>
    <w:rsid w:val="2A097AF6"/>
    <w:rsid w:val="2A3055B9"/>
    <w:rsid w:val="2A415ADA"/>
    <w:rsid w:val="2A552BCE"/>
    <w:rsid w:val="2A5A25AB"/>
    <w:rsid w:val="2A7010B4"/>
    <w:rsid w:val="2A731B79"/>
    <w:rsid w:val="2AC600D5"/>
    <w:rsid w:val="2AE71B78"/>
    <w:rsid w:val="2AE96882"/>
    <w:rsid w:val="2AFC0285"/>
    <w:rsid w:val="2B3B3DEC"/>
    <w:rsid w:val="2B722B88"/>
    <w:rsid w:val="2B79797C"/>
    <w:rsid w:val="2BAE0342"/>
    <w:rsid w:val="2BE16A27"/>
    <w:rsid w:val="2BEF0F1B"/>
    <w:rsid w:val="2C09661C"/>
    <w:rsid w:val="2C321453"/>
    <w:rsid w:val="2C3E78E2"/>
    <w:rsid w:val="2C4D2677"/>
    <w:rsid w:val="2C5A1EE2"/>
    <w:rsid w:val="2CC60144"/>
    <w:rsid w:val="2CE96D63"/>
    <w:rsid w:val="2CEB0FFD"/>
    <w:rsid w:val="2CF61D41"/>
    <w:rsid w:val="2D1A32DF"/>
    <w:rsid w:val="2D285EE7"/>
    <w:rsid w:val="2D290B8B"/>
    <w:rsid w:val="2D3767E5"/>
    <w:rsid w:val="2D652BC5"/>
    <w:rsid w:val="2D8166AF"/>
    <w:rsid w:val="2D820F63"/>
    <w:rsid w:val="2DC749A9"/>
    <w:rsid w:val="2DC93C5A"/>
    <w:rsid w:val="2DE55F34"/>
    <w:rsid w:val="2E253F4F"/>
    <w:rsid w:val="2E2F321D"/>
    <w:rsid w:val="2E402CEA"/>
    <w:rsid w:val="2E4343C1"/>
    <w:rsid w:val="2E496300"/>
    <w:rsid w:val="2E52614E"/>
    <w:rsid w:val="2E5C5407"/>
    <w:rsid w:val="2E64768B"/>
    <w:rsid w:val="2E6E1BAD"/>
    <w:rsid w:val="2E8074B7"/>
    <w:rsid w:val="2ECB14B0"/>
    <w:rsid w:val="2EDB429E"/>
    <w:rsid w:val="2F187B81"/>
    <w:rsid w:val="2FA74BAA"/>
    <w:rsid w:val="2FC77E00"/>
    <w:rsid w:val="2FFB3EDD"/>
    <w:rsid w:val="300E73A6"/>
    <w:rsid w:val="307C6533"/>
    <w:rsid w:val="307E4CC1"/>
    <w:rsid w:val="30DC319E"/>
    <w:rsid w:val="310E2126"/>
    <w:rsid w:val="31412736"/>
    <w:rsid w:val="314567FE"/>
    <w:rsid w:val="31910CE0"/>
    <w:rsid w:val="322A1CE7"/>
    <w:rsid w:val="323209A9"/>
    <w:rsid w:val="324B7CE2"/>
    <w:rsid w:val="32653BDA"/>
    <w:rsid w:val="32FA4CE5"/>
    <w:rsid w:val="33760979"/>
    <w:rsid w:val="339F496B"/>
    <w:rsid w:val="33AE4F94"/>
    <w:rsid w:val="33EF7543"/>
    <w:rsid w:val="33F0141D"/>
    <w:rsid w:val="341E6E5A"/>
    <w:rsid w:val="34543195"/>
    <w:rsid w:val="34A93833"/>
    <w:rsid w:val="34B242F3"/>
    <w:rsid w:val="34CC177B"/>
    <w:rsid w:val="34ED4EE8"/>
    <w:rsid w:val="35084859"/>
    <w:rsid w:val="3509612E"/>
    <w:rsid w:val="357020D9"/>
    <w:rsid w:val="357900C1"/>
    <w:rsid w:val="35C505A6"/>
    <w:rsid w:val="35D61672"/>
    <w:rsid w:val="35FF2740"/>
    <w:rsid w:val="36271315"/>
    <w:rsid w:val="36483084"/>
    <w:rsid w:val="3679432D"/>
    <w:rsid w:val="369F6C27"/>
    <w:rsid w:val="36CB3C3C"/>
    <w:rsid w:val="36DB499C"/>
    <w:rsid w:val="3701379B"/>
    <w:rsid w:val="37156D62"/>
    <w:rsid w:val="378A5996"/>
    <w:rsid w:val="382937BA"/>
    <w:rsid w:val="383E78E7"/>
    <w:rsid w:val="3850678B"/>
    <w:rsid w:val="38766CC9"/>
    <w:rsid w:val="389C7394"/>
    <w:rsid w:val="38B50198"/>
    <w:rsid w:val="38F60B7D"/>
    <w:rsid w:val="39357103"/>
    <w:rsid w:val="39784098"/>
    <w:rsid w:val="39B43FD8"/>
    <w:rsid w:val="3A094B46"/>
    <w:rsid w:val="3A2C3897"/>
    <w:rsid w:val="3A716D60"/>
    <w:rsid w:val="3A845D59"/>
    <w:rsid w:val="3AB232D4"/>
    <w:rsid w:val="3B0475D8"/>
    <w:rsid w:val="3B104E36"/>
    <w:rsid w:val="3B197053"/>
    <w:rsid w:val="3B491FEC"/>
    <w:rsid w:val="3B8406BA"/>
    <w:rsid w:val="3B981808"/>
    <w:rsid w:val="3BD31641"/>
    <w:rsid w:val="3BEF7DDE"/>
    <w:rsid w:val="3C0F08CE"/>
    <w:rsid w:val="3C980D30"/>
    <w:rsid w:val="3CB951C5"/>
    <w:rsid w:val="3CBF52CC"/>
    <w:rsid w:val="3CE0271A"/>
    <w:rsid w:val="3CFD0E13"/>
    <w:rsid w:val="3D2A7454"/>
    <w:rsid w:val="3DA313B2"/>
    <w:rsid w:val="3DA46565"/>
    <w:rsid w:val="3DE5740C"/>
    <w:rsid w:val="3DF21EAC"/>
    <w:rsid w:val="3E351284"/>
    <w:rsid w:val="3E3731CD"/>
    <w:rsid w:val="3E710829"/>
    <w:rsid w:val="3EB43D32"/>
    <w:rsid w:val="3EBC3B03"/>
    <w:rsid w:val="3EE279FE"/>
    <w:rsid w:val="3EEA7F54"/>
    <w:rsid w:val="3EEC2883"/>
    <w:rsid w:val="3F2D7494"/>
    <w:rsid w:val="3F406797"/>
    <w:rsid w:val="3F981497"/>
    <w:rsid w:val="3F9F2861"/>
    <w:rsid w:val="3FC62D15"/>
    <w:rsid w:val="3FCE45FA"/>
    <w:rsid w:val="3FD90C2E"/>
    <w:rsid w:val="400A2999"/>
    <w:rsid w:val="40CD264D"/>
    <w:rsid w:val="40DE4D0C"/>
    <w:rsid w:val="40F94993"/>
    <w:rsid w:val="41137A63"/>
    <w:rsid w:val="412C3954"/>
    <w:rsid w:val="4183217A"/>
    <w:rsid w:val="41CE2ED7"/>
    <w:rsid w:val="422B7EC8"/>
    <w:rsid w:val="42465CE7"/>
    <w:rsid w:val="42E200F8"/>
    <w:rsid w:val="42ED35CF"/>
    <w:rsid w:val="430567A9"/>
    <w:rsid w:val="43302ED5"/>
    <w:rsid w:val="43705ABE"/>
    <w:rsid w:val="438751EB"/>
    <w:rsid w:val="43877FAE"/>
    <w:rsid w:val="43B81E62"/>
    <w:rsid w:val="43BF4EF5"/>
    <w:rsid w:val="44146AF0"/>
    <w:rsid w:val="445B0B54"/>
    <w:rsid w:val="44642218"/>
    <w:rsid w:val="44852429"/>
    <w:rsid w:val="44A757A1"/>
    <w:rsid w:val="44CC3399"/>
    <w:rsid w:val="45B323B9"/>
    <w:rsid w:val="460C7622"/>
    <w:rsid w:val="462C1DA4"/>
    <w:rsid w:val="462C41F0"/>
    <w:rsid w:val="467D193F"/>
    <w:rsid w:val="46CA4BEF"/>
    <w:rsid w:val="46E44F29"/>
    <w:rsid w:val="471B6087"/>
    <w:rsid w:val="471C70EE"/>
    <w:rsid w:val="47510DC9"/>
    <w:rsid w:val="47641E24"/>
    <w:rsid w:val="476B0AA3"/>
    <w:rsid w:val="47C27670"/>
    <w:rsid w:val="47C531DF"/>
    <w:rsid w:val="47D57556"/>
    <w:rsid w:val="47FD4B6B"/>
    <w:rsid w:val="480F15EB"/>
    <w:rsid w:val="481A4CE7"/>
    <w:rsid w:val="482B331B"/>
    <w:rsid w:val="485E439E"/>
    <w:rsid w:val="486D7B1D"/>
    <w:rsid w:val="48875BF6"/>
    <w:rsid w:val="489B4226"/>
    <w:rsid w:val="48B57F92"/>
    <w:rsid w:val="48D85702"/>
    <w:rsid w:val="48D86F96"/>
    <w:rsid w:val="48DD2F03"/>
    <w:rsid w:val="48EE5834"/>
    <w:rsid w:val="48FC0020"/>
    <w:rsid w:val="49306FEC"/>
    <w:rsid w:val="497568E1"/>
    <w:rsid w:val="497668F8"/>
    <w:rsid w:val="498D1022"/>
    <w:rsid w:val="49C70014"/>
    <w:rsid w:val="49D958A2"/>
    <w:rsid w:val="4AA91B90"/>
    <w:rsid w:val="4AE96DCF"/>
    <w:rsid w:val="4AEB2131"/>
    <w:rsid w:val="4B031633"/>
    <w:rsid w:val="4B621CA6"/>
    <w:rsid w:val="4B7376C6"/>
    <w:rsid w:val="4BB72A5D"/>
    <w:rsid w:val="4BE410F0"/>
    <w:rsid w:val="4BEF1942"/>
    <w:rsid w:val="4BF94ACA"/>
    <w:rsid w:val="4C3103EA"/>
    <w:rsid w:val="4C452914"/>
    <w:rsid w:val="4C616B6E"/>
    <w:rsid w:val="4C7C3D06"/>
    <w:rsid w:val="4C8E263A"/>
    <w:rsid w:val="4CBB5F06"/>
    <w:rsid w:val="4CE47987"/>
    <w:rsid w:val="4CEE6A44"/>
    <w:rsid w:val="4D6878B2"/>
    <w:rsid w:val="4D956757"/>
    <w:rsid w:val="4DA70CB8"/>
    <w:rsid w:val="4E2F63FC"/>
    <w:rsid w:val="4E507DC8"/>
    <w:rsid w:val="4E526A36"/>
    <w:rsid w:val="4E7501DB"/>
    <w:rsid w:val="4EA50A76"/>
    <w:rsid w:val="4EBE3A8B"/>
    <w:rsid w:val="4EC16181"/>
    <w:rsid w:val="4EE578FC"/>
    <w:rsid w:val="4F1C4F93"/>
    <w:rsid w:val="4F5804A6"/>
    <w:rsid w:val="4F750F4C"/>
    <w:rsid w:val="4F8B7E11"/>
    <w:rsid w:val="4FA62EBF"/>
    <w:rsid w:val="4FA93122"/>
    <w:rsid w:val="4FC35881"/>
    <w:rsid w:val="50286E1B"/>
    <w:rsid w:val="50604077"/>
    <w:rsid w:val="509D650B"/>
    <w:rsid w:val="50C2448D"/>
    <w:rsid w:val="50D0380B"/>
    <w:rsid w:val="50D170A0"/>
    <w:rsid w:val="50EB57D5"/>
    <w:rsid w:val="513C4ABB"/>
    <w:rsid w:val="515B6BCC"/>
    <w:rsid w:val="519E7656"/>
    <w:rsid w:val="51B55619"/>
    <w:rsid w:val="520224A4"/>
    <w:rsid w:val="52242F8E"/>
    <w:rsid w:val="5236568A"/>
    <w:rsid w:val="52D85B7B"/>
    <w:rsid w:val="534918DB"/>
    <w:rsid w:val="53564858"/>
    <w:rsid w:val="53F34A5F"/>
    <w:rsid w:val="53F71CBC"/>
    <w:rsid w:val="543F7C4C"/>
    <w:rsid w:val="54922F5F"/>
    <w:rsid w:val="549336AD"/>
    <w:rsid w:val="549700D4"/>
    <w:rsid w:val="54B556AA"/>
    <w:rsid w:val="54BB72C1"/>
    <w:rsid w:val="54FD5CE6"/>
    <w:rsid w:val="55255119"/>
    <w:rsid w:val="554653E6"/>
    <w:rsid w:val="55573BF2"/>
    <w:rsid w:val="555E5F03"/>
    <w:rsid w:val="55642939"/>
    <w:rsid w:val="55D84E90"/>
    <w:rsid w:val="560B3A5A"/>
    <w:rsid w:val="560E19DD"/>
    <w:rsid w:val="561E52B2"/>
    <w:rsid w:val="563C50A8"/>
    <w:rsid w:val="56523206"/>
    <w:rsid w:val="569F29B4"/>
    <w:rsid w:val="56C17164"/>
    <w:rsid w:val="56CC18D4"/>
    <w:rsid w:val="56CE4D06"/>
    <w:rsid w:val="56D04A53"/>
    <w:rsid w:val="57532B67"/>
    <w:rsid w:val="57A9647A"/>
    <w:rsid w:val="57CE3069"/>
    <w:rsid w:val="582B4830"/>
    <w:rsid w:val="58A741DF"/>
    <w:rsid w:val="58AF5BC4"/>
    <w:rsid w:val="58CB4949"/>
    <w:rsid w:val="59316A94"/>
    <w:rsid w:val="596B1FC3"/>
    <w:rsid w:val="59D81718"/>
    <w:rsid w:val="59E7033A"/>
    <w:rsid w:val="59EB1838"/>
    <w:rsid w:val="59F95870"/>
    <w:rsid w:val="5A0A04CC"/>
    <w:rsid w:val="5A3C6978"/>
    <w:rsid w:val="5A4B569A"/>
    <w:rsid w:val="5AB077D3"/>
    <w:rsid w:val="5AC37690"/>
    <w:rsid w:val="5AD85445"/>
    <w:rsid w:val="5B090A56"/>
    <w:rsid w:val="5B740217"/>
    <w:rsid w:val="5B76437F"/>
    <w:rsid w:val="5B9B50D2"/>
    <w:rsid w:val="5BA16F3B"/>
    <w:rsid w:val="5BA901B2"/>
    <w:rsid w:val="5BAF4427"/>
    <w:rsid w:val="5BC53F6F"/>
    <w:rsid w:val="5BFE2921"/>
    <w:rsid w:val="5C050F4B"/>
    <w:rsid w:val="5C1D7678"/>
    <w:rsid w:val="5C222AB6"/>
    <w:rsid w:val="5C2F66B3"/>
    <w:rsid w:val="5C3B23F7"/>
    <w:rsid w:val="5C997478"/>
    <w:rsid w:val="5CCA0A54"/>
    <w:rsid w:val="5CEA28E2"/>
    <w:rsid w:val="5D181EC4"/>
    <w:rsid w:val="5D3F5714"/>
    <w:rsid w:val="5D6F6844"/>
    <w:rsid w:val="5DE8769B"/>
    <w:rsid w:val="5DF4766D"/>
    <w:rsid w:val="5DFD6723"/>
    <w:rsid w:val="5DFE6431"/>
    <w:rsid w:val="5E8D0965"/>
    <w:rsid w:val="5E903AAB"/>
    <w:rsid w:val="5EC7102A"/>
    <w:rsid w:val="5EDB44DA"/>
    <w:rsid w:val="5F2076BC"/>
    <w:rsid w:val="5F332084"/>
    <w:rsid w:val="5F734C68"/>
    <w:rsid w:val="5F8451F5"/>
    <w:rsid w:val="5FA16929"/>
    <w:rsid w:val="5FBE79D4"/>
    <w:rsid w:val="604B7FB1"/>
    <w:rsid w:val="60891760"/>
    <w:rsid w:val="608E4295"/>
    <w:rsid w:val="609C5C57"/>
    <w:rsid w:val="60F900B6"/>
    <w:rsid w:val="615E5F63"/>
    <w:rsid w:val="6165778E"/>
    <w:rsid w:val="617A6A6D"/>
    <w:rsid w:val="61A775B1"/>
    <w:rsid w:val="61A94EA1"/>
    <w:rsid w:val="61AC1FFD"/>
    <w:rsid w:val="61AE7913"/>
    <w:rsid w:val="61D30194"/>
    <w:rsid w:val="61E732AB"/>
    <w:rsid w:val="61EA4E6B"/>
    <w:rsid w:val="62012AD4"/>
    <w:rsid w:val="6210418D"/>
    <w:rsid w:val="625C50BE"/>
    <w:rsid w:val="62620EA5"/>
    <w:rsid w:val="626262A9"/>
    <w:rsid w:val="62DA5336"/>
    <w:rsid w:val="62E95B79"/>
    <w:rsid w:val="633839B4"/>
    <w:rsid w:val="634024FD"/>
    <w:rsid w:val="64254F15"/>
    <w:rsid w:val="645A1E2B"/>
    <w:rsid w:val="64832DED"/>
    <w:rsid w:val="64B63BDF"/>
    <w:rsid w:val="654E7C57"/>
    <w:rsid w:val="656F0747"/>
    <w:rsid w:val="658827B6"/>
    <w:rsid w:val="6590706E"/>
    <w:rsid w:val="65E51037"/>
    <w:rsid w:val="66046EBE"/>
    <w:rsid w:val="66494869"/>
    <w:rsid w:val="666A27E9"/>
    <w:rsid w:val="66A766D7"/>
    <w:rsid w:val="66BB5028"/>
    <w:rsid w:val="66E14C1A"/>
    <w:rsid w:val="66F40640"/>
    <w:rsid w:val="67214BDE"/>
    <w:rsid w:val="67264F96"/>
    <w:rsid w:val="67600811"/>
    <w:rsid w:val="67677545"/>
    <w:rsid w:val="67881051"/>
    <w:rsid w:val="67A60B5B"/>
    <w:rsid w:val="67A96AAF"/>
    <w:rsid w:val="68083E2B"/>
    <w:rsid w:val="681C60E4"/>
    <w:rsid w:val="68281AC7"/>
    <w:rsid w:val="684938E2"/>
    <w:rsid w:val="688447CE"/>
    <w:rsid w:val="688D03FE"/>
    <w:rsid w:val="689F1A2F"/>
    <w:rsid w:val="68A075C7"/>
    <w:rsid w:val="692111E7"/>
    <w:rsid w:val="692A46A9"/>
    <w:rsid w:val="694836DA"/>
    <w:rsid w:val="69946E00"/>
    <w:rsid w:val="69A51B41"/>
    <w:rsid w:val="69B44B73"/>
    <w:rsid w:val="69B83FDB"/>
    <w:rsid w:val="69E30A73"/>
    <w:rsid w:val="69F631C5"/>
    <w:rsid w:val="6A322A37"/>
    <w:rsid w:val="6A36579A"/>
    <w:rsid w:val="6A453E4C"/>
    <w:rsid w:val="6A8C0854"/>
    <w:rsid w:val="6A92006E"/>
    <w:rsid w:val="6AB50B28"/>
    <w:rsid w:val="6ABE279E"/>
    <w:rsid w:val="6AC36CE2"/>
    <w:rsid w:val="6ADB20E3"/>
    <w:rsid w:val="6B070110"/>
    <w:rsid w:val="6B12774C"/>
    <w:rsid w:val="6B150B8B"/>
    <w:rsid w:val="6B1747F7"/>
    <w:rsid w:val="6B860659"/>
    <w:rsid w:val="6BAE515B"/>
    <w:rsid w:val="6BE647A0"/>
    <w:rsid w:val="6BEA24AB"/>
    <w:rsid w:val="6BF71B9E"/>
    <w:rsid w:val="6C111ED1"/>
    <w:rsid w:val="6C2B72B7"/>
    <w:rsid w:val="6C517E18"/>
    <w:rsid w:val="6C612DCA"/>
    <w:rsid w:val="6C891725"/>
    <w:rsid w:val="6CB31985"/>
    <w:rsid w:val="6CBB68DA"/>
    <w:rsid w:val="6D140A4E"/>
    <w:rsid w:val="6D24302F"/>
    <w:rsid w:val="6D2A2553"/>
    <w:rsid w:val="6D342CA5"/>
    <w:rsid w:val="6D443965"/>
    <w:rsid w:val="6D927255"/>
    <w:rsid w:val="6DC365FF"/>
    <w:rsid w:val="6E181130"/>
    <w:rsid w:val="6E36024B"/>
    <w:rsid w:val="6EAA43D2"/>
    <w:rsid w:val="6EC00106"/>
    <w:rsid w:val="6ED53738"/>
    <w:rsid w:val="6F5A09CD"/>
    <w:rsid w:val="6F920257"/>
    <w:rsid w:val="6FA53DE1"/>
    <w:rsid w:val="6FA54993"/>
    <w:rsid w:val="6FF869A5"/>
    <w:rsid w:val="6FFC7355"/>
    <w:rsid w:val="703373F3"/>
    <w:rsid w:val="70396FDA"/>
    <w:rsid w:val="70550CD2"/>
    <w:rsid w:val="70877D40"/>
    <w:rsid w:val="70A92816"/>
    <w:rsid w:val="70A94143"/>
    <w:rsid w:val="70C00DA1"/>
    <w:rsid w:val="70F06DC3"/>
    <w:rsid w:val="711940A5"/>
    <w:rsid w:val="713C7039"/>
    <w:rsid w:val="71511AE5"/>
    <w:rsid w:val="715859BC"/>
    <w:rsid w:val="717125B4"/>
    <w:rsid w:val="71791D12"/>
    <w:rsid w:val="717B6DAC"/>
    <w:rsid w:val="719F723F"/>
    <w:rsid w:val="71B45728"/>
    <w:rsid w:val="720C498A"/>
    <w:rsid w:val="72435C11"/>
    <w:rsid w:val="7246688E"/>
    <w:rsid w:val="72547518"/>
    <w:rsid w:val="72715317"/>
    <w:rsid w:val="72A51DEC"/>
    <w:rsid w:val="72A7552E"/>
    <w:rsid w:val="72B217A2"/>
    <w:rsid w:val="72B946C0"/>
    <w:rsid w:val="73660DF0"/>
    <w:rsid w:val="736B56FB"/>
    <w:rsid w:val="736C1462"/>
    <w:rsid w:val="736E234A"/>
    <w:rsid w:val="739549D7"/>
    <w:rsid w:val="73A12D22"/>
    <w:rsid w:val="73B250BD"/>
    <w:rsid w:val="73CB26CB"/>
    <w:rsid w:val="73F9064A"/>
    <w:rsid w:val="73F9581A"/>
    <w:rsid w:val="741A26E4"/>
    <w:rsid w:val="7436445C"/>
    <w:rsid w:val="747649A7"/>
    <w:rsid w:val="74A321CA"/>
    <w:rsid w:val="74BB094E"/>
    <w:rsid w:val="74D24688"/>
    <w:rsid w:val="75131A17"/>
    <w:rsid w:val="75286991"/>
    <w:rsid w:val="754B57C9"/>
    <w:rsid w:val="7567236A"/>
    <w:rsid w:val="756E4B25"/>
    <w:rsid w:val="757E37DD"/>
    <w:rsid w:val="758F7C3A"/>
    <w:rsid w:val="75BE6E02"/>
    <w:rsid w:val="761D4AB8"/>
    <w:rsid w:val="763D469A"/>
    <w:rsid w:val="7644349E"/>
    <w:rsid w:val="767A21AD"/>
    <w:rsid w:val="775C3CBE"/>
    <w:rsid w:val="77731209"/>
    <w:rsid w:val="77C055DB"/>
    <w:rsid w:val="77CD32ED"/>
    <w:rsid w:val="77D73083"/>
    <w:rsid w:val="77DE7401"/>
    <w:rsid w:val="78056103"/>
    <w:rsid w:val="781465DE"/>
    <w:rsid w:val="782D3D20"/>
    <w:rsid w:val="782F3F52"/>
    <w:rsid w:val="78357F72"/>
    <w:rsid w:val="783B0F36"/>
    <w:rsid w:val="786D7FC9"/>
    <w:rsid w:val="78811D8D"/>
    <w:rsid w:val="7889477A"/>
    <w:rsid w:val="788A7090"/>
    <w:rsid w:val="789C69A5"/>
    <w:rsid w:val="78A044D0"/>
    <w:rsid w:val="78F43658"/>
    <w:rsid w:val="79172EE1"/>
    <w:rsid w:val="79182471"/>
    <w:rsid w:val="793751D0"/>
    <w:rsid w:val="79575B53"/>
    <w:rsid w:val="7977664C"/>
    <w:rsid w:val="79F97D40"/>
    <w:rsid w:val="7A026E19"/>
    <w:rsid w:val="7A372BDF"/>
    <w:rsid w:val="7A4975F8"/>
    <w:rsid w:val="7A507665"/>
    <w:rsid w:val="7A7F72F3"/>
    <w:rsid w:val="7AB01F9B"/>
    <w:rsid w:val="7ADB33DD"/>
    <w:rsid w:val="7B1A0452"/>
    <w:rsid w:val="7B4531E8"/>
    <w:rsid w:val="7B532B54"/>
    <w:rsid w:val="7B9D056B"/>
    <w:rsid w:val="7BA303A3"/>
    <w:rsid w:val="7BD46756"/>
    <w:rsid w:val="7C301156"/>
    <w:rsid w:val="7C487CEC"/>
    <w:rsid w:val="7C4B4E4D"/>
    <w:rsid w:val="7C6E734C"/>
    <w:rsid w:val="7C8A6001"/>
    <w:rsid w:val="7CBC0446"/>
    <w:rsid w:val="7D004BF4"/>
    <w:rsid w:val="7D0471F0"/>
    <w:rsid w:val="7DC34C9D"/>
    <w:rsid w:val="7DD23DE0"/>
    <w:rsid w:val="7E1B3094"/>
    <w:rsid w:val="7E22757A"/>
    <w:rsid w:val="7E38185A"/>
    <w:rsid w:val="7E3C7021"/>
    <w:rsid w:val="7E421C78"/>
    <w:rsid w:val="7E8953DB"/>
    <w:rsid w:val="7E8A6A91"/>
    <w:rsid w:val="7E966DCF"/>
    <w:rsid w:val="7EA663F0"/>
    <w:rsid w:val="7EDA196C"/>
    <w:rsid w:val="7EDE7B0C"/>
    <w:rsid w:val="7EE36C68"/>
    <w:rsid w:val="7F317F47"/>
    <w:rsid w:val="7F5C54B5"/>
    <w:rsid w:val="7F795FEC"/>
    <w:rsid w:val="7F865EEE"/>
    <w:rsid w:val="7FBC0BFD"/>
    <w:rsid w:val="7FBE2FD7"/>
    <w:rsid w:val="7FD409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1944</Words>
  <Characters>2013</Characters>
  <Lines>14</Lines>
  <Paragraphs>4</Paragraphs>
  <TotalTime>0</TotalTime>
  <ScaleCrop>false</ScaleCrop>
  <LinksUpToDate>false</LinksUpToDate>
  <CharactersWithSpaces>2013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2024-02-20T02:35:00Z</dcterms:created>
  <dc:creator>jyjcg</dc:creator>
  <cp:lastModifiedBy>Administrator</cp:lastModifiedBy>
  <dcterms:modified xsi:type="dcterms:W3CDTF">2024-07-15T02:59:42Z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B201D2C200CE45B792C6EAA668A8AFF2</vt:lpwstr>
  </property>
</Properties>
</file>