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kinsoku/>
        <w:wordWrap/>
        <w:overflowPunct/>
        <w:autoSpaceDE/>
        <w:autoSpaceDN/>
        <w:bidi w:val="0"/>
        <w:adjustRightInd/>
        <w:snapToGrid/>
        <w:spacing w:line="560" w:lineRule="exact"/>
        <w:ind w:firstLine="834"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昆明市呈贡区教育信息中心</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p>
    <w:p>
      <w:pPr>
        <w:keepNext w:val="0"/>
        <w:keepLines w:val="0"/>
        <w:pageBreakBefore w:val="0"/>
        <w:kinsoku/>
        <w:wordWrap/>
        <w:overflowPunct/>
        <w:autoSpaceDE/>
        <w:autoSpaceDN/>
        <w:bidi w:val="0"/>
        <w:adjustRightInd/>
        <w:snapToGrid/>
        <w:spacing w:line="560" w:lineRule="exact"/>
        <w:ind w:firstLine="834" w:firstLineChars="20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lang w:eastAsia="zh-CN"/>
        </w:rPr>
        <w:t>教师研训经费</w:t>
      </w:r>
      <w:r>
        <w:rPr>
          <w:rFonts w:hint="eastAsia" w:ascii="方正小标宋简体" w:hAnsi="方正小标宋简体" w:eastAsia="方正小标宋简体" w:cs="方正小标宋简体"/>
          <w:sz w:val="44"/>
          <w:szCs w:val="44"/>
        </w:rPr>
        <w:t>项目支出绩效报告</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rPr>
      </w:pPr>
      <w:r>
        <w:rPr>
          <w:rFonts w:hint="eastAsia" w:ascii="Times New Roman" w:hAnsi="Times New Roman"/>
          <w:sz w:val="32"/>
          <w:szCs w:val="32"/>
          <w:lang w:val="en-US" w:eastAsia="zh-CN"/>
        </w:rPr>
        <w:t>呈贡区教育信息中心年初无预算，</w:t>
      </w:r>
      <w:r>
        <w:rPr>
          <w:rFonts w:hint="eastAsia" w:ascii="Times New Roman" w:hAnsi="Times New Roman" w:eastAsia="仿宋_GB2312" w:cs="仿宋_GB2312"/>
          <w:color w:val="auto"/>
          <w:kern w:val="0"/>
          <w:sz w:val="32"/>
          <w:szCs w:val="32"/>
          <w:highlight w:val="none"/>
          <w:lang w:val="en-US" w:eastAsia="zh-CN"/>
        </w:rPr>
        <w:t>9月份申请项目资金“教师研训经费”248.65万元，主要围绕全区中小幼教师教研培训开展工作。本年</w:t>
      </w:r>
      <w:r>
        <w:rPr>
          <w:rFonts w:hint="eastAsia" w:ascii="Times New Roman" w:hAnsi="Times New Roman" w:eastAsia="仿宋_GB2312" w:cs="仿宋_GB2312"/>
          <w:color w:val="auto"/>
          <w:kern w:val="0"/>
          <w:sz w:val="32"/>
          <w:szCs w:val="32"/>
          <w:highlight w:val="none"/>
          <w:lang w:eastAsia="zh-CN"/>
        </w:rPr>
        <w:t>具体研训项目有：认真完成国培、省培、市培项目，按照上级培训要求，遴选组织353名教师参与以上培训。遴选16名学校领导及后备干部参加云南省第九期、第十期“万名校长”、昆明市远程网络课程在线学习等各级各类教师培训项目，参培教师830余人次。持续实施沉浸式驻校合作研训，充分发挥市、区两级名优学校引领示范作用，开展8次教育教学研讨，通过经验交流促进资源共享，研训人数达3200人次。开展2023年新入职教师培训，促进新教师努力实现职场转变，确保315名新教师培训后上岗。运用寒暑假开展全员教师学科能力提升培训全面提升教师教学能力。加强校本培训，广泛组织教学研讨活动。开展呈贡区第五届中小学幼儿园教师优质课竞赛317名教师参加区级决赛并推选56名教师参加市级决赛、开展信息素养大赛推选参加上级比赛19人获市级奖项、38人获省级奖项、8件作品获教育部基础教育精品课等，以催生发展为导向，不断提升教师业务技能开展。开展2022年昆明市义务教育质量监测案例研究，申报14项，9项获立项；组织开展2023年区级课题评选，21项课题获立项。</w:t>
      </w:r>
      <w:r>
        <w:rPr>
          <w:rFonts w:hint="eastAsia" w:ascii="Times New Roman" w:hAnsi="Times New Roman" w:cs="仿宋_GB2312"/>
          <w:color w:val="auto"/>
          <w:kern w:val="0"/>
          <w:sz w:val="32"/>
          <w:szCs w:val="32"/>
          <w:highlight w:val="none"/>
          <w:lang w:eastAsia="zh-CN"/>
        </w:rPr>
        <w:t>部分项目因时间紧未能及时开展，年末最终使用教师研训经费</w:t>
      </w:r>
      <w:r>
        <w:rPr>
          <w:rFonts w:hint="eastAsia" w:ascii="Times New Roman" w:hAnsi="Times New Roman" w:cs="仿宋_GB2312"/>
          <w:color w:val="auto"/>
          <w:kern w:val="0"/>
          <w:sz w:val="32"/>
          <w:szCs w:val="32"/>
          <w:highlight w:val="none"/>
          <w:lang w:val="en-US" w:eastAsia="zh-CN"/>
        </w:rPr>
        <w:t>130.27万元（含自有资金教师研训经费1.50万元）。</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教师研训经费绩效目标分别按照数量、时效、成本、可持续、满意度指标设定，根据绩效设定结合年底实际情况，信息中心完成了10个名师工作室的经费核拨，还有一个未核拨是因为主持人调离呈贡区，工作室活动停止。资金使用时限上原定于2023年12月31日前完成列支，后因时间紧，手续严部分项目在结账前还未完成采购或者前期调研工作，导致教师队伍教育科研能力提升培训、“三名工程”专项调研等业务未能开展；资金列支金额控制在248.65万元范围内，教师研训经费的足额保障，促进了教师研训工作的顺利开展，区内教师积极参训，学习研究能力教育教学水平得到了显著提升，高效的研训活动得到了教师们的一致好评。</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项目资金</w:t>
      </w:r>
      <w:r>
        <w:rPr>
          <w:rFonts w:hint="eastAsia" w:ascii="楷体_GB2312" w:hAnsi="楷体_GB2312" w:eastAsia="楷体_GB2312" w:cs="楷体_GB2312"/>
          <w:szCs w:val="32"/>
          <w:lang w:eastAsia="zh-CN"/>
        </w:rPr>
        <w:t>使用情况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资金下达后按照既定目标完成了名师工作室的核拨、2023年中小学教师论坛、2023年中小学校长论坛、杨莉、肖堂娜名师工作室小课题开展、骨干教师评选、中小学幼儿园教师优质课竞赛、呈贡区教体系统干部政治及综合能力提升、呈贡区新高考背景下中学校长研习等研训活动，使用教师研训经费共计130.27万元（含自有资金教师研训经费1.50万元）。年底收回指标119.88</w:t>
      </w:r>
      <w:bookmarkStart w:id="0" w:name="_GoBack"/>
      <w:bookmarkEnd w:id="0"/>
      <w:r>
        <w:rPr>
          <w:rFonts w:hint="eastAsia" w:ascii="Times New Roman" w:hAnsi="Times New Roman"/>
          <w:sz w:val="32"/>
          <w:szCs w:val="32"/>
          <w:lang w:val="en-US" w:eastAsia="zh-CN"/>
        </w:rPr>
        <w:t>万元。</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项目资金管理情况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对收到的专项资金，实行专款专用、专户管理，项目资金支出严格履行财政专项资金支付的相关审批流程。教师研训经费的使用紧紧围绕中心工作内容开展，经办公会研究讨论通过后报财政审批等逐级审核通过；经费下达后每笔经费细化到每项教研培训，不同的教研活动明确不同的绩效目标，在活动的开展中进行深层次的细化、量化，例如：在开展呈贡区名校园长基地、名师工作室培训活动时，先将活动方案报区教育体育局办公会进行讨论，会议通过后，各名校园长基地、名师工作室依据呈贡区教育体育局下发的《昆明市呈贡区中小学幼儿园名校长基地名师工作室实施方案》中明确的拨款计划和用款要求开展活动。区教育信息中心将所需款项从教师研训经费中核拨到名师工作室相关学校，学校和工作室按照方案要求，按照财经制度要求遵循专款专用原则进行列支，列支项目包括专家讲课费、资料费、培训费等相关费用，学校和工作室必须专款专用并对所用款项负责，区教育信息中心对学校和工作室列支情况进行监管，以便使此项用款发挥最大效能。</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（一）项目组织情况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做好预算绩效管理工作</w:t>
      </w:r>
      <w:r>
        <w:rPr>
          <w:rFonts w:hint="eastAsia" w:ascii="仿宋_GB2312" w:hAnsi="仿宋_GB2312" w:eastAsia="仿宋_GB2312" w:cs="仿宋_GB2312"/>
          <w:color w:val="auto"/>
          <w:sz w:val="32"/>
          <w:szCs w:val="32"/>
          <w:highlight w:val="none"/>
          <w:lang w:eastAsia="zh-CN"/>
        </w:rPr>
        <w:t>，呈贡区教育信息中心</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了绩效</w:t>
      </w:r>
      <w:r>
        <w:rPr>
          <w:rFonts w:hint="eastAsia" w:ascii="仿宋_GB2312" w:hAnsi="仿宋_GB2312" w:eastAsia="仿宋_GB2312" w:cs="仿宋_GB2312"/>
          <w:color w:val="auto"/>
          <w:sz w:val="32"/>
          <w:szCs w:val="32"/>
          <w:highlight w:val="none"/>
        </w:rPr>
        <w:t>评价工作</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组,由</w:t>
      </w:r>
      <w:r>
        <w:rPr>
          <w:rFonts w:hint="eastAsia" w:ascii="仿宋_GB2312" w:hAnsi="仿宋_GB2312" w:eastAsia="仿宋_GB2312" w:cs="仿宋_GB2312"/>
          <w:color w:val="auto"/>
          <w:sz w:val="32"/>
          <w:szCs w:val="32"/>
          <w:highlight w:val="none"/>
          <w:lang w:eastAsia="zh-CN"/>
        </w:rPr>
        <w:t>中心主任为</w:t>
      </w:r>
      <w:r>
        <w:rPr>
          <w:rFonts w:hint="eastAsia" w:ascii="仿宋_GB2312" w:hAnsi="仿宋_GB2312" w:eastAsia="仿宋_GB2312" w:cs="仿宋_GB2312"/>
          <w:color w:val="auto"/>
          <w:sz w:val="32"/>
          <w:szCs w:val="32"/>
          <w:highlight w:val="none"/>
        </w:rPr>
        <w:t>组长、财务科室及相关人员组成评价工作组</w:t>
      </w:r>
      <w:r>
        <w:rPr>
          <w:rFonts w:hint="eastAsia" w:ascii="仿宋_GB2312" w:hAnsi="仿宋_GB2312" w:eastAsia="仿宋_GB2312" w:cs="仿宋_GB2312"/>
          <w:color w:val="auto"/>
          <w:sz w:val="32"/>
          <w:szCs w:val="32"/>
          <w:highlight w:val="none"/>
          <w:lang w:eastAsia="zh-CN"/>
        </w:rPr>
        <w:t>组员</w:t>
      </w:r>
      <w:r>
        <w:rPr>
          <w:rFonts w:hint="eastAsia" w:ascii="仿宋_GB2312" w:hAnsi="仿宋_GB2312" w:eastAsia="仿宋_GB2312" w:cs="仿宋_GB2312"/>
          <w:color w:val="auto"/>
          <w:sz w:val="32"/>
          <w:szCs w:val="32"/>
          <w:highlight w:val="none"/>
        </w:rPr>
        <w:t>。成员包括组长</w:t>
      </w:r>
      <w:r>
        <w:rPr>
          <w:rFonts w:hint="eastAsia" w:ascii="仿宋_GB2312" w:hAnsi="仿宋_GB2312" w:eastAsia="仿宋_GB2312" w:cs="仿宋_GB2312"/>
          <w:color w:val="auto"/>
          <w:sz w:val="32"/>
          <w:szCs w:val="32"/>
          <w:highlight w:val="none"/>
          <w:lang w:eastAsia="zh-CN"/>
        </w:rPr>
        <w:t>郭琼波</w:t>
      </w:r>
      <w:r>
        <w:rPr>
          <w:rFonts w:hint="eastAsia" w:ascii="仿宋_GB2312" w:hAnsi="仿宋_GB2312" w:eastAsia="仿宋_GB2312" w:cs="仿宋_GB2312"/>
          <w:color w:val="auto"/>
          <w:sz w:val="32"/>
          <w:szCs w:val="32"/>
          <w:highlight w:val="none"/>
        </w:rPr>
        <w:t>，副组长</w:t>
      </w:r>
      <w:r>
        <w:rPr>
          <w:rFonts w:hint="eastAsia" w:ascii="仿宋_GB2312" w:hAnsi="仿宋_GB2312" w:eastAsia="仿宋_GB2312" w:cs="仿宋_GB2312"/>
          <w:color w:val="auto"/>
          <w:sz w:val="32"/>
          <w:szCs w:val="32"/>
          <w:highlight w:val="none"/>
          <w:lang w:eastAsia="zh-CN"/>
        </w:rPr>
        <w:t>肖唐娜，其他班子成员同步参与</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hAnsi="仿宋_GB2312" w:eastAsia="仿宋_GB2312" w:cs="仿宋_GB2312"/>
          <w:color w:val="auto"/>
          <w:kern w:val="2"/>
          <w:sz w:val="32"/>
          <w:szCs w:val="24"/>
          <w:highlight w:val="none"/>
          <w:lang w:val="en-US" w:eastAsia="zh-CN" w:bidi="ar"/>
        </w:rPr>
      </w:pPr>
      <w:r>
        <w:rPr>
          <w:rFonts w:hint="eastAsia" w:ascii="仿宋_GB2312" w:hAnsi="仿宋_GB2312" w:eastAsia="仿宋_GB2312" w:cs="仿宋_GB2312"/>
          <w:color w:val="auto"/>
          <w:kern w:val="2"/>
          <w:sz w:val="32"/>
          <w:szCs w:val="24"/>
          <w:highlight w:val="none"/>
          <w:lang w:val="en-US" w:eastAsia="zh-CN" w:bidi="ar"/>
        </w:rPr>
        <w:t>工作组做好绩效跟踪工作前期调研，充分了解相关情况，并明确绩效跟踪工作的方式方法，收集查阅有关的政策，与项目有关的法律、法规和制度，项目立项申报有关资料，专项资金管理办法，行业标准等。</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9"/>
        <w:rPr>
          <w:rFonts w:hint="eastAsia" w:ascii="楷体_GB2312" w:hAnsi="楷体_GB2312" w:eastAsia="楷体_GB2312" w:cs="楷体_GB2312"/>
          <w:color w:val="auto"/>
          <w:kern w:val="2"/>
          <w:sz w:val="32"/>
          <w:szCs w:val="24"/>
          <w:highlight w:val="none"/>
          <w:lang w:val="en-US" w:eastAsia="zh-CN" w:bidi="ar"/>
        </w:rPr>
      </w:pPr>
      <w:r>
        <w:rPr>
          <w:rFonts w:hint="eastAsia" w:ascii="楷体_GB2312" w:hAnsi="楷体_GB2312" w:eastAsia="楷体_GB2312" w:cs="楷体_GB2312"/>
          <w:color w:val="auto"/>
          <w:kern w:val="2"/>
          <w:sz w:val="32"/>
          <w:szCs w:val="24"/>
          <w:highlight w:val="none"/>
          <w:lang w:val="en-US" w:eastAsia="zh-CN" w:bidi="ar"/>
        </w:rPr>
        <w:t>（二）项目管理情况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9"/>
        <w:rPr>
          <w:rFonts w:hint="eastAsia" w:ascii="仿宋_GB2312" w:hAnsi="仿宋_GB2312" w:eastAsia="仿宋_GB2312" w:cs="仿宋_GB2312"/>
          <w:color w:val="auto"/>
          <w:kern w:val="2"/>
          <w:sz w:val="32"/>
          <w:szCs w:val="24"/>
          <w:highlight w:val="none"/>
          <w:lang w:val="en-US" w:eastAsia="zh-CN" w:bidi="ar"/>
        </w:rPr>
      </w:pPr>
      <w:r>
        <w:rPr>
          <w:rFonts w:hint="eastAsia" w:ascii="仿宋_GB2312" w:hAnsi="仿宋_GB2312" w:eastAsia="仿宋_GB2312" w:cs="仿宋_GB2312"/>
          <w:color w:val="auto"/>
          <w:kern w:val="2"/>
          <w:sz w:val="32"/>
          <w:szCs w:val="24"/>
          <w:highlight w:val="none"/>
          <w:lang w:val="en-US" w:eastAsia="zh-CN" w:bidi="ar"/>
        </w:rPr>
        <w:t>资金使用过程中按财经法规进行管理，项目预算资金做到专款专用。依据上级教研部门要求和需求调研，执行并完成相关教师教育科研的工作任务；根据呈贡区教师教育教学工作实际，研究制定了《呈贡区中小学幼儿园教研工作管理意见（试行）》、《昆明市呈贡区教育科学课题研究管理办法（试行）》，认真开展呈贡区公民办中小学、幼儿园教育科研工作。按照昆明市《课题研究管理办法》和《呈贡区课题研究管理办法》指导教师进行课题申报和立项研究。</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1.项目的经济性。根据《关于明确2023年教师研训经费的分配方案》（呈教请</w:t>
      </w:r>
      <w:r>
        <w:rPr>
          <w:rFonts w:hint="eastAsia" w:ascii="仿宋_GB2312" w:hAnsi="仿宋_GB2312" w:eastAsia="仿宋_GB2312" w:cs="仿宋_GB2312"/>
          <w:sz w:val="32"/>
          <w:szCs w:val="32"/>
          <w:lang w:val="en-US" w:eastAsia="zh-CN"/>
        </w:rPr>
        <w:t>〔</w:t>
      </w:r>
      <w:r>
        <w:rPr>
          <w:rFonts w:hint="eastAsia" w:ascii="Times New Roman" w:hAnsi="Times New Roman"/>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Times New Roman" w:hAnsi="Times New Roman"/>
          <w:sz w:val="32"/>
          <w:szCs w:val="32"/>
          <w:lang w:val="en-US" w:eastAsia="zh-CN"/>
        </w:rPr>
        <w:t>85号）请示，安排教育信息中心资金248.65万元，使用资金控制在安排范围内。</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sz w:val="32"/>
          <w:szCs w:val="32"/>
          <w:lang w:val="en-US" w:eastAsia="zh-CN"/>
        </w:rPr>
      </w:pPr>
      <w:r>
        <w:rPr>
          <w:rFonts w:hint="eastAsia" w:ascii="Times New Roman" w:hAnsi="Times New Roman"/>
          <w:sz w:val="32"/>
          <w:szCs w:val="32"/>
          <w:lang w:val="en-US" w:eastAsia="zh-CN"/>
        </w:rPr>
        <w:t>2.项目的效率性。教育信息中心结合工作实际及时向上级部门申请资金，资金下达后逐级审批，按照相关管理办法开展工作，但因时间紧部分研训工作未能开展。</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3.项目的效益性。有力地推动了各项培训计划，提升了教学水平，提高了中小学幼儿园教师的素质，师生共享优质教学资源，教师研训工作受到了广大教师的欢迎和支持，收获效果明显。</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4.项目的可持续性。教师研训经费的足额下达，保障教师培训、教育科研工作正常开展，进一步加强我区教师专业化发展，提升教师队伍整体水平，保障教育教学水平有效提升。</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（一）专项管理方面的问题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b w:val="0"/>
          <w:bCs w:val="0"/>
          <w:szCs w:val="32"/>
          <w:lang w:eastAsia="zh-CN"/>
        </w:rPr>
      </w:pPr>
      <w:r>
        <w:rPr>
          <w:rFonts w:hint="eastAsia" w:ascii="仿宋_GB2312"/>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（二）资金分配方面的问题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b w:val="0"/>
          <w:bCs w:val="0"/>
          <w:szCs w:val="32"/>
          <w:lang w:eastAsia="zh-CN"/>
        </w:rPr>
      </w:pPr>
      <w:r>
        <w:rPr>
          <w:rFonts w:hint="eastAsia" w:ascii="仿宋_GB2312"/>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（三）资金拨付方面的问题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b w:val="0"/>
          <w:bCs w:val="0"/>
          <w:szCs w:val="32"/>
          <w:lang w:eastAsia="zh-CN"/>
        </w:rPr>
      </w:pPr>
      <w:r>
        <w:rPr>
          <w:rFonts w:hint="eastAsia" w:ascii="仿宋_GB2312"/>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（四）资金使用方面的问题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hAnsi="仿宋_GB2312" w:eastAsia="仿宋_GB2312" w:cs="仿宋_GB2312"/>
          <w:color w:val="auto"/>
          <w:sz w:val="32"/>
          <w:szCs w:val="32"/>
          <w:highlight w:val="none"/>
          <w:lang w:eastAsia="zh-CN"/>
        </w:rPr>
        <w:t>下一步我单位将继续开展教研工作，争取教研活动应开尽开，着重</w:t>
      </w:r>
      <w:r>
        <w:rPr>
          <w:rFonts w:hint="eastAsia" w:ascii="仿宋_GB2312" w:hAnsi="仿宋_GB2312" w:eastAsia="仿宋_GB2312" w:cs="仿宋_GB2312"/>
          <w:bCs/>
          <w:color w:val="auto"/>
          <w:sz w:val="32"/>
          <w:szCs w:val="32"/>
          <w:highlight w:val="none"/>
        </w:rPr>
        <w:t>多渠道多措施培训，提高教育科研水平</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抓实群众性主题教研活动，充分发挥区教育信息中心、各学区、教研组、备课组等的作用，积极营造浓厚的教研文化。加强课题研究的全程管理，提高研究实效。继续加强青年教师、骨干教师的培养工作，促进青年教师专业技能的提高。</w:t>
      </w:r>
      <w:r>
        <w:rPr>
          <w:rFonts w:hint="eastAsia" w:ascii="仿宋_GB2312" w:hAnsi="仿宋_GB2312" w:eastAsia="仿宋_GB2312" w:cs="仿宋_GB2312"/>
          <w:color w:val="auto"/>
          <w:sz w:val="32"/>
          <w:szCs w:val="32"/>
          <w:highlight w:val="none"/>
          <w:lang w:eastAsia="zh-CN"/>
        </w:rPr>
        <w:t>教师研训经费专款专用，有效提升教师教研水平，</w:t>
      </w:r>
      <w:r>
        <w:rPr>
          <w:rFonts w:hint="eastAsia" w:ascii="仿宋_GB2312" w:hAnsi="仿宋_GB2312" w:eastAsia="仿宋_GB2312" w:cs="仿宋_GB2312"/>
          <w:color w:val="auto"/>
          <w:sz w:val="32"/>
          <w:szCs w:val="32"/>
          <w:highlight w:val="none"/>
        </w:rPr>
        <w:t>加强教育科研能力</w:t>
      </w:r>
      <w:r>
        <w:rPr>
          <w:rFonts w:hint="eastAsia" w:ascii="仿宋_GB2312" w:hAnsi="仿宋_GB2312" w:eastAsia="仿宋_GB2312" w:cs="仿宋_GB2312"/>
          <w:color w:val="auto"/>
          <w:sz w:val="32"/>
          <w:szCs w:val="32"/>
          <w:highlight w:val="none"/>
          <w:lang w:eastAsia="zh-CN"/>
        </w:rPr>
        <w:t>提升。</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财政预算资金支出绩效评价工作的开展，大大提高了资金的使用效率，促进各项工作的发展，但与新形势下的财务制度及</w:t>
      </w:r>
      <w:r>
        <w:rPr>
          <w:rFonts w:hint="eastAsia" w:ascii="仿宋_GB2312" w:hAnsi="仿宋_GB2312" w:eastAsia="仿宋_GB2312" w:cs="仿宋_GB2312"/>
          <w:color w:val="auto"/>
          <w:sz w:val="32"/>
          <w:szCs w:val="32"/>
          <w:highlight w:val="none"/>
          <w:lang w:eastAsia="zh-CN"/>
        </w:rPr>
        <w:t>财务</w:t>
      </w:r>
      <w:r>
        <w:rPr>
          <w:rFonts w:hint="eastAsia" w:ascii="仿宋_GB2312" w:hAnsi="仿宋_GB2312" w:eastAsia="仿宋_GB2312" w:cs="仿宋_GB2312"/>
          <w:color w:val="auto"/>
          <w:sz w:val="32"/>
          <w:szCs w:val="32"/>
          <w:highlight w:val="none"/>
        </w:rPr>
        <w:t>人员的业务要求还有一定的差距</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，建议加强</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财务</w:t>
      </w:r>
      <w:r>
        <w:rPr>
          <w:rFonts w:hint="eastAsia" w:ascii="仿宋_GB2312" w:hAnsi="仿宋_GB2312" w:eastAsia="仿宋_GB2312" w:cs="仿宋_GB2312"/>
          <w:color w:val="auto"/>
          <w:sz w:val="32"/>
          <w:szCs w:val="32"/>
          <w:highlight w:val="none"/>
          <w:lang w:eastAsia="zh-CN"/>
        </w:rPr>
        <w:t>负责人</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基层</w:t>
      </w:r>
      <w:r>
        <w:rPr>
          <w:rFonts w:hint="eastAsia" w:ascii="仿宋_GB2312" w:hAnsi="仿宋_GB2312" w:eastAsia="仿宋_GB2312" w:cs="仿宋_GB2312"/>
          <w:color w:val="auto"/>
          <w:sz w:val="32"/>
          <w:szCs w:val="32"/>
          <w:highlight w:val="none"/>
        </w:rPr>
        <w:t>财务人员</w:t>
      </w:r>
      <w:r>
        <w:rPr>
          <w:rFonts w:hint="eastAsia" w:ascii="仿宋_GB2312" w:hAnsi="仿宋_GB2312" w:eastAsia="仿宋_GB2312" w:cs="仿宋_GB2312"/>
          <w:color w:val="auto"/>
          <w:sz w:val="32"/>
          <w:szCs w:val="32"/>
          <w:highlight w:val="none"/>
          <w:lang w:eastAsia="zh-CN"/>
        </w:rPr>
        <w:t>对绩效管理工作实践过程中的应用</w:t>
      </w:r>
      <w:r>
        <w:rPr>
          <w:rFonts w:hint="eastAsia" w:ascii="仿宋_GB2312" w:hAnsi="仿宋_GB2312" w:eastAsia="仿宋_GB2312" w:cs="仿宋_GB2312"/>
          <w:color w:val="auto"/>
          <w:sz w:val="32"/>
          <w:szCs w:val="32"/>
          <w:highlight w:val="none"/>
        </w:rPr>
        <w:t>培训，不断提高业务素质，建立一支适应新形势财务制度下的财务人员队伍。</w:t>
      </w:r>
    </w:p>
    <w:p>
      <w:pPr>
        <w:keepNext w:val="0"/>
        <w:keepLines w:val="0"/>
        <w:pageBreakBefore w:val="0"/>
        <w:kinsoku/>
        <w:wordWrap/>
        <w:overflowPunct/>
        <w:autoSpaceDE/>
        <w:autoSpaceDN/>
        <w:bidi w:val="0"/>
        <w:adjustRightInd/>
        <w:snapToGrid/>
        <w:spacing w:line="560" w:lineRule="exact"/>
        <w:ind w:firstLine="594" w:firstLineChars="200"/>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TBhYjcwOWUwYTlkNDU1N2IyYTU0NDZhOWZkZmYifQ=="/>
  </w:docVars>
  <w:rsids>
    <w:rsidRoot w:val="00000000"/>
    <w:rsid w:val="02C170A2"/>
    <w:rsid w:val="050E1568"/>
    <w:rsid w:val="05AE36CA"/>
    <w:rsid w:val="0DD26914"/>
    <w:rsid w:val="22623FCE"/>
    <w:rsid w:val="2555323D"/>
    <w:rsid w:val="278C29AC"/>
    <w:rsid w:val="2ABB386E"/>
    <w:rsid w:val="2DDC7D02"/>
    <w:rsid w:val="2E204971"/>
    <w:rsid w:val="362F1672"/>
    <w:rsid w:val="378A5996"/>
    <w:rsid w:val="38BA3041"/>
    <w:rsid w:val="3AB221A5"/>
    <w:rsid w:val="3AF82736"/>
    <w:rsid w:val="42D14E9D"/>
    <w:rsid w:val="43782C30"/>
    <w:rsid w:val="43E83631"/>
    <w:rsid w:val="45291DB1"/>
    <w:rsid w:val="453B3DAE"/>
    <w:rsid w:val="45D71D2E"/>
    <w:rsid w:val="475573AE"/>
    <w:rsid w:val="479A44BC"/>
    <w:rsid w:val="4B72052F"/>
    <w:rsid w:val="4BBD6AE1"/>
    <w:rsid w:val="4C854292"/>
    <w:rsid w:val="4E9E5023"/>
    <w:rsid w:val="4EF15C0F"/>
    <w:rsid w:val="521E75A7"/>
    <w:rsid w:val="54387E3C"/>
    <w:rsid w:val="54E630E2"/>
    <w:rsid w:val="5A3C6978"/>
    <w:rsid w:val="5DF866B7"/>
    <w:rsid w:val="603B2DDA"/>
    <w:rsid w:val="65382A00"/>
    <w:rsid w:val="65B2597D"/>
    <w:rsid w:val="67600811"/>
    <w:rsid w:val="6AE368FC"/>
    <w:rsid w:val="6C223D1B"/>
    <w:rsid w:val="73225716"/>
    <w:rsid w:val="73F424E8"/>
    <w:rsid w:val="74D117D3"/>
    <w:rsid w:val="752609F7"/>
    <w:rsid w:val="752E4C17"/>
    <w:rsid w:val="76DF4529"/>
    <w:rsid w:val="780954C8"/>
    <w:rsid w:val="78AA0A59"/>
    <w:rsid w:val="79DF577B"/>
    <w:rsid w:val="7B7517F2"/>
    <w:rsid w:val="7CF836F5"/>
    <w:rsid w:val="7D67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2647</Words>
  <Characters>2749</Characters>
  <Lines>0</Lines>
  <Paragraphs>0</Paragraphs>
  <TotalTime>6</TotalTime>
  <ScaleCrop>false</ScaleCrop>
  <LinksUpToDate>false</LinksUpToDate>
  <CharactersWithSpaces>2750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2024-02-06T02:07:00Z</cp:lastPrinted>
  <dcterms:modified xsi:type="dcterms:W3CDTF">2024-09-25T07:27:41Z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64689CEEF06E446C92B07E15A66CDE3D_13</vt:lpwstr>
  </property>
</Properties>
</file>