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after="0"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after="0"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after="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昆明市呈贡区第六小学2023年其他教育管理事务支出项目支出绩效报告</w:t>
      </w:r>
    </w:p>
    <w:p>
      <w:pPr>
        <w:keepNext w:val="0"/>
        <w:keepLines w:val="0"/>
        <w:pageBreakBefore w:val="0"/>
        <w:widowControl w:val="0"/>
        <w:kinsoku/>
        <w:wordWrap/>
        <w:overflowPunct/>
        <w:autoSpaceDE/>
        <w:autoSpaceDN/>
        <w:bidi w:val="0"/>
        <w:adjustRightInd/>
        <w:snapToGrid/>
        <w:spacing w:after="0"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bookmarkStart w:id="0" w:name="_GoBack"/>
      <w:bookmarkEnd w:id="0"/>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业务经费项目属于（2050199）其他教育管理事务支出共计</w:t>
      </w:r>
      <w:r>
        <w:rPr>
          <w:rFonts w:hint="default" w:ascii="Times New Roman" w:hAnsi="Times New Roman" w:cs="Times New Roman"/>
          <w:szCs w:val="32"/>
        </w:rPr>
        <w:t>6612.00</w:t>
      </w:r>
      <w:r>
        <w:rPr>
          <w:rFonts w:hint="default" w:ascii="Times New Roman" w:hAnsi="Times New Roman" w:cs="Times New Roman"/>
          <w:szCs w:val="32"/>
        </w:rPr>
        <w:t>元，为党建工作经费</w:t>
      </w:r>
      <w:r>
        <w:rPr>
          <w:rFonts w:hint="default" w:ascii="Times New Roman" w:hAnsi="Times New Roman" w:cs="Times New Roman"/>
          <w:szCs w:val="32"/>
        </w:rPr>
        <w:t>6612.00</w:t>
      </w:r>
      <w:r>
        <w:rPr>
          <w:rFonts w:hint="default" w:ascii="Times New Roman" w:hAnsi="Times New Roman" w:cs="Times New Roman"/>
          <w:szCs w:val="32"/>
        </w:rPr>
        <w:t>元。</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绩效目标设定：项目支出方面的任务是弥补学校基本支出方面的不足，用于学校党务工作产生的费用。</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指标完成情况：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其他教育管理事务支出项目共使用1个项目资金，财政拨款资金总计</w:t>
      </w:r>
      <w:r>
        <w:rPr>
          <w:rFonts w:hint="default" w:ascii="Times New Roman" w:hAnsi="Times New Roman" w:cs="Times New Roman"/>
          <w:szCs w:val="32"/>
        </w:rPr>
        <w:t>19480</w:t>
      </w:r>
      <w:r>
        <w:rPr>
          <w:rFonts w:hint="default" w:ascii="Times New Roman" w:hAnsi="Times New Roman" w:cs="Times New Roman"/>
          <w:szCs w:val="32"/>
        </w:rPr>
        <w:t>.00元，其中上年结转</w:t>
      </w:r>
      <w:r>
        <w:rPr>
          <w:rFonts w:hint="default" w:ascii="Times New Roman" w:hAnsi="Times New Roman" w:cs="Times New Roman"/>
          <w:szCs w:val="32"/>
        </w:rPr>
        <w:t>19480</w:t>
      </w:r>
      <w:r>
        <w:rPr>
          <w:rFonts w:hint="default" w:ascii="Times New Roman" w:hAnsi="Times New Roman" w:cs="Times New Roman"/>
          <w:szCs w:val="32"/>
        </w:rPr>
        <w:t>.00元，本年收到财政拨款0元，其他资金0元，项目资金本年实际支出</w:t>
      </w:r>
      <w:r>
        <w:rPr>
          <w:rFonts w:hint="default" w:ascii="Times New Roman" w:hAnsi="Times New Roman" w:cs="Times New Roman"/>
          <w:szCs w:val="32"/>
        </w:rPr>
        <w:t>6612</w:t>
      </w:r>
      <w:r>
        <w:rPr>
          <w:rFonts w:hint="default" w:ascii="Times New Roman" w:hAnsi="Times New Roman" w:cs="Times New Roman"/>
          <w:szCs w:val="32"/>
        </w:rPr>
        <w:t>.00元，年末结转和结余</w:t>
      </w:r>
      <w:r>
        <w:rPr>
          <w:rFonts w:hint="default" w:ascii="Times New Roman" w:hAnsi="Times New Roman" w:cs="Times New Roman"/>
          <w:szCs w:val="32"/>
        </w:rPr>
        <w:t>12868</w:t>
      </w:r>
      <w:r>
        <w:rPr>
          <w:rFonts w:hint="default" w:ascii="Times New Roman" w:hAnsi="Times New Roman" w:cs="Times New Roman"/>
          <w:szCs w:val="32"/>
        </w:rPr>
        <w:t>.00元。</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组织实施情况：1.由校委会小组成员负责，实施前期调研工作，充分了解评价资金的有关情况，收集查阅与评价项目有关的政策及相关资料。 根据了解到的情况和收集到的资料，并结合实际情况，制定符合实际的评价指标体系和自评方案。2.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做出评判。（4）对照评价指标体系与标准，通过分析相关评价资料，对部门整体绩效情况进行综合性评判并利用算术平均法计算打分。（5）形成评价结论并撰写自评报告。</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管理情况分析:严格按照项目资金管理办法对资金进行计划申请、划拨、使用，及时、规范对收支进行账务处理和会计核算，校委会成员根据项目资金管理办法定期进行项目自查，确保资金使用安全有效，会计信息真实、完整和准确。</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的进行检查和监督，及时协调解决困难和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项目的经济性分析：促进义务教育均衡发展，提高学校老师、学生的综合素质，保障辖区内适龄儿童就近或相对就近入学；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项目的效率性分析：有效保障学校日常工作开展，保障学生教育教学活动有效开展，按质量完成教学任务和教学质量；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有效性分析：科学、合理的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（一）无专项管理方面的问题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（二）无资金分配方面的问题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（三）无资金拨付方面的问题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（四）无资金使用方面的问题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校委会成员定期开展项目绩效工作管理会议，完善项目日常管理，完善学校教育教学软硬件设施，保障学校日常教育教学工作有效开展。</w:t>
      </w:r>
    </w:p>
    <w:p>
      <w:pPr>
        <w:keepNext w:val="0"/>
        <w:keepLines w:val="0"/>
        <w:pageBreakBefore w:val="0"/>
        <w:widowControl w:val="0"/>
        <w:tabs>
          <w:tab w:val="left" w:pos="1093"/>
        </w:tabs>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keepNext w:val="0"/>
        <w:keepLines w:val="0"/>
        <w:pageBreakBefore w:val="0"/>
        <w:widowControl w:val="0"/>
        <w:tabs>
          <w:tab w:val="left" w:pos="1093"/>
        </w:tabs>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rPr>
      </w:pPr>
      <w:r>
        <w:rPr>
          <w:rFonts w:hint="default" w:ascii="Times New Roman" w:hAnsi="Times New Roman" w:cs="Times New Roman"/>
          <w:szCs w:val="32"/>
        </w:rPr>
        <w:t>提升教师队伍素质，开展多样文化活动培养学生学习兴趣，提升学生整体综合素质，有效开展学生文艺活动，得到孩子和家长以及社会的肯定。</w:t>
      </w:r>
    </w:p>
    <w:p>
      <w:pPr>
        <w:keepNext w:val="0"/>
        <w:keepLines w:val="0"/>
        <w:pageBreakBefore w:val="0"/>
        <w:widowControl w:val="0"/>
        <w:kinsoku/>
        <w:wordWrap/>
        <w:overflowPunct/>
        <w:autoSpaceDE/>
        <w:autoSpaceDN/>
        <w:bidi w:val="0"/>
        <w:adjustRightInd/>
        <w:snapToGrid/>
        <w:spacing w:after="0" w:line="560" w:lineRule="exact"/>
        <w:textAlignment w:val="auto"/>
        <w:rPr>
          <w:rFonts w:hint="default" w:ascii="Times New Roman" w:hAnsi="Times New Roman" w:cs="Times New Roman"/>
        </w:rPr>
      </w:pPr>
    </w:p>
    <w:sectPr>
      <w:pgSz w:w="11906" w:h="16838"/>
      <w:pgMar w:top="1723" w:right="1800" w:bottom="1723" w:left="1800" w:header="851" w:footer="992" w:gutter="0"/>
      <w:cols w:space="0" w:num="1"/>
      <w:docGrid w:type="linesAndChars" w:linePitch="608" w:charSpace="-47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E17223"/>
    <w:rsid w:val="002347D0"/>
    <w:rsid w:val="0082468E"/>
    <w:rsid w:val="00A179CC"/>
    <w:rsid w:val="00E17223"/>
    <w:rsid w:val="05AE36CA"/>
    <w:rsid w:val="378A5996"/>
    <w:rsid w:val="5A3C6978"/>
    <w:rsid w:val="5E005FD3"/>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uto"/>
      <w:jc w:val="left"/>
    </w:pPr>
    <w:rPr>
      <w:sz w:val="18"/>
      <w:szCs w:val="18"/>
    </w:rPr>
  </w:style>
  <w:style w:type="paragraph" w:styleId="3">
    <w:name w:val="header"/>
    <w:basedOn w:val="1"/>
    <w:link w:val="6"/>
    <w:uiPriority w:val="0"/>
    <w:pPr>
      <w:tabs>
        <w:tab w:val="center" w:pos="4153"/>
        <w:tab w:val="right" w:pos="8306"/>
      </w:tabs>
      <w:snapToGrid w:val="0"/>
      <w:spacing w:line="240" w:lineRule="auto"/>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1715</Words>
  <Characters>89</Characters>
  <Lines>1</Lines>
  <Paragraphs>3</Paragraphs>
  <TotalTime>12</TotalTime>
  <ScaleCrop>false</ScaleCrop>
  <LinksUpToDate>false</LinksUpToDate>
  <CharactersWithSpaces>1801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2024-07-16T07:07:49Z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98E1A4AF12864ECE9909DB72EFBE7B00</vt:lpwstr>
  </property>
</Properties>
</file>