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autoSpaceDE/>
        <w:bidi w:val="0"/>
        <w:adjustRightInd/>
        <w:snapToGrid/>
        <w:spacing w:line="560" w:lineRule="exact"/>
        <w:textAlignment w:val="auto"/>
        <w:rPr>
          <w:rFonts w:ascii="黑体" w:eastAsia="黑体"/>
          <w:color w:val="000000" w:themeColor="text1"/>
          <w:szCs w:val="32"/>
          <w14:textFill>
            <w14:solidFill>
              <w14:schemeClr w14:val="tx1"/>
            </w14:solidFill>
          </w14:textFill>
        </w:rPr>
      </w:pPr>
      <w:r>
        <w:rPr>
          <w:rFonts w:hint="eastAsia" w:ascii="黑体" w:eastAsia="黑体"/>
          <w:color w:val="000000" w:themeColor="text1"/>
          <w:szCs w:val="32"/>
          <w14:textFill>
            <w14:solidFill>
              <w14:schemeClr w14:val="tx1"/>
            </w14:solidFill>
          </w14:textFill>
        </w:rPr>
        <w:t>附件</w:t>
      </w:r>
      <w:r>
        <w:rPr>
          <w:rFonts w:hint="eastAsia" w:ascii="黑体" w:eastAsia="黑体"/>
          <w:color w:val="000000" w:themeColor="text1"/>
          <w:szCs w:val="32"/>
          <w:lang w:val="en-US" w:eastAsia="zh-CN"/>
          <w14:textFill>
            <w14:solidFill>
              <w14:schemeClr w14:val="tx1"/>
            </w14:solidFill>
          </w14:textFill>
        </w:rPr>
        <w:t>4-2</w:t>
      </w:r>
      <w:r>
        <w:rPr>
          <w:rFonts w:ascii="黑体" w:eastAsia="黑体"/>
          <w:color w:val="000000" w:themeColor="text1"/>
          <w:szCs w:val="32"/>
          <w14:textFill>
            <w14:solidFill>
              <w14:schemeClr w14:val="tx1"/>
            </w14:solidFill>
          </w14:textFill>
        </w:rPr>
        <w:t>:</w:t>
      </w:r>
    </w:p>
    <w:p>
      <w:pPr>
        <w:keepNext w:val="0"/>
        <w:keepLines w:val="0"/>
        <w:pageBreakBefore w:val="0"/>
        <w:kinsoku/>
        <w:wordWrap/>
        <w:overflowPunct/>
        <w:autoSpaceDE/>
        <w:bidi w:val="0"/>
        <w:adjustRightInd/>
        <w:snapToGrid/>
        <w:spacing w:line="560" w:lineRule="exact"/>
        <w:textAlignment w:val="auto"/>
        <w:rPr>
          <w:rFonts w:ascii="黑体" w:eastAsia="黑体"/>
          <w:color w:val="000000" w:themeColor="text1"/>
          <w:szCs w:val="32"/>
          <w14:textFill>
            <w14:solidFill>
              <w14:schemeClr w14:val="tx1"/>
            </w14:solidFill>
          </w14:textFill>
        </w:rPr>
      </w:pPr>
    </w:p>
    <w:p>
      <w:pPr>
        <w:keepNext w:val="0"/>
        <w:keepLines w:val="0"/>
        <w:pageBreakBefore w:val="0"/>
        <w:kinsoku/>
        <w:wordWrap/>
        <w:overflowPunct/>
        <w:autoSpaceDE/>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公用经费</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项目支出绩效报告</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（自评）</w:t>
      </w:r>
    </w:p>
    <w:p>
      <w:pPr>
        <w:keepNext w:val="0"/>
        <w:keepLines w:val="0"/>
        <w:pageBreakBefore w:val="0"/>
        <w:kinsoku/>
        <w:wordWrap/>
        <w:overflowPunct/>
        <w:autoSpaceDE/>
        <w:bidi w:val="0"/>
        <w:adjustRightInd/>
        <w:snapToGrid/>
        <w:spacing w:line="560" w:lineRule="exact"/>
        <w:ind w:firstLine="594" w:firstLineChars="200"/>
        <w:textAlignment w:val="auto"/>
        <w:rPr>
          <w:rFonts w:ascii="仿宋_GB2312"/>
          <w:b/>
          <w:color w:val="000000" w:themeColor="text1"/>
          <w:szCs w:val="32"/>
          <w14:textFill>
            <w14:solidFill>
              <w14:schemeClr w14:val="tx1"/>
            </w14:solidFill>
          </w14:textFill>
        </w:rPr>
      </w:pPr>
    </w:p>
    <w:p>
      <w:pPr>
        <w:keepNext w:val="0"/>
        <w:keepLines w:val="0"/>
        <w:pageBreakBefore w:val="0"/>
        <w:kinsoku/>
        <w:wordWrap/>
        <w:overflowPunct/>
        <w:topLinePunct/>
        <w:autoSpaceDE/>
        <w:bidi w:val="0"/>
        <w:adjustRightInd/>
        <w:snapToGrid/>
        <w:spacing w:line="560" w:lineRule="exact"/>
        <w:ind w:firstLine="594" w:firstLineChars="200"/>
        <w:textAlignment w:val="auto"/>
        <w:rPr>
          <w:rFonts w:ascii="黑体" w:eastAsia="黑体"/>
          <w:color w:val="000000" w:themeColor="text1"/>
          <w:szCs w:val="32"/>
          <w14:textFill>
            <w14:solidFill>
              <w14:schemeClr w14:val="tx1"/>
            </w14:solidFill>
          </w14:textFill>
        </w:rPr>
      </w:pPr>
      <w:r>
        <w:rPr>
          <w:rFonts w:hint="eastAsia" w:ascii="黑体" w:eastAsia="黑体"/>
          <w:color w:val="000000" w:themeColor="text1"/>
          <w:szCs w:val="32"/>
          <w14:textFill>
            <w14:solidFill>
              <w14:schemeClr w14:val="tx1"/>
            </w14:solidFill>
          </w14:textFill>
        </w:rPr>
        <w:t>一、项目基本情况</w:t>
      </w:r>
    </w:p>
    <w:p>
      <w:pPr>
        <w:keepNext w:val="0"/>
        <w:keepLines w:val="0"/>
        <w:pageBreakBefore w:val="0"/>
        <w:kinsoku/>
        <w:wordWrap/>
        <w:overflowPunct/>
        <w:topLinePunct/>
        <w:autoSpaceDE/>
        <w:bidi w:val="0"/>
        <w:adjustRightInd/>
        <w:snapToGrid/>
        <w:spacing w:line="560" w:lineRule="exact"/>
        <w:ind w:firstLine="594" w:firstLineChars="200"/>
        <w:textAlignment w:val="auto"/>
        <w:rPr>
          <w:rFonts w:hint="eastAsia" w:ascii="楷体_GB2312" w:hAnsi="楷体_GB2312" w:eastAsia="楷体_GB2312" w:cs="楷体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（一）项目基本情况简介，包括项目基本性质、用途和主要内容、涉及范围等。</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jc w:val="both"/>
        <w:textAlignment w:val="auto"/>
        <w:outlineLvl w:val="9"/>
        <w:rPr>
          <w:rFonts w:hint="eastAsia" w:ascii="仿宋_GB2312"/>
          <w:color w:val="000000" w:themeColor="text1"/>
          <w:szCs w:val="32"/>
          <w:highlight w:val="none"/>
          <w:lang w:val="en-US" w:eastAsia="zh-CN"/>
          <w14:textFill>
            <w14:solidFill>
              <w14:schemeClr w14:val="tx1"/>
            </w14:solidFill>
          </w14:textFill>
        </w:rPr>
      </w:pPr>
      <w:r>
        <w:rPr>
          <w:rFonts w:hint="eastAsia" w:ascii="仿宋_GB2312"/>
          <w:color w:val="000000" w:themeColor="text1"/>
          <w:szCs w:val="32"/>
          <w:highlight w:val="none"/>
          <w:lang w:val="en-US" w:eastAsia="zh-CN"/>
          <w14:textFill>
            <w14:solidFill>
              <w14:schemeClr w14:val="tx1"/>
            </w14:solidFill>
          </w14:textFill>
        </w:rPr>
        <w:t>接财政和主管部门通知，2022年城乡义务教育补助经费中央直达补助资金项目结余资金75100.00元可结转至2023年继续使用；根据《昆明市财政局 昆明市教育体育局关于下达2023年城乡义务教育补助经费中央直达资金的通知》（昆财教【2023】7号），呈贡区2023年城乡义务教育学校公用经费公办学校中央资金分配至我校1265870.00元；根据《昆明市呈贡区财政局 昆明市呈贡区教育体育局关于下达2023年第一批城乡义务教育阶段学校公用经费中央、区级资金的通知》（呈财教【2023】号），呈贡区2023年城乡义务教育学校公用经费公办学校区级资金分配至我校204505.60元；根据《昆明市财政局 昆明市教育体育局关于下达2023年城乡义务教育公用经费市级资金的通知》(昆财教【2023】50号)，呈贡区2023年城乡义务教育学校公用经费公办学校市级资金分配至我校51126.40元；根据《昆明市财政局 昆明市教育体育局关于下达2023年城乡义务教育补助经费省级直达资金的通知》(昆财教【2023】62号)》，呈贡区2023年城乡义务教育学校公用经费公办学校省级资金分配至我校63908.00元；</w:t>
      </w:r>
      <w:r>
        <w:rPr>
          <w:rFonts w:hint="eastAsia" w:ascii="仿宋_GB2312"/>
          <w:color w:val="000000" w:themeColor="text1"/>
          <w:szCs w:val="32"/>
          <w:lang w:val="en-US" w:eastAsia="zh-CN"/>
          <w14:textFill>
            <w14:solidFill>
              <w14:schemeClr w14:val="tx1"/>
            </w14:solidFill>
          </w14:textFill>
        </w:rPr>
        <w:t>根据《李区长批示件-关于调整教育管理专项经费等项目资金用于2023年“六一”儿童节走访慰问经费的请示》，呈贡区教育体育局调整年初的“教育管理专项经费”，分配至我</w:t>
      </w:r>
      <w:r>
        <w:rPr>
          <w:rFonts w:hint="eastAsia" w:ascii="仿宋_GB2312"/>
          <w:color w:val="000000" w:themeColor="text1"/>
          <w:szCs w:val="32"/>
          <w:highlight w:val="none"/>
          <w:lang w:val="en-US" w:eastAsia="zh-CN"/>
          <w14:textFill>
            <w14:solidFill>
              <w14:schemeClr w14:val="tx1"/>
            </w14:solidFill>
          </w14:textFill>
        </w:rPr>
        <w:t>校10000.00</w:t>
      </w:r>
      <w:r>
        <w:rPr>
          <w:rFonts w:hint="eastAsia" w:ascii="仿宋_GB2312"/>
          <w:color w:val="000000" w:themeColor="text1"/>
          <w:szCs w:val="32"/>
          <w:lang w:val="en-US" w:eastAsia="zh-CN"/>
          <w14:textFill>
            <w14:solidFill>
              <w14:schemeClr w14:val="tx1"/>
            </w14:solidFill>
          </w14:textFill>
        </w:rPr>
        <w:t>元；</w:t>
      </w:r>
      <w:r>
        <w:rPr>
          <w:rFonts w:hint="eastAsia" w:ascii="仿宋_GB2312"/>
          <w:color w:val="000000" w:themeColor="text1"/>
          <w:szCs w:val="32"/>
          <w:highlight w:val="none"/>
          <w:lang w:val="en-US" w:eastAsia="zh-CN"/>
          <w14:textFill>
            <w14:solidFill>
              <w14:schemeClr w14:val="tx1"/>
            </w14:solidFill>
          </w14:textFill>
        </w:rPr>
        <w:t>根据《昆明市财政局 昆明市教育体育局关于下达2023年第二批城乡义务教育补助经费中央和省级直达资金的通知》（昆财教【2023】141号），呈贡区2023年城乡义务教育学校公用经费公办学校中央、省级、区级提标资金分别分配至我校137648.00元、5505.92元和22023.68元，以上资金合计1835687.60元，特预算公用经费项目。此资金</w:t>
      </w:r>
      <w:r>
        <w:rPr>
          <w:rFonts w:hint="eastAsia" w:eastAsia="仿宋_GB2312"/>
          <w:color w:val="000000" w:themeColor="text1"/>
          <w:sz w:val="32"/>
          <w:highlight w:val="none"/>
          <w14:textFill>
            <w14:solidFill>
              <w14:schemeClr w14:val="tx1"/>
            </w14:solidFill>
          </w14:textFill>
        </w:rPr>
        <w:t>专项用于学校公用经费开支</w:t>
      </w:r>
      <w:r>
        <w:rPr>
          <w:rFonts w:hint="eastAsia"/>
          <w:color w:val="000000" w:themeColor="text1"/>
          <w:sz w:val="32"/>
          <w:highlight w:val="none"/>
          <w:lang w:eastAsia="zh-CN"/>
          <w14:textFill>
            <w14:solidFill>
              <w14:schemeClr w14:val="tx1"/>
            </w14:solidFill>
          </w14:textFill>
        </w:rPr>
        <w:t>，目的是</w:t>
      </w:r>
      <w:r>
        <w:rPr>
          <w:rFonts w:hint="eastAsia"/>
          <w:color w:val="000000" w:themeColor="text1"/>
          <w:sz w:val="32"/>
          <w:highlight w:val="none"/>
          <w:lang w:val="en-US" w:eastAsia="zh-CN"/>
          <w14:textFill>
            <w14:solidFill>
              <w14:schemeClr w14:val="tx1"/>
            </w14:solidFill>
          </w14:textFill>
        </w:rPr>
        <w:t>保障学校教育教学秩序的正常开展，促进事业健康发展。</w:t>
      </w:r>
    </w:p>
    <w:p>
      <w:pPr>
        <w:keepNext w:val="0"/>
        <w:keepLines w:val="0"/>
        <w:pageBreakBefore w:val="0"/>
        <w:numPr>
          <w:ilvl w:val="0"/>
          <w:numId w:val="1"/>
        </w:numPr>
        <w:kinsoku/>
        <w:wordWrap/>
        <w:overflowPunct/>
        <w:topLinePunct/>
        <w:autoSpaceDE/>
        <w:bidi w:val="0"/>
        <w:adjustRightInd/>
        <w:snapToGrid/>
        <w:spacing w:line="560" w:lineRule="exact"/>
        <w:ind w:firstLine="594" w:firstLineChars="200"/>
        <w:textAlignment w:val="auto"/>
        <w:rPr>
          <w:rFonts w:hint="eastAsia" w:ascii="楷体_GB2312" w:hAnsi="楷体_GB2312" w:eastAsia="楷体_GB2312" w:cs="楷体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绩效目标设定及指标完成情况</w:t>
      </w:r>
    </w:p>
    <w:p>
      <w:pPr>
        <w:keepNext w:val="0"/>
        <w:keepLines w:val="0"/>
        <w:pageBreakBefore w:val="0"/>
        <w:numPr>
          <w:ilvl w:val="0"/>
          <w:numId w:val="0"/>
        </w:numPr>
        <w:kinsoku/>
        <w:wordWrap/>
        <w:overflowPunct/>
        <w:topLinePunct/>
        <w:autoSpaceDE/>
        <w:bidi w:val="0"/>
        <w:adjustRightInd/>
        <w:snapToGrid/>
        <w:spacing w:line="560" w:lineRule="exact"/>
        <w:ind w:firstLine="594" w:firstLineChars="200"/>
        <w:textAlignment w:val="auto"/>
        <w:rPr>
          <w:rFonts w:hint="eastAsia" w:ascii="仿宋_GB2312"/>
          <w:color w:val="000000" w:themeColor="text1"/>
          <w:szCs w:val="32"/>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根据资金文件和《项目实施和资金使用计划》，设立项目绩效目标为有效保障学校正常运转，不因资金短缺而影响学校正常的教育教学秩序，确保教师培训所需资金得到有效保障。</w:t>
      </w:r>
    </w:p>
    <w:p>
      <w:pPr>
        <w:keepNext w:val="0"/>
        <w:keepLines w:val="0"/>
        <w:pageBreakBefore w:val="0"/>
        <w:numPr>
          <w:ilvl w:val="0"/>
          <w:numId w:val="0"/>
        </w:numPr>
        <w:kinsoku/>
        <w:wordWrap/>
        <w:overflowPunct/>
        <w:topLinePunct/>
        <w:autoSpaceDE/>
        <w:bidi w:val="0"/>
        <w:adjustRightInd/>
        <w:snapToGrid/>
        <w:spacing w:line="560" w:lineRule="exact"/>
        <w:ind w:firstLine="594" w:firstLineChars="200"/>
        <w:textAlignment w:val="auto"/>
        <w:rPr>
          <w:rFonts w:hint="eastAsia" w:ascii="仿宋_GB2312"/>
          <w:color w:val="000000" w:themeColor="text1"/>
          <w:szCs w:val="32"/>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项目共设立产出指标、效益指标和满意度指标三个一级指标，产出指标下设产出数量、产出质量、产出时效、产出成本四个二级指标，效益指标下设经济效益、社会效益、环境效益、可持续性影响四个二级指标，满意度指标下设师生家长满意度一个二级指标，二级指标对应下设三级指标和得分。我校绩效指标清晰、细化、可衡量。到年末，所有指标均已达标，自评得分为98分。</w:t>
      </w:r>
    </w:p>
    <w:p>
      <w:pPr>
        <w:keepNext w:val="0"/>
        <w:keepLines w:val="0"/>
        <w:pageBreakBefore w:val="0"/>
        <w:kinsoku/>
        <w:wordWrap/>
        <w:overflowPunct/>
        <w:topLinePunct/>
        <w:autoSpaceDE/>
        <w:bidi w:val="0"/>
        <w:adjustRightInd/>
        <w:snapToGrid/>
        <w:spacing w:line="560" w:lineRule="exact"/>
        <w:ind w:firstLine="594" w:firstLineChars="200"/>
        <w:textAlignment w:val="auto"/>
        <w:rPr>
          <w:rFonts w:hint="eastAsia" w:ascii="黑体" w:eastAsia="黑体"/>
          <w:color w:val="000000" w:themeColor="text1"/>
          <w:szCs w:val="32"/>
          <w14:textFill>
            <w14:solidFill>
              <w14:schemeClr w14:val="tx1"/>
            </w14:solidFill>
          </w14:textFill>
        </w:rPr>
      </w:pPr>
      <w:r>
        <w:rPr>
          <w:rFonts w:hint="eastAsia" w:ascii="黑体" w:eastAsia="黑体"/>
          <w:color w:val="000000" w:themeColor="text1"/>
          <w:szCs w:val="32"/>
          <w14:textFill>
            <w14:solidFill>
              <w14:schemeClr w14:val="tx1"/>
            </w14:solidFill>
          </w14:textFill>
        </w:rPr>
        <w:t>二、</w:t>
      </w:r>
      <w:r>
        <w:rPr>
          <w:rFonts w:hint="eastAsia" w:ascii="黑体" w:eastAsia="黑体"/>
          <w:color w:val="000000" w:themeColor="text1"/>
          <w:szCs w:val="32"/>
          <w:lang w:eastAsia="zh-CN"/>
          <w14:textFill>
            <w14:solidFill>
              <w14:schemeClr w14:val="tx1"/>
            </w14:solidFill>
          </w14:textFill>
        </w:rPr>
        <w:t>项目资金使用及管理情况</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jc w:val="both"/>
        <w:textAlignment w:val="auto"/>
        <w:outlineLvl w:val="9"/>
        <w:rPr>
          <w:rFonts w:hint="eastAsia" w:ascii="仿宋_GB2312" w:hAnsi="仿宋_GB2312" w:cs="仿宋_GB2312"/>
          <w:color w:val="000000" w:themeColor="text1"/>
          <w:szCs w:val="32"/>
          <w:lang w:eastAsia="zh-CN"/>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t>项目资金（包括公共财政预算资金、政府性基金、财政专户资金、自筹资金等）安排落实、总投入等情况分析</w:t>
      </w:r>
      <w:r>
        <w:rPr>
          <w:rFonts w:hint="eastAsia" w:ascii="仿宋_GB2312" w:hAnsi="仿宋_GB2312" w:cs="仿宋_GB2312"/>
          <w:color w:val="000000" w:themeColor="text1"/>
          <w:szCs w:val="32"/>
          <w:lang w:eastAsia="zh-CN"/>
          <w14:textFill>
            <w14:solidFill>
              <w14:schemeClr w14:val="tx1"/>
            </w14:solidFill>
          </w14:textFill>
        </w:rPr>
        <w:t>。</w:t>
      </w:r>
      <w:r>
        <w:rPr>
          <w:rFonts w:hint="eastAsia" w:ascii="仿宋_GB2312" w:hAnsi="仿宋_GB2312" w:eastAsia="仿宋_GB2312" w:cs="仿宋_GB2312"/>
          <w:color w:val="000000" w:themeColor="text1"/>
          <w:szCs w:val="32"/>
          <w14:textFill>
            <w14:solidFill>
              <w14:schemeClr w14:val="tx1"/>
            </w14:solidFill>
          </w14:textFill>
        </w:rPr>
        <w:t>项目资金（主要是指财政</w:t>
      </w:r>
      <w:r>
        <w:rPr>
          <w:rFonts w:hint="eastAsia" w:ascii="仿宋_GB2312" w:hAnsi="仿宋_GB2312" w:cs="仿宋_GB2312"/>
          <w:color w:val="000000" w:themeColor="text1"/>
          <w:szCs w:val="32"/>
          <w:lang w:eastAsia="zh-CN"/>
          <w14:textFill>
            <w14:solidFill>
              <w14:schemeClr w14:val="tx1"/>
            </w14:solidFill>
          </w14:textFill>
        </w:rPr>
        <w:t>拨款</w:t>
      </w:r>
      <w:r>
        <w:rPr>
          <w:rFonts w:hint="eastAsia" w:ascii="仿宋_GB2312" w:hAnsi="仿宋_GB2312" w:eastAsia="仿宋_GB2312" w:cs="仿宋_GB2312"/>
          <w:color w:val="000000" w:themeColor="text1"/>
          <w:szCs w:val="32"/>
          <w14:textFill>
            <w14:solidFill>
              <w14:schemeClr w14:val="tx1"/>
            </w14:solidFill>
          </w14:textFill>
        </w:rPr>
        <w:t>）实际使用情况分析。</w:t>
      </w:r>
      <w:r>
        <w:rPr>
          <w:rFonts w:hint="eastAsia" w:ascii="仿宋_GB2312" w:hAnsi="仿宋_GB2312" w:cs="仿宋_GB2312"/>
          <w:color w:val="000000" w:themeColor="text1"/>
          <w:szCs w:val="32"/>
          <w:lang w:eastAsia="zh-CN"/>
          <w14:textFill>
            <w14:solidFill>
              <w14:schemeClr w14:val="tx1"/>
            </w14:solidFill>
          </w14:textFill>
        </w:rPr>
        <w:t>项目资金管理情况（包括管理制度、办法的制订及执行情况）分析。</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jc w:val="both"/>
        <w:textAlignment w:val="auto"/>
        <w:outlineLvl w:val="9"/>
        <w:rPr>
          <w:rFonts w:hint="eastAsia" w:ascii="仿宋_GB2312" w:hAnsi="仿宋_GB2312" w:cs="仿宋_GB2312"/>
          <w:color w:val="000000" w:themeColor="text1"/>
          <w:szCs w:val="32"/>
          <w:lang w:val="en-US" w:eastAsia="zh-CN"/>
          <w14:textFill>
            <w14:solidFill>
              <w14:schemeClr w14:val="tx1"/>
            </w14:solidFill>
          </w14:textFill>
        </w:rPr>
      </w:pPr>
      <w:r>
        <w:rPr>
          <w:rFonts w:hint="eastAsia" w:ascii="仿宋_GB2312" w:hAnsi="仿宋_GB2312" w:cs="仿宋_GB2312"/>
          <w:color w:val="000000" w:themeColor="text1"/>
          <w:szCs w:val="32"/>
          <w:lang w:val="en-US" w:eastAsia="zh-CN"/>
          <w14:textFill>
            <w14:solidFill>
              <w14:schemeClr w14:val="tx1"/>
            </w14:solidFill>
          </w14:textFill>
        </w:rPr>
        <w:t>主管部门准确分配资金，通知入库，学校完成入库后财政及时下达指标。截止2023年11月份，项目资金（公共财政预算资金）已安排落实到位。</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jc w:val="both"/>
        <w:textAlignment w:val="auto"/>
        <w:outlineLvl w:val="9"/>
        <w:rPr>
          <w:rFonts w:hint="eastAsia" w:ascii="仿宋_GB2312"/>
          <w:color w:val="000000" w:themeColor="text1"/>
          <w:szCs w:val="32"/>
          <w:lang w:val="en-US" w:eastAsia="zh-CN"/>
          <w14:textFill>
            <w14:solidFill>
              <w14:schemeClr w14:val="tx1"/>
            </w14:solidFill>
          </w14:textFill>
        </w:rPr>
      </w:pPr>
      <w:r>
        <w:rPr>
          <w:rFonts w:hint="eastAsia" w:ascii="仿宋_GB2312" w:hAnsi="仿宋_GB2312" w:cs="仿宋_GB2312"/>
          <w:color w:val="000000" w:themeColor="text1"/>
          <w:szCs w:val="32"/>
          <w:lang w:val="en-US" w:eastAsia="zh-CN"/>
          <w14:textFill>
            <w14:solidFill>
              <w14:schemeClr w14:val="tx1"/>
            </w14:solidFill>
          </w14:textFill>
        </w:rPr>
        <w:t>截止年底，项目共支出</w:t>
      </w:r>
      <w:r>
        <w:rPr>
          <w:rFonts w:hint="eastAsia" w:ascii="仿宋_GB2312"/>
          <w:color w:val="000000" w:themeColor="text1"/>
          <w:szCs w:val="32"/>
          <w:lang w:val="en-US" w:eastAsia="zh-CN"/>
          <w14:textFill>
            <w14:solidFill>
              <w14:schemeClr w14:val="tx1"/>
            </w14:solidFill>
          </w14:textFill>
        </w:rPr>
        <w:t>1770996.58元，</w:t>
      </w:r>
      <w:r>
        <w:rPr>
          <w:rFonts w:hint="eastAsia" w:ascii="仿宋_GB2312" w:hAnsi="仿宋_GB2312" w:cs="仿宋_GB2312"/>
          <w:color w:val="000000" w:themeColor="text1"/>
          <w:szCs w:val="32"/>
          <w:lang w:val="en-US" w:eastAsia="zh-CN"/>
          <w14:textFill>
            <w14:solidFill>
              <w14:schemeClr w14:val="tx1"/>
            </w14:solidFill>
          </w14:textFill>
        </w:rPr>
        <w:t>达到预算执行支出进度要求，做到经济高效，</w:t>
      </w:r>
      <w:r>
        <w:rPr>
          <w:rFonts w:hint="eastAsia" w:ascii="仿宋_GB2312"/>
          <w:color w:val="000000" w:themeColor="text1"/>
          <w:szCs w:val="32"/>
          <w:lang w:val="en-US" w:eastAsia="zh-CN"/>
          <w14:textFill>
            <w14:solidFill>
              <w14:schemeClr w14:val="tx1"/>
            </w14:solidFill>
          </w14:textFill>
        </w:rPr>
        <w:t>主要用于支付水费、电费、教师研训费、绿化保洁服务费、设施设备采购费等。</w:t>
      </w:r>
    </w:p>
    <w:p>
      <w:pPr>
        <w:keepNext w:val="0"/>
        <w:keepLines w:val="0"/>
        <w:pageBreakBefore w:val="0"/>
        <w:widowControl w:val="0"/>
        <w:kinsoku/>
        <w:wordWrap/>
        <w:overflowPunct/>
        <w:topLinePunct/>
        <w:autoSpaceDE/>
        <w:autoSpaceDN/>
        <w:bidi w:val="0"/>
        <w:adjustRightInd/>
        <w:snapToGrid/>
        <w:spacing w:line="560" w:lineRule="exact"/>
        <w:ind w:right="0" w:rightChars="0" w:firstLine="594" w:firstLineChars="200"/>
        <w:jc w:val="both"/>
        <w:textAlignment w:val="auto"/>
        <w:outlineLvl w:val="9"/>
        <w:rPr>
          <w:rFonts w:hint="eastAsia" w:ascii="仿宋_GB2312" w:hAnsi="仿宋_GB2312" w:cs="仿宋_GB2312"/>
          <w:color w:val="000000" w:themeColor="text1"/>
          <w:szCs w:val="32"/>
          <w:lang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我校项目资金进行独立核算管理，实行财务公开。未虚列虚支、虚报冒领和挤占挪用，确保按规定用途使用，做到专款专用。</w:t>
      </w:r>
    </w:p>
    <w:p>
      <w:pPr>
        <w:keepNext w:val="0"/>
        <w:keepLines w:val="0"/>
        <w:pageBreakBefore w:val="0"/>
        <w:kinsoku/>
        <w:wordWrap/>
        <w:overflowPunct/>
        <w:topLinePunct/>
        <w:autoSpaceDE/>
        <w:bidi w:val="0"/>
        <w:adjustRightInd/>
        <w:snapToGrid/>
        <w:spacing w:line="560" w:lineRule="exact"/>
        <w:ind w:firstLine="594" w:firstLineChars="200"/>
        <w:textAlignment w:val="auto"/>
        <w:rPr>
          <w:rFonts w:hint="eastAsia" w:ascii="黑体" w:eastAsia="黑体"/>
          <w:color w:val="000000" w:themeColor="text1"/>
          <w:szCs w:val="32"/>
          <w:lang w:eastAsia="zh-CN"/>
          <w14:textFill>
            <w14:solidFill>
              <w14:schemeClr w14:val="tx1"/>
            </w14:solidFill>
          </w14:textFill>
        </w:rPr>
      </w:pPr>
      <w:r>
        <w:rPr>
          <w:rFonts w:hint="eastAsia" w:ascii="黑体" w:eastAsia="黑体"/>
          <w:color w:val="000000" w:themeColor="text1"/>
          <w:szCs w:val="32"/>
          <w:lang w:eastAsia="zh-CN"/>
          <w14:textFill>
            <w14:solidFill>
              <w14:schemeClr w14:val="tx1"/>
            </w14:solidFill>
          </w14:textFill>
        </w:rPr>
        <w:t>三、项目组织实施情况</w:t>
      </w:r>
    </w:p>
    <w:p>
      <w:pPr>
        <w:keepNext w:val="0"/>
        <w:keepLines w:val="0"/>
        <w:pageBreakBefore w:val="0"/>
        <w:kinsoku/>
        <w:wordWrap/>
        <w:overflowPunct/>
        <w:topLinePunct/>
        <w:autoSpaceDE/>
        <w:bidi w:val="0"/>
        <w:adjustRightInd/>
        <w:snapToGrid/>
        <w:spacing w:line="560" w:lineRule="exact"/>
        <w:ind w:firstLine="594" w:firstLineChars="200"/>
        <w:textAlignment w:val="auto"/>
        <w:rPr>
          <w:rFonts w:hint="eastAsia" w:ascii="仿宋_GB2312" w:hAnsi="仿宋_GB2312" w:eastAsia="仿宋_GB2312" w:cs="仿宋_GB2312"/>
          <w:color w:val="000000" w:themeColor="text1"/>
          <w:szCs w:val="32"/>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t>项目组织情况分析，主要包括项目前期准备、招投标、调整、竣工验收等情况。项目管理情况分析，主要包括项目管理制度、办法的制订、日常检查监督管理等情况。</w:t>
      </w:r>
    </w:p>
    <w:p>
      <w:pPr>
        <w:keepNext w:val="0"/>
        <w:keepLines w:val="0"/>
        <w:pageBreakBefore w:val="0"/>
        <w:widowControl w:val="0"/>
        <w:kinsoku/>
        <w:wordWrap/>
        <w:overflow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我校项目组织管理机构健全，前期成立工作领导小组，商讨制定《项目实施和资金使用计划》，然后按《计划》并结合实际情况开展采购、教研、零星维修、工程等支出活动。各项支出活动严格相关程序，如审批、询价、上会研究、结算审核等，确保资金使用效益。</w:t>
      </w:r>
    </w:p>
    <w:p>
      <w:pPr>
        <w:keepNext w:val="0"/>
        <w:keepLines w:val="0"/>
        <w:pageBreakBefore w:val="0"/>
        <w:widowControl w:val="0"/>
        <w:kinsoku/>
        <w:wordWrap/>
        <w:overflow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我校严格遵守《项目管理办法》，做好日常监督和</w:t>
      </w:r>
      <w:r>
        <w:rPr>
          <w:rFonts w:hint="default" w:ascii="仿宋_GB2312"/>
          <w:color w:val="000000" w:themeColor="text1"/>
          <w:szCs w:val="32"/>
          <w:lang w:val="en-US" w:eastAsia="zh-CN"/>
          <w14:textFill>
            <w14:solidFill>
              <w14:schemeClr w14:val="tx1"/>
            </w14:solidFill>
          </w14:textFill>
        </w:rPr>
        <w:t>重点绩效跟踪监控</w:t>
      </w:r>
      <w:r>
        <w:rPr>
          <w:rFonts w:hint="eastAsia" w:ascii="仿宋_GB2312"/>
          <w:color w:val="000000" w:themeColor="text1"/>
          <w:szCs w:val="32"/>
          <w:lang w:val="en-US" w:eastAsia="zh-CN"/>
          <w14:textFill>
            <w14:solidFill>
              <w14:schemeClr w14:val="tx1"/>
            </w14:solidFill>
          </w14:textFill>
        </w:rPr>
        <w:t>，确保项目实施规范、有效。</w:t>
      </w:r>
    </w:p>
    <w:p>
      <w:pPr>
        <w:keepNext w:val="0"/>
        <w:keepLines w:val="0"/>
        <w:pageBreakBefore w:val="0"/>
        <w:kinsoku/>
        <w:wordWrap/>
        <w:overflowPunct/>
        <w:topLinePunct/>
        <w:autoSpaceDE/>
        <w:bidi w:val="0"/>
        <w:adjustRightInd/>
        <w:snapToGrid/>
        <w:spacing w:line="560" w:lineRule="exact"/>
        <w:ind w:firstLine="594" w:firstLineChars="200"/>
        <w:textAlignment w:val="auto"/>
        <w:rPr>
          <w:rFonts w:ascii="黑体" w:eastAsia="黑体"/>
          <w:color w:val="000000" w:themeColor="text1"/>
          <w:szCs w:val="32"/>
          <w14:textFill>
            <w14:solidFill>
              <w14:schemeClr w14:val="tx1"/>
            </w14:solidFill>
          </w14:textFill>
        </w:rPr>
      </w:pPr>
      <w:r>
        <w:rPr>
          <w:rFonts w:hint="eastAsia" w:ascii="黑体" w:eastAsia="黑体"/>
          <w:color w:val="000000" w:themeColor="text1"/>
          <w:szCs w:val="32"/>
          <w:lang w:eastAsia="zh-CN"/>
          <w14:textFill>
            <w14:solidFill>
              <w14:schemeClr w14:val="tx1"/>
            </w14:solidFill>
          </w14:textFill>
        </w:rPr>
        <w:t>四</w:t>
      </w:r>
      <w:r>
        <w:rPr>
          <w:rFonts w:hint="eastAsia" w:ascii="黑体" w:eastAsia="黑体"/>
          <w:color w:val="000000" w:themeColor="text1"/>
          <w:szCs w:val="32"/>
          <w14:textFill>
            <w14:solidFill>
              <w14:schemeClr w14:val="tx1"/>
            </w14:solidFill>
          </w14:textFill>
        </w:rPr>
        <w:t>、项目绩效情况</w:t>
      </w:r>
    </w:p>
    <w:p>
      <w:pPr>
        <w:keepNext w:val="0"/>
        <w:keepLines w:val="0"/>
        <w:pageBreakBefore w:val="0"/>
        <w:kinsoku/>
        <w:wordWrap/>
        <w:overflowPunct/>
        <w:topLinePunct/>
        <w:autoSpaceDE/>
        <w:bidi w:val="0"/>
        <w:adjustRightInd/>
        <w:snapToGrid/>
        <w:spacing w:line="560" w:lineRule="exact"/>
        <w:ind w:firstLine="594" w:firstLineChars="200"/>
        <w:jc w:val="both"/>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主要从项目的经济性、效率性、有效性和可持续性等方面进行量化、具体分析。其中：项目的经济性分析主要是对项目成本（预算）控制、节约等情况进行分析；项目的效率性分析主要是对项目实施（完成）的进度及质量等情况进行分析；项目的有效性分析主要是对反映项目资金使用效果的个性指标进行分析；项目的可持续性分析主要是对项目完成后，后续政策、资金、人员机构安排和管理措施等影响项目持续发展的因素进行分析。</w:t>
      </w:r>
    </w:p>
    <w:p>
      <w:pPr>
        <w:keepNext w:val="0"/>
        <w:keepLines w:val="0"/>
        <w:pageBreakBefore w:val="0"/>
        <w:widowControl w:val="0"/>
        <w:numPr>
          <w:ilvl w:val="0"/>
          <w:numId w:val="2"/>
        </w:numPr>
        <w:kinsoku/>
        <w:wordWrap/>
        <w:overflowPunct/>
        <w:autoSpaceDE/>
        <w:autoSpaceDN/>
        <w:bidi w:val="0"/>
        <w:adjustRightInd/>
        <w:snapToGrid/>
        <w:spacing w:line="560" w:lineRule="exact"/>
        <w:ind w:left="0" w:leftChars="0" w:right="0" w:rightChars="0" w:firstLine="594" w:firstLineChars="200"/>
        <w:textAlignment w:val="auto"/>
        <w:outlineLvl w:val="0"/>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项目</w:t>
      </w:r>
      <w:r>
        <w:rPr>
          <w:rFonts w:hint="eastAsia" w:ascii="仿宋_GB2312"/>
          <w:color w:val="000000" w:themeColor="text1"/>
          <w:szCs w:val="32"/>
          <w:lang w:val="en-US" w:eastAsia="zh-CN"/>
          <w14:textFill>
            <w14:solidFill>
              <w14:schemeClr w14:val="tx1"/>
            </w14:solidFill>
          </w14:textFill>
        </w:rPr>
        <w:t>的</w:t>
      </w:r>
      <w:r>
        <w:rPr>
          <w:rFonts w:hint="eastAsia" w:ascii="仿宋_GB2312"/>
          <w:color w:val="000000" w:themeColor="text1"/>
          <w:szCs w:val="32"/>
          <w14:textFill>
            <w14:solidFill>
              <w14:schemeClr w14:val="tx1"/>
            </w14:solidFill>
          </w14:textFill>
        </w:rPr>
        <w:t>经济性分析</w:t>
      </w:r>
    </w:p>
    <w:p>
      <w:pPr>
        <w:keepNext w:val="0"/>
        <w:keepLines w:val="0"/>
        <w:pageBreakBefore w:val="0"/>
        <w:widowControl/>
        <w:shd w:val="clear" w:color="auto" w:fill="FFFFFF"/>
        <w:kinsoku/>
        <w:wordWrap/>
        <w:overflowPunct/>
        <w:autoSpaceDE/>
        <w:bidi w:val="0"/>
        <w:adjustRightInd/>
        <w:snapToGrid/>
        <w:spacing w:line="560" w:lineRule="exact"/>
        <w:ind w:left="0" w:leftChars="0" w:right="0" w:rightChars="0" w:firstLine="594" w:firstLineChars="200"/>
        <w:jc w:val="left"/>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2023年我校公用经费严格使用范围，支出过程严格立项、询价、上会研究、验收、结算审核等程序，有效控制了成本，节约了资金。</w:t>
      </w:r>
    </w:p>
    <w:p>
      <w:pPr>
        <w:keepNext w:val="0"/>
        <w:keepLines w:val="0"/>
        <w:pageBreakBefore w:val="0"/>
        <w:widowControl w:val="0"/>
        <w:numPr>
          <w:ilvl w:val="0"/>
          <w:numId w:val="2"/>
        </w:numPr>
        <w:kinsoku/>
        <w:wordWrap/>
        <w:overflowPunct/>
        <w:autoSpaceDE/>
        <w:autoSpaceDN/>
        <w:bidi w:val="0"/>
        <w:adjustRightInd/>
        <w:snapToGrid/>
        <w:spacing w:line="560" w:lineRule="exact"/>
        <w:ind w:left="0" w:leftChars="0" w:right="0" w:rightChars="0" w:firstLine="594" w:firstLineChars="200"/>
        <w:textAlignment w:val="auto"/>
        <w:outlineLvl w:val="0"/>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项目的效率性分析</w:t>
      </w:r>
    </w:p>
    <w:p>
      <w:pPr>
        <w:keepNext w:val="0"/>
        <w:keepLines w:val="0"/>
        <w:pageBreakBefore w:val="0"/>
        <w:widowControl w:val="0"/>
        <w:numPr>
          <w:ilvl w:val="0"/>
          <w:numId w:val="0"/>
        </w:numPr>
        <w:kinsoku/>
        <w:wordWrap/>
        <w:overflowPunct/>
        <w:autoSpaceDE/>
        <w:autoSpaceDN/>
        <w:bidi w:val="0"/>
        <w:adjustRightInd/>
        <w:snapToGrid/>
        <w:spacing w:line="560" w:lineRule="exact"/>
        <w:ind w:left="0" w:leftChars="0" w:right="0" w:rightChars="0" w:firstLine="594" w:firstLineChars="200"/>
        <w:textAlignment w:val="auto"/>
        <w:outlineLvl w:val="0"/>
        <w:rPr>
          <w:rFonts w:hint="eastAsia" w:ascii="仿宋_GB2312" w:eastAsia="仿宋_GB2312"/>
          <w:color w:val="000000" w:themeColor="text1"/>
          <w:szCs w:val="32"/>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2023年我校公用经费支出进度达到《云南省州市财政预算执行支出进度考核办法（修订版）》（云财预〔2018〕146号）第五条的要求，按质按量完成了年初目标。</w:t>
      </w:r>
    </w:p>
    <w:p>
      <w:pPr>
        <w:keepNext w:val="0"/>
        <w:keepLines w:val="0"/>
        <w:pageBreakBefore w:val="0"/>
        <w:widowControl w:val="0"/>
        <w:numPr>
          <w:ilvl w:val="0"/>
          <w:numId w:val="2"/>
        </w:numPr>
        <w:kinsoku/>
        <w:wordWrap/>
        <w:overflowPunct/>
        <w:autoSpaceDE/>
        <w:autoSpaceDN/>
        <w:bidi w:val="0"/>
        <w:adjustRightInd/>
        <w:snapToGrid/>
        <w:spacing w:line="560" w:lineRule="exact"/>
        <w:ind w:left="0" w:leftChars="0" w:right="0" w:rightChars="0" w:firstLine="594" w:firstLineChars="200"/>
        <w:textAlignment w:val="auto"/>
        <w:outlineLvl w:val="0"/>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项目的</w:t>
      </w:r>
      <w:r>
        <w:rPr>
          <w:rFonts w:hint="eastAsia" w:ascii="仿宋_GB2312"/>
          <w:color w:val="000000" w:themeColor="text1"/>
          <w:szCs w:val="32"/>
          <w:lang w:val="en-US" w:eastAsia="zh-CN"/>
          <w14:textFill>
            <w14:solidFill>
              <w14:schemeClr w14:val="tx1"/>
            </w14:solidFill>
          </w14:textFill>
        </w:rPr>
        <w:t>有效</w:t>
      </w:r>
      <w:r>
        <w:rPr>
          <w:rFonts w:hint="eastAsia" w:ascii="仿宋_GB2312"/>
          <w:color w:val="000000" w:themeColor="text1"/>
          <w:szCs w:val="32"/>
          <w14:textFill>
            <w14:solidFill>
              <w14:schemeClr w14:val="tx1"/>
            </w14:solidFill>
          </w14:textFill>
        </w:rPr>
        <w:t>性分析</w:t>
      </w:r>
    </w:p>
    <w:p>
      <w:pPr>
        <w:keepNext w:val="0"/>
        <w:keepLines w:val="0"/>
        <w:pageBreakBefore w:val="0"/>
        <w:widowControl w:val="0"/>
        <w:numPr>
          <w:ilvl w:val="0"/>
          <w:numId w:val="0"/>
        </w:numPr>
        <w:kinsoku/>
        <w:wordWrap/>
        <w:overflowPunct/>
        <w:autoSpaceDE/>
        <w:autoSpaceDN/>
        <w:bidi w:val="0"/>
        <w:adjustRightInd/>
        <w:snapToGrid/>
        <w:spacing w:line="560" w:lineRule="exact"/>
        <w:ind w:left="0" w:leftChars="0" w:right="0" w:rightChars="0" w:firstLine="594" w:firstLineChars="200"/>
        <w:textAlignment w:val="auto"/>
        <w:outlineLvl w:val="0"/>
        <w:rPr>
          <w:rFonts w:hint="eastAsia" w:ascii="仿宋_GB2312" w:eastAsia="仿宋_GB2312"/>
          <w:color w:val="000000" w:themeColor="text1"/>
          <w:szCs w:val="32"/>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项目支出有效保障了学校水费、电费、网络费、培训费等的开支，帮助学校平稳有序运转。</w:t>
      </w:r>
    </w:p>
    <w:p>
      <w:pPr>
        <w:keepNext w:val="0"/>
        <w:keepLines w:val="0"/>
        <w:pageBreakBefore w:val="0"/>
        <w:widowControl w:val="0"/>
        <w:numPr>
          <w:ilvl w:val="0"/>
          <w:numId w:val="3"/>
        </w:numPr>
        <w:kinsoku/>
        <w:wordWrap/>
        <w:overflowPunct/>
        <w:autoSpaceDE/>
        <w:autoSpaceDN/>
        <w:bidi w:val="0"/>
        <w:adjustRightInd/>
        <w:snapToGrid/>
        <w:spacing w:line="560" w:lineRule="exact"/>
        <w:ind w:left="0" w:leftChars="0" w:right="0" w:rightChars="0" w:firstLine="594" w:firstLineChars="200"/>
        <w:textAlignment w:val="auto"/>
        <w:outlineLvl w:val="0"/>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项目的可持续性分析</w:t>
      </w:r>
    </w:p>
    <w:p>
      <w:pPr>
        <w:keepNext w:val="0"/>
        <w:keepLines w:val="0"/>
        <w:pageBreakBefore w:val="0"/>
        <w:shd w:val="solid" w:color="FFFFFF" w:fill="auto"/>
        <w:kinsoku/>
        <w:wordWrap/>
        <w:overflowPunct/>
        <w:autoSpaceDE/>
        <w:autoSpaceDN w:val="0"/>
        <w:bidi w:val="0"/>
        <w:adjustRightInd/>
        <w:snapToGrid/>
        <w:spacing w:line="560" w:lineRule="exact"/>
        <w:ind w:left="0" w:leftChars="0" w:right="0" w:rightChars="0" w:firstLine="594" w:firstLineChars="200"/>
        <w:jc w:val="left"/>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公用经费项目历年来都</w:t>
      </w:r>
      <w:r>
        <w:rPr>
          <w:rFonts w:hint="eastAsia" w:ascii="仿宋_GB2312"/>
          <w:color w:val="000000" w:themeColor="text1"/>
          <w:szCs w:val="32"/>
          <w14:textFill>
            <w14:solidFill>
              <w14:schemeClr w14:val="tx1"/>
            </w14:solidFill>
          </w14:textFill>
        </w:rPr>
        <w:t>是持续性项目，</w:t>
      </w:r>
      <w:r>
        <w:rPr>
          <w:rFonts w:hint="eastAsia" w:ascii="仿宋_GB2312"/>
          <w:color w:val="000000" w:themeColor="text1"/>
          <w:szCs w:val="32"/>
          <w:lang w:val="en-US" w:eastAsia="zh-CN"/>
          <w14:textFill>
            <w14:solidFill>
              <w14:schemeClr w14:val="tx1"/>
            </w14:solidFill>
          </w14:textFill>
        </w:rPr>
        <w:t>上级文件从政策支持、资金来源、管理措施等方面确保项目的可持续发展</w:t>
      </w:r>
      <w:r>
        <w:rPr>
          <w:rFonts w:hint="eastAsia" w:ascii="仿宋_GB2312"/>
          <w:color w:val="000000" w:themeColor="text1"/>
          <w:szCs w:val="32"/>
          <w14:textFill>
            <w14:solidFill>
              <w14:schemeClr w14:val="tx1"/>
            </w14:solidFill>
          </w14:textFill>
        </w:rPr>
        <w:t>。</w:t>
      </w:r>
    </w:p>
    <w:p>
      <w:pPr>
        <w:keepNext w:val="0"/>
        <w:keepLines w:val="0"/>
        <w:pageBreakBefore w:val="0"/>
        <w:kinsoku/>
        <w:wordWrap/>
        <w:overflowPunct/>
        <w:topLinePunct/>
        <w:autoSpaceDE/>
        <w:bidi w:val="0"/>
        <w:adjustRightInd/>
        <w:snapToGrid/>
        <w:spacing w:line="560" w:lineRule="exact"/>
        <w:ind w:firstLine="594" w:firstLineChars="200"/>
        <w:textAlignment w:val="auto"/>
        <w:rPr>
          <w:rFonts w:ascii="黑体" w:eastAsia="黑体"/>
          <w:color w:val="000000" w:themeColor="text1"/>
          <w:szCs w:val="32"/>
          <w14:textFill>
            <w14:solidFill>
              <w14:schemeClr w14:val="tx1"/>
            </w14:solidFill>
          </w14:textFill>
        </w:rPr>
      </w:pPr>
      <w:r>
        <w:rPr>
          <w:rFonts w:hint="eastAsia" w:ascii="黑体" w:eastAsia="黑体"/>
          <w:color w:val="000000" w:themeColor="text1"/>
          <w:szCs w:val="32"/>
          <w:lang w:eastAsia="zh-CN"/>
          <w14:textFill>
            <w14:solidFill>
              <w14:schemeClr w14:val="tx1"/>
            </w14:solidFill>
          </w14:textFill>
        </w:rPr>
        <w:t>五</w:t>
      </w:r>
      <w:r>
        <w:rPr>
          <w:rFonts w:hint="eastAsia" w:ascii="黑体" w:eastAsia="黑体"/>
          <w:color w:val="000000" w:themeColor="text1"/>
          <w:szCs w:val="32"/>
          <w14:textFill>
            <w14:solidFill>
              <w14:schemeClr w14:val="tx1"/>
            </w14:solidFill>
          </w14:textFill>
        </w:rPr>
        <w:t>、存在的问题</w:t>
      </w:r>
    </w:p>
    <w:p>
      <w:pPr>
        <w:keepNext w:val="0"/>
        <w:keepLines w:val="0"/>
        <w:pageBreakBefore w:val="0"/>
        <w:kinsoku/>
        <w:wordWrap/>
        <w:overflowPunct/>
        <w:topLinePunct/>
        <w:autoSpaceDE/>
        <w:bidi w:val="0"/>
        <w:adjustRightInd/>
        <w:snapToGrid/>
        <w:spacing w:line="560" w:lineRule="exact"/>
        <w:ind w:firstLine="594" w:firstLineChars="200"/>
        <w:textAlignment w:val="auto"/>
        <w:rPr>
          <w:rFonts w:hint="eastAsia" w:ascii="楷体_GB2312" w:hAnsi="楷体_GB2312" w:eastAsia="楷体_GB2312" w:cs="楷体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（一）专项管理方面的问题。专项立项依据是否充分；是否有资金管理办法，资金管理办法是否规范等。</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无。项目</w:t>
      </w:r>
      <w:r>
        <w:rPr>
          <w:rFonts w:hint="eastAsia" w:ascii="仿宋_GB2312"/>
          <w:color w:val="000000" w:themeColor="text1"/>
          <w:szCs w:val="32"/>
          <w14:textFill>
            <w14:solidFill>
              <w14:schemeClr w14:val="tx1"/>
            </w14:solidFill>
          </w14:textFill>
        </w:rPr>
        <w:t>立项依据充分</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14:textFill>
            <w14:solidFill>
              <w14:schemeClr w14:val="tx1"/>
            </w14:solidFill>
          </w14:textFill>
        </w:rPr>
        <w:t>有资金管理办法，办法</w:t>
      </w:r>
      <w:r>
        <w:rPr>
          <w:rFonts w:hint="eastAsia" w:ascii="仿宋_GB2312"/>
          <w:color w:val="000000" w:themeColor="text1"/>
          <w:szCs w:val="32"/>
          <w:lang w:val="en-US" w:eastAsia="zh-CN"/>
          <w14:textFill>
            <w14:solidFill>
              <w14:schemeClr w14:val="tx1"/>
            </w14:solidFill>
          </w14:textFill>
        </w:rPr>
        <w:t>合法</w:t>
      </w:r>
      <w:r>
        <w:rPr>
          <w:rFonts w:hint="eastAsia" w:ascii="仿宋_GB2312"/>
          <w:color w:val="000000" w:themeColor="text1"/>
          <w:szCs w:val="32"/>
          <w14:textFill>
            <w14:solidFill>
              <w14:schemeClr w14:val="tx1"/>
            </w14:solidFill>
          </w14:textFill>
        </w:rPr>
        <w:t>规范。</w:t>
      </w:r>
    </w:p>
    <w:p>
      <w:pPr>
        <w:keepNext w:val="0"/>
        <w:keepLines w:val="0"/>
        <w:pageBreakBefore w:val="0"/>
        <w:numPr>
          <w:ilvl w:val="0"/>
          <w:numId w:val="4"/>
        </w:numPr>
        <w:kinsoku/>
        <w:wordWrap/>
        <w:overflowPunct/>
        <w:topLinePunct/>
        <w:autoSpaceDE/>
        <w:bidi w:val="0"/>
        <w:adjustRightInd/>
        <w:snapToGrid/>
        <w:spacing w:line="560" w:lineRule="exact"/>
        <w:ind w:left="-2" w:leftChars="0" w:firstLine="594" w:firstLineChars="0"/>
        <w:textAlignment w:val="auto"/>
        <w:rPr>
          <w:rFonts w:hint="eastAsia" w:ascii="楷体_GB2312" w:hAnsi="楷体_GB2312" w:eastAsia="楷体_GB2312" w:cs="楷体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资金分配方面的问题。资金分配是否合理，突出重点，公平公正；有无散小差现象；资金分配和使用方向是否与资金管理办法相符等。</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无。项目</w:t>
      </w:r>
      <w:r>
        <w:rPr>
          <w:rFonts w:hint="eastAsia" w:ascii="仿宋_GB2312"/>
          <w:color w:val="000000" w:themeColor="text1"/>
          <w:szCs w:val="32"/>
          <w14:textFill>
            <w14:solidFill>
              <w14:schemeClr w14:val="tx1"/>
            </w14:solidFill>
          </w14:textFill>
        </w:rPr>
        <w:t>资金分配合理，重点</w:t>
      </w:r>
      <w:r>
        <w:rPr>
          <w:rFonts w:hint="eastAsia" w:ascii="仿宋_GB2312"/>
          <w:color w:val="000000" w:themeColor="text1"/>
          <w:szCs w:val="32"/>
          <w:lang w:val="en-US" w:eastAsia="zh-CN"/>
          <w14:textFill>
            <w14:solidFill>
              <w14:schemeClr w14:val="tx1"/>
            </w14:solidFill>
          </w14:textFill>
        </w:rPr>
        <w:t>突出</w:t>
      </w:r>
      <w:r>
        <w:rPr>
          <w:rFonts w:hint="eastAsia" w:ascii="仿宋_GB2312"/>
          <w:color w:val="000000" w:themeColor="text1"/>
          <w:szCs w:val="32"/>
          <w14:textFill>
            <w14:solidFill>
              <w14:schemeClr w14:val="tx1"/>
            </w14:solidFill>
          </w14:textFill>
        </w:rPr>
        <w:t>，公平公正</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14:textFill>
            <w14:solidFill>
              <w14:schemeClr w14:val="tx1"/>
            </w14:solidFill>
          </w14:textFill>
        </w:rPr>
        <w:t>无散小差现象</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14:textFill>
            <w14:solidFill>
              <w14:schemeClr w14:val="tx1"/>
            </w14:solidFill>
          </w14:textFill>
        </w:rPr>
        <w:t>资金分配和使用方向与资金管理办法相符</w:t>
      </w:r>
      <w:r>
        <w:rPr>
          <w:rFonts w:hint="eastAsia" w:ascii="仿宋_GB2312"/>
          <w:color w:val="000000" w:themeColor="text1"/>
          <w:szCs w:val="32"/>
          <w:lang w:eastAsia="zh-CN"/>
          <w14:textFill>
            <w14:solidFill>
              <w14:schemeClr w14:val="tx1"/>
            </w14:solidFill>
          </w14:textFill>
        </w:rPr>
        <w:t>。</w:t>
      </w:r>
    </w:p>
    <w:p>
      <w:pPr>
        <w:keepNext w:val="0"/>
        <w:keepLines w:val="0"/>
        <w:pageBreakBefore w:val="0"/>
        <w:numPr>
          <w:ilvl w:val="0"/>
          <w:numId w:val="4"/>
        </w:numPr>
        <w:kinsoku/>
        <w:wordWrap/>
        <w:overflowPunct/>
        <w:topLinePunct/>
        <w:autoSpaceDE/>
        <w:bidi w:val="0"/>
        <w:adjustRightInd/>
        <w:snapToGrid/>
        <w:spacing w:line="560" w:lineRule="exact"/>
        <w:ind w:left="-2" w:leftChars="0" w:firstLine="594" w:firstLineChars="0"/>
        <w:textAlignment w:val="auto"/>
        <w:rPr>
          <w:rFonts w:hint="eastAsia" w:ascii="楷体_GB2312" w:hAnsi="楷体_GB2312" w:eastAsia="楷体_GB2312" w:cs="楷体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资金拨付方面的问题。拨付是否及时，有无滞留、闲置等现象。</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eastAsia="仿宋_GB2312"/>
          <w:color w:val="000000" w:themeColor="text1"/>
          <w:szCs w:val="32"/>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无。项目资金</w:t>
      </w:r>
      <w:r>
        <w:rPr>
          <w:rFonts w:hint="eastAsia" w:ascii="仿宋_GB2312"/>
          <w:color w:val="000000" w:themeColor="text1"/>
          <w:szCs w:val="32"/>
          <w14:textFill>
            <w14:solidFill>
              <w14:schemeClr w14:val="tx1"/>
            </w14:solidFill>
          </w14:textFill>
        </w:rPr>
        <w:t>拨付及时，无滞留、闲置等现象。</w:t>
      </w:r>
    </w:p>
    <w:p>
      <w:pPr>
        <w:keepNext w:val="0"/>
        <w:keepLines w:val="0"/>
        <w:pageBreakBefore w:val="0"/>
        <w:numPr>
          <w:ilvl w:val="0"/>
          <w:numId w:val="4"/>
        </w:numPr>
        <w:kinsoku/>
        <w:wordWrap/>
        <w:overflowPunct/>
        <w:topLinePunct/>
        <w:autoSpaceDE/>
        <w:bidi w:val="0"/>
        <w:adjustRightInd/>
        <w:snapToGrid/>
        <w:spacing w:line="560" w:lineRule="exact"/>
        <w:ind w:left="-2" w:leftChars="0" w:firstLine="594" w:firstLineChars="0"/>
        <w:textAlignment w:val="auto"/>
        <w:rPr>
          <w:rFonts w:hint="eastAsia" w:ascii="仿宋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资金使用方面的问题。资金使用是否合规，有无截留、挪用等现象，资金使用是否产生效益等。</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无。项目</w:t>
      </w:r>
      <w:r>
        <w:rPr>
          <w:rFonts w:hint="eastAsia" w:ascii="仿宋_GB2312"/>
          <w:color w:val="000000" w:themeColor="text1"/>
          <w:szCs w:val="32"/>
          <w14:textFill>
            <w14:solidFill>
              <w14:schemeClr w14:val="tx1"/>
            </w14:solidFill>
          </w14:textFill>
        </w:rPr>
        <w:t>资金使用合规，无截留、挪用等现象，资金使用效益</w:t>
      </w:r>
      <w:r>
        <w:rPr>
          <w:rFonts w:hint="eastAsia" w:ascii="仿宋_GB2312"/>
          <w:color w:val="000000" w:themeColor="text1"/>
          <w:szCs w:val="32"/>
          <w:lang w:val="en-US" w:eastAsia="zh-CN"/>
          <w14:textFill>
            <w14:solidFill>
              <w14:schemeClr w14:val="tx1"/>
            </w14:solidFill>
          </w14:textFill>
        </w:rPr>
        <w:t>明显</w:t>
      </w:r>
      <w:r>
        <w:rPr>
          <w:rFonts w:hint="eastAsia" w:ascii="仿宋_GB2312"/>
          <w:color w:val="000000" w:themeColor="text1"/>
          <w:szCs w:val="32"/>
          <w14:textFill>
            <w14:solidFill>
              <w14:schemeClr w14:val="tx1"/>
            </w14:solidFill>
          </w14:textFill>
        </w:rPr>
        <w:t>。</w:t>
      </w:r>
    </w:p>
    <w:p>
      <w:pPr>
        <w:keepNext w:val="0"/>
        <w:keepLines w:val="0"/>
        <w:pageBreakBefore w:val="0"/>
        <w:kinsoku/>
        <w:wordWrap/>
        <w:overflowPunct/>
        <w:topLinePunct/>
        <w:autoSpaceDE/>
        <w:bidi w:val="0"/>
        <w:adjustRightInd/>
        <w:snapToGrid/>
        <w:spacing w:line="560" w:lineRule="exact"/>
        <w:ind w:firstLine="594" w:firstLineChars="200"/>
        <w:textAlignment w:val="auto"/>
        <w:rPr>
          <w:rFonts w:ascii="黑体" w:eastAsia="黑体"/>
          <w:color w:val="000000" w:themeColor="text1"/>
          <w:szCs w:val="32"/>
          <w14:textFill>
            <w14:solidFill>
              <w14:schemeClr w14:val="tx1"/>
            </w14:solidFill>
          </w14:textFill>
        </w:rPr>
      </w:pPr>
      <w:r>
        <w:rPr>
          <w:rFonts w:hint="eastAsia" w:ascii="黑体" w:eastAsia="黑体"/>
          <w:color w:val="000000" w:themeColor="text1"/>
          <w:szCs w:val="32"/>
          <w:lang w:eastAsia="zh-CN"/>
          <w14:textFill>
            <w14:solidFill>
              <w14:schemeClr w14:val="tx1"/>
            </w14:solidFill>
          </w14:textFill>
        </w:rPr>
        <w:t>六</w:t>
      </w:r>
      <w:r>
        <w:rPr>
          <w:rFonts w:hint="eastAsia" w:ascii="黑体" w:eastAsia="黑体"/>
          <w:color w:val="000000" w:themeColor="text1"/>
          <w:szCs w:val="32"/>
          <w14:textFill>
            <w14:solidFill>
              <w14:schemeClr w14:val="tx1"/>
            </w14:solidFill>
          </w14:textFill>
        </w:rPr>
        <w:t>、其他需要说明的问题</w:t>
      </w:r>
    </w:p>
    <w:p>
      <w:pPr>
        <w:keepNext w:val="0"/>
        <w:keepLines w:val="0"/>
        <w:pageBreakBefore w:val="0"/>
        <w:kinsoku/>
        <w:wordWrap/>
        <w:overflowPunct/>
        <w:topLinePunct/>
        <w:autoSpaceDE/>
        <w:bidi w:val="0"/>
        <w:adjustRightInd/>
        <w:snapToGrid/>
        <w:spacing w:line="560" w:lineRule="exact"/>
        <w:ind w:firstLine="594" w:firstLineChars="200"/>
        <w:textAlignment w:val="auto"/>
        <w:rPr>
          <w:rFonts w:hint="eastAsia" w:ascii="楷体_GB2312" w:hAnsi="楷体_GB2312" w:eastAsia="楷体_GB2312" w:cs="楷体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（一）后续工作计划</w:t>
      </w:r>
    </w:p>
    <w:p>
      <w:pPr>
        <w:keepNext w:val="0"/>
        <w:keepLines w:val="0"/>
        <w:pageBreakBefore w:val="0"/>
        <w:widowControl w:val="0"/>
        <w:kinsoku/>
        <w:wordWrap/>
        <w:overflow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严格按照上级</w:t>
      </w:r>
      <w:r>
        <w:rPr>
          <w:rFonts w:hint="eastAsia" w:ascii="仿宋_GB2312"/>
          <w:color w:val="000000" w:themeColor="text1"/>
          <w:szCs w:val="32"/>
          <w:lang w:val="en-US" w:eastAsia="zh-CN"/>
          <w14:textFill>
            <w14:solidFill>
              <w14:schemeClr w14:val="tx1"/>
            </w14:solidFill>
          </w14:textFill>
        </w:rPr>
        <w:t>和主管</w:t>
      </w:r>
      <w:r>
        <w:rPr>
          <w:rFonts w:hint="eastAsia" w:ascii="仿宋_GB2312"/>
          <w:color w:val="000000" w:themeColor="text1"/>
          <w:szCs w:val="32"/>
          <w14:textFill>
            <w14:solidFill>
              <w14:schemeClr w14:val="tx1"/>
            </w14:solidFill>
          </w14:textFill>
        </w:rPr>
        <w:t>部门的指示</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14:textFill>
            <w14:solidFill>
              <w14:schemeClr w14:val="tx1"/>
            </w14:solidFill>
          </w14:textFill>
        </w:rPr>
        <w:t>进一步优化预算</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lang w:val="en-US" w:eastAsia="zh-CN"/>
          <w14:textFill>
            <w14:solidFill>
              <w14:schemeClr w14:val="tx1"/>
            </w14:solidFill>
          </w14:textFill>
        </w:rPr>
        <w:t>进一步加强</w:t>
      </w:r>
      <w:r>
        <w:rPr>
          <w:rFonts w:hint="eastAsia" w:ascii="仿宋_GB2312"/>
          <w:color w:val="000000" w:themeColor="text1"/>
          <w:szCs w:val="32"/>
          <w14:textFill>
            <w14:solidFill>
              <w14:schemeClr w14:val="tx1"/>
            </w14:solidFill>
          </w14:textFill>
        </w:rPr>
        <w:t>项目</w:t>
      </w:r>
      <w:r>
        <w:rPr>
          <w:rFonts w:hint="eastAsia" w:ascii="仿宋_GB2312"/>
          <w:color w:val="000000" w:themeColor="text1"/>
          <w:szCs w:val="32"/>
          <w:lang w:val="en-US" w:eastAsia="zh-CN"/>
          <w14:textFill>
            <w14:solidFill>
              <w14:schemeClr w14:val="tx1"/>
            </w14:solidFill>
          </w14:textFill>
        </w:rPr>
        <w:t>预算</w:t>
      </w:r>
      <w:r>
        <w:rPr>
          <w:rFonts w:hint="eastAsia" w:ascii="仿宋_GB2312"/>
          <w:color w:val="000000" w:themeColor="text1"/>
          <w:szCs w:val="32"/>
          <w14:textFill>
            <w14:solidFill>
              <w14:schemeClr w14:val="tx1"/>
            </w14:solidFill>
          </w14:textFill>
        </w:rPr>
        <w:t>绩效管理</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lang w:val="en-US" w:eastAsia="zh-CN"/>
          <w14:textFill>
            <w14:solidFill>
              <w14:schemeClr w14:val="tx1"/>
            </w14:solidFill>
          </w14:textFill>
        </w:rPr>
        <w:t>充分发挥资金使用效益。</w:t>
      </w:r>
    </w:p>
    <w:p>
      <w:pPr>
        <w:keepNext w:val="0"/>
        <w:keepLines w:val="0"/>
        <w:pageBreakBefore w:val="0"/>
        <w:numPr>
          <w:ilvl w:val="0"/>
          <w:numId w:val="5"/>
        </w:numPr>
        <w:kinsoku/>
        <w:wordWrap/>
        <w:overflowPunct/>
        <w:topLinePunct/>
        <w:autoSpaceDE/>
        <w:bidi w:val="0"/>
        <w:adjustRightInd/>
        <w:snapToGrid/>
        <w:spacing w:line="560" w:lineRule="exact"/>
        <w:ind w:firstLine="594" w:firstLineChars="200"/>
        <w:textAlignment w:val="auto"/>
        <w:rPr>
          <w:rFonts w:hint="eastAsia" w:ascii="楷体_GB2312" w:hAnsi="楷体_GB2312" w:eastAsia="楷体_GB2312" w:cs="楷体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主要经验做法、改进措施和有关建议等。</w:t>
      </w:r>
    </w:p>
    <w:p>
      <w:pPr>
        <w:keepNext w:val="0"/>
        <w:keepLines w:val="0"/>
        <w:pageBreakBefore w:val="0"/>
        <w:numPr>
          <w:ilvl w:val="0"/>
          <w:numId w:val="0"/>
        </w:numPr>
        <w:kinsoku/>
        <w:wordWrap/>
        <w:overflowPunct/>
        <w:topLinePunct/>
        <w:autoSpaceDE/>
        <w:bidi w:val="0"/>
        <w:adjustRightInd/>
        <w:snapToGrid/>
        <w:spacing w:line="560" w:lineRule="exact"/>
        <w:ind w:firstLine="594" w:firstLineChars="200"/>
        <w:textAlignment w:val="auto"/>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主要经验做法为明确责任，提高认识，严格预算</w:t>
      </w:r>
      <w:r>
        <w:rPr>
          <w:rFonts w:hint="eastAsia" w:ascii="仿宋_GB2312"/>
          <w:color w:val="000000" w:themeColor="text1"/>
          <w:szCs w:val="32"/>
          <w14:textFill>
            <w14:solidFill>
              <w14:schemeClr w14:val="tx1"/>
            </w14:solidFill>
          </w14:textFill>
        </w:rPr>
        <w:t>绩效管理</w:t>
      </w:r>
      <w:r>
        <w:rPr>
          <w:rFonts w:hint="eastAsia" w:ascii="仿宋_GB2312"/>
          <w:color w:val="000000" w:themeColor="text1"/>
          <w:szCs w:val="32"/>
          <w:lang w:eastAsia="zh-CN"/>
          <w14:textFill>
            <w14:solidFill>
              <w14:schemeClr w14:val="tx1"/>
            </w14:solidFill>
          </w14:textFill>
        </w:rPr>
        <w:t>。</w:t>
      </w:r>
    </w:p>
    <w:p>
      <w:pPr>
        <w:keepNext w:val="0"/>
        <w:keepLines w:val="0"/>
        <w:pageBreakBefore w:val="0"/>
        <w:numPr>
          <w:ilvl w:val="0"/>
          <w:numId w:val="0"/>
        </w:numPr>
        <w:kinsoku/>
        <w:wordWrap/>
        <w:overflowPunct/>
        <w:topLinePunct/>
        <w:autoSpaceDE/>
        <w:bidi w:val="0"/>
        <w:adjustRightInd/>
        <w:snapToGrid/>
        <w:spacing w:line="560" w:lineRule="exact"/>
        <w:ind w:firstLine="594" w:firstLineChars="200"/>
        <w:textAlignment w:val="auto"/>
        <w:rPr>
          <w:rFonts w:hint="eastAsia" w:ascii="仿宋_GB2312"/>
          <w:color w:val="000000" w:themeColor="text1"/>
          <w:szCs w:val="32"/>
          <w:lang w:eastAsia="zh-CN"/>
          <w14:textFill>
            <w14:solidFill>
              <w14:schemeClr w14:val="tx1"/>
            </w14:solidFill>
          </w14:textFill>
        </w:rPr>
      </w:pPr>
      <w:bookmarkStart w:id="0" w:name="_GoBack"/>
      <w:bookmarkEnd w:id="0"/>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26838F"/>
    <w:multiLevelType w:val="singleLevel"/>
    <w:tmpl w:val="6426838F"/>
    <w:lvl w:ilvl="0" w:tentative="0">
      <w:start w:val="4"/>
      <w:numFmt w:val="decimal"/>
      <w:suff w:val="nothing"/>
      <w:lvlText w:val="%1."/>
      <w:lvlJc w:val="left"/>
    </w:lvl>
  </w:abstractNum>
  <w:abstractNum w:abstractNumId="1">
    <w:nsid w:val="642ABB4D"/>
    <w:multiLevelType w:val="singleLevel"/>
    <w:tmpl w:val="642ABB4D"/>
    <w:lvl w:ilvl="0" w:tentative="0">
      <w:start w:val="1"/>
      <w:numFmt w:val="decimal"/>
      <w:suff w:val="nothing"/>
      <w:lvlText w:val="%1."/>
      <w:lvlJc w:val="left"/>
    </w:lvl>
  </w:abstractNum>
  <w:abstractNum w:abstractNumId="2">
    <w:nsid w:val="65AA14BD"/>
    <w:multiLevelType w:val="singleLevel"/>
    <w:tmpl w:val="65AA14BD"/>
    <w:lvl w:ilvl="0" w:tentative="0">
      <w:start w:val="2"/>
      <w:numFmt w:val="chineseCounting"/>
      <w:suff w:val="nothing"/>
      <w:lvlText w:val="（%1）"/>
      <w:lvlJc w:val="left"/>
    </w:lvl>
  </w:abstractNum>
  <w:abstractNum w:abstractNumId="3">
    <w:nsid w:val="65AA33FC"/>
    <w:multiLevelType w:val="singleLevel"/>
    <w:tmpl w:val="65AA33FC"/>
    <w:lvl w:ilvl="0" w:tentative="0">
      <w:start w:val="2"/>
      <w:numFmt w:val="chineseCounting"/>
      <w:suff w:val="nothing"/>
      <w:lvlText w:val="（%1）"/>
      <w:lvlJc w:val="left"/>
      <w:pPr>
        <w:ind w:left="-2"/>
      </w:pPr>
    </w:lvl>
  </w:abstractNum>
  <w:abstractNum w:abstractNumId="4">
    <w:nsid w:val="65AA351B"/>
    <w:multiLevelType w:val="singleLevel"/>
    <w:tmpl w:val="65AA351B"/>
    <w:lvl w:ilvl="0" w:tentative="0">
      <w:start w:val="2"/>
      <w:numFmt w:val="chineseCounting"/>
      <w:suff w:val="nothing"/>
      <w:lvlText w:val="（%1）"/>
      <w:lvlJc w:val="left"/>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xZDhkZjYwN2M2ZjhhNzc4MmNmNzU2NzIwODBlZDQifQ=="/>
  </w:docVars>
  <w:rsids>
    <w:rsidRoot w:val="00000000"/>
    <w:rsid w:val="01332C39"/>
    <w:rsid w:val="02A34FF5"/>
    <w:rsid w:val="03027F56"/>
    <w:rsid w:val="04B97A5F"/>
    <w:rsid w:val="05AE36CA"/>
    <w:rsid w:val="09522518"/>
    <w:rsid w:val="0A8002E9"/>
    <w:rsid w:val="0B7F1182"/>
    <w:rsid w:val="118C55D6"/>
    <w:rsid w:val="171F6205"/>
    <w:rsid w:val="19072668"/>
    <w:rsid w:val="19A062DF"/>
    <w:rsid w:val="1C66427A"/>
    <w:rsid w:val="1FAD077C"/>
    <w:rsid w:val="20003F8D"/>
    <w:rsid w:val="20BB19C4"/>
    <w:rsid w:val="21994227"/>
    <w:rsid w:val="236678AA"/>
    <w:rsid w:val="24680AF1"/>
    <w:rsid w:val="24842B6D"/>
    <w:rsid w:val="24D26C5E"/>
    <w:rsid w:val="287B088E"/>
    <w:rsid w:val="29C73118"/>
    <w:rsid w:val="2B6C0126"/>
    <w:rsid w:val="2D743A88"/>
    <w:rsid w:val="36316F31"/>
    <w:rsid w:val="378A5996"/>
    <w:rsid w:val="3A1377E3"/>
    <w:rsid w:val="3A9A1C9A"/>
    <w:rsid w:val="3DFD6642"/>
    <w:rsid w:val="3F354B22"/>
    <w:rsid w:val="42182FAC"/>
    <w:rsid w:val="43F57AD7"/>
    <w:rsid w:val="44C46394"/>
    <w:rsid w:val="45E66743"/>
    <w:rsid w:val="4C4A6122"/>
    <w:rsid w:val="4DEC76B7"/>
    <w:rsid w:val="4F1349C6"/>
    <w:rsid w:val="4F961BB1"/>
    <w:rsid w:val="4FAA71B8"/>
    <w:rsid w:val="515E786A"/>
    <w:rsid w:val="51602484"/>
    <w:rsid w:val="51873DBF"/>
    <w:rsid w:val="53CE14A9"/>
    <w:rsid w:val="5577058B"/>
    <w:rsid w:val="56D1069E"/>
    <w:rsid w:val="57470B36"/>
    <w:rsid w:val="59961B8F"/>
    <w:rsid w:val="5A2E4710"/>
    <w:rsid w:val="5A3C6978"/>
    <w:rsid w:val="5AA0706B"/>
    <w:rsid w:val="5B1F1877"/>
    <w:rsid w:val="5B860D5A"/>
    <w:rsid w:val="5DC97D6B"/>
    <w:rsid w:val="63AC2FEA"/>
    <w:rsid w:val="64BA46B5"/>
    <w:rsid w:val="65A01FEE"/>
    <w:rsid w:val="65F638C0"/>
    <w:rsid w:val="660C1F29"/>
    <w:rsid w:val="67600811"/>
    <w:rsid w:val="683D3098"/>
    <w:rsid w:val="69B67B76"/>
    <w:rsid w:val="6B444766"/>
    <w:rsid w:val="6D9C2C6E"/>
    <w:rsid w:val="70A007CE"/>
    <w:rsid w:val="70B35346"/>
    <w:rsid w:val="73E94DDC"/>
    <w:rsid w:val="76F23C6B"/>
    <w:rsid w:val="78074C6F"/>
    <w:rsid w:val="782849C5"/>
    <w:rsid w:val="7EB2316F"/>
    <w:rsid w:val="7F301E59"/>
    <w:rsid w:val="7F930769"/>
    <w:rsid w:val="7FD070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Administrator</cp:lastModifiedBy>
  <dcterms:modified xsi:type="dcterms:W3CDTF">2024-02-20T06:37:58Z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406783BFC3614FA986B761DEF66B54F3_12</vt:lpwstr>
  </property>
</Properties>
</file>