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rPr>
          <w:rFonts w:ascii="黑体" w:eastAsia="黑体"/>
          <w:color w:val="000000" w:themeColor="text1"/>
          <w:szCs w:val="32"/>
          <w14:textFill>
            <w14:solidFill>
              <w14:schemeClr w14:val="tx1"/>
            </w14:solidFill>
          </w14:textFill>
        </w:rPr>
      </w:pPr>
    </w:p>
    <w:p>
      <w:pPr>
        <w:spacing w:line="60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2023年城乡义务教育补助经费省级直达（学生营养改善计划）专项资金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spacing w:line="600" w:lineRule="exact"/>
        <w:ind w:firstLine="594" w:firstLineChars="200"/>
        <w:rPr>
          <w:rFonts w:ascii="仿宋_GB2312"/>
          <w:b/>
          <w:color w:val="000000" w:themeColor="text1"/>
          <w:szCs w:val="32"/>
          <w14:textFill>
            <w14:solidFill>
              <w14:schemeClr w14:val="tx1"/>
            </w14:solidFill>
          </w14:textFill>
        </w:rPr>
      </w:pP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根据资金文件和主管部门通知，我校预算2023年城乡义务教育补助经费省级直达（学生营养改善计划）专项资金45904.26元。此经费专项用于支付农村义务教育学生课间加餐费用。</w:t>
      </w:r>
    </w:p>
    <w:p>
      <w:pPr>
        <w:numPr>
          <w:ilvl w:val="0"/>
          <w:numId w:val="1"/>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numPr>
          <w:ilvl w:val="0"/>
          <w:numId w:val="0"/>
        </w:num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根据资金文件和《项目实施和资金使用计划》，设立项目绩效目标为有效改善农村义务教育学生营养状况，保障其身体健康成长。</w:t>
      </w:r>
    </w:p>
    <w:p>
      <w:pPr>
        <w:numPr>
          <w:ilvl w:val="0"/>
          <w:numId w:val="0"/>
        </w:num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学生家长满意度一个二级指标，二级指标对应下设三级指标和得分。我校绩效指标清晰、细化、可衡量。到年末，所有指标均已达标，自评得分为100分。</w:t>
      </w:r>
    </w:p>
    <w:p>
      <w:pPr>
        <w:topLinePunct/>
        <w:ind w:firstLine="594" w:firstLineChars="200"/>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主管部门准确分配资金，通知入库，学校完成入库后，财政及时下达指标。截止2023年8月份，项目资金（公共财政预算资金）已安排落实到位。</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45904.26元，</w:t>
      </w:r>
      <w:r>
        <w:rPr>
          <w:rFonts w:hint="eastAsia" w:ascii="仿宋_GB2312" w:hAnsi="仿宋_GB2312" w:cs="仿宋_GB2312"/>
          <w:color w:val="000000" w:themeColor="text1"/>
          <w:szCs w:val="32"/>
          <w:lang w:val="en-US" w:eastAsia="zh-CN"/>
          <w14:textFill>
            <w14:solidFill>
              <w14:schemeClr w14:val="tx1"/>
            </w14:solidFill>
          </w14:textFill>
        </w:rPr>
        <w:t>达到预算执行支出进度要求，做到经济高效。</w:t>
      </w:r>
      <w:r>
        <w:rPr>
          <w:rFonts w:hint="eastAsia" w:ascii="仿宋_GB2312"/>
          <w:color w:val="000000" w:themeColor="text1"/>
          <w:szCs w:val="32"/>
          <w:lang w:val="en-US" w:eastAsia="zh-CN"/>
          <w14:textFill>
            <w14:solidFill>
              <w14:schemeClr w14:val="tx1"/>
            </w14:solidFill>
          </w14:textFill>
        </w:rPr>
        <w:t>主要用于支付农村义务教育学生课间加餐费用。</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topLinePunct/>
        <w:ind w:firstLine="594" w:firstLineChars="200"/>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我校项目组织管理机构健全，前期成立工作领导小组，商讨制定《项目实施和资金使用计划》，然后按《计划》进行课间加餐活动并支付农村义务教育学生课间加餐费用</w:t>
      </w:r>
      <w:r>
        <w:rPr>
          <w:rFonts w:hint="eastAsia" w:ascii="仿宋_GB2312" w:cstheme="minorBidi"/>
          <w:color w:val="000000" w:themeColor="text1"/>
          <w:kern w:val="2"/>
          <w:sz w:val="32"/>
          <w:szCs w:val="32"/>
          <w:lang w:val="en-US" w:eastAsia="zh-CN" w:bidi="ar-SA"/>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topLinePunct/>
        <w:ind w:firstLine="594" w:firstLineChars="200"/>
        <w:jc w:val="both"/>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2023年我校严格按补助标准和实际情况支付学生营养餐费，成本控制良好。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numPr>
          <w:ilvl w:val="0"/>
          <w:numId w:val="0"/>
        </w:numPr>
        <w:topLinePunct/>
        <w:ind w:firstLine="594" w:firstLineChars="200"/>
        <w:rPr>
          <w:rFonts w:hint="eastAsia" w:ascii="仿宋_GB2312"/>
          <w:color w:val="000000" w:themeColor="text1"/>
          <w:szCs w:val="32"/>
          <w14:textFill>
            <w14:solidFill>
              <w14:schemeClr w14:val="tx1"/>
            </w14:solidFill>
          </w14:textFill>
        </w:rPr>
      </w:pPr>
      <w:r>
        <w:rPr>
          <w:rFonts w:hint="eastAsia" w:ascii="仿宋_GB2312" w:hAnsi="仿宋_GB2312" w:cs="仿宋_GB2312"/>
          <w:b w:val="0"/>
          <w:bCs w:val="0"/>
          <w:strike w:val="0"/>
          <w:dstrike w:val="0"/>
          <w:color w:val="000000" w:themeColor="text1"/>
          <w:szCs w:val="32"/>
          <w:lang w:val="en-US" w:eastAsia="zh-CN"/>
          <w14:textFill>
            <w14:solidFill>
              <w14:schemeClr w14:val="tx1"/>
            </w14:solidFill>
          </w14:textFill>
        </w:rPr>
        <w:t>2022年我校及时选取有资质的公司提供营养餐，加强营养餐管理，按月结算费用。</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该项目切实改善了农村义务教育学生营养状况，促进其健康成长。</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Chars="200" w:right="0" w:rightChars="0"/>
        <w:textAlignment w:val="auto"/>
        <w:outlineLvl w:val="0"/>
        <w:rPr>
          <w:rFonts w:hint="default"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2024年我校已无符合相关条件的学生，项目将不再实施。</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topLinePunct/>
        <w:ind w:firstLine="594" w:firstLineChars="20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numPr>
          <w:ilvl w:val="0"/>
          <w:numId w:val="4"/>
        </w:numPr>
        <w:topLinePunct/>
        <w:ind w:firstLine="594" w:firstLineChars="20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numPr>
          <w:ilvl w:val="0"/>
          <w:numId w:val="4"/>
        </w:numPr>
        <w:topLinePunct/>
        <w:ind w:firstLine="594" w:firstLineChars="20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numPr>
          <w:ilvl w:val="0"/>
          <w:numId w:val="4"/>
        </w:numPr>
        <w:topLinePunct/>
        <w:ind w:firstLine="594" w:firstLineChars="200"/>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topLinePunct/>
        <w:ind w:firstLine="594" w:firstLineChars="20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w:t>
      </w:r>
      <w:bookmarkStart w:id="0" w:name="_GoBack"/>
      <w:bookmarkEnd w:id="0"/>
      <w:r>
        <w:rPr>
          <w:rFonts w:hint="eastAsia" w:ascii="仿宋_GB2312"/>
          <w:color w:val="000000" w:themeColor="text1"/>
          <w:szCs w:val="32"/>
          <w14:textFill>
            <w14:solidFill>
              <w14:schemeClr w14:val="tx1"/>
            </w14:solidFill>
          </w14:textFill>
        </w:rPr>
        <w:t>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numPr>
          <w:ilvl w:val="0"/>
          <w:numId w:val="5"/>
        </w:numPr>
        <w:topLinePunct/>
        <w:ind w:firstLine="594" w:firstLineChars="200"/>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numPr>
          <w:ilvl w:val="0"/>
          <w:numId w:val="0"/>
        </w:numPr>
        <w:topLinePunct/>
        <w:ind w:firstLine="594" w:firstLineChars="200"/>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p>
      <w:pPr>
        <w:numPr>
          <w:ilvl w:val="0"/>
          <w:numId w:val="0"/>
        </w:numPr>
        <w:topLinePunct/>
        <w:ind w:firstLine="594" w:firstLineChars="200"/>
        <w:rPr>
          <w:rFonts w:hint="eastAsia" w:ascii="仿宋_GB2312"/>
          <w:color w:val="000000" w:themeColor="text1"/>
          <w:szCs w:val="32"/>
          <w:lang w:eastAsia="zh-CN"/>
          <w14:textFill>
            <w14:solidFill>
              <w14:schemeClr w14:val="tx1"/>
            </w14:solidFill>
          </w14:textFill>
        </w:rPr>
      </w:pPr>
    </w:p>
    <w:p>
      <w:pPr>
        <w:keepNext w:val="0"/>
        <w:keepLines w:val="0"/>
        <w:pageBreakBefore w:val="0"/>
        <w:kinsoku/>
        <w:wordWrap/>
        <w:overflowPunct/>
        <w:autoSpaceDE/>
        <w:autoSpaceDN/>
        <w:bidi w:val="0"/>
        <w:adjustRightInd/>
        <w:snapToGrid/>
        <w:spacing w:line="560" w:lineRule="exact"/>
        <w:ind w:left="0" w:leftChars="0" w:right="0" w:rightChars="0"/>
        <w:jc w:val="right"/>
        <w:textAlignment w:val="auto"/>
        <w:rPr>
          <w:rFonts w:hint="eastAsia" w:ascii="仿宋_GB2312"/>
          <w:color w:val="000000" w:themeColor="text1"/>
          <w:szCs w:val="32"/>
          <w:lang w:eastAsia="zh-CN"/>
          <w14:textFill>
            <w14:solidFill>
              <w14:schemeClr w14:val="tx1"/>
            </w14:solidFill>
          </w14:textFill>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2A34FF5"/>
    <w:rsid w:val="03027F56"/>
    <w:rsid w:val="04B97A5F"/>
    <w:rsid w:val="04D74983"/>
    <w:rsid w:val="05545FD4"/>
    <w:rsid w:val="05AE36CA"/>
    <w:rsid w:val="08BB636A"/>
    <w:rsid w:val="09522518"/>
    <w:rsid w:val="0A7C4D7A"/>
    <w:rsid w:val="0A8002E9"/>
    <w:rsid w:val="0B7F1182"/>
    <w:rsid w:val="11E52615"/>
    <w:rsid w:val="11F12DFD"/>
    <w:rsid w:val="171F6205"/>
    <w:rsid w:val="19A062DF"/>
    <w:rsid w:val="1C66427A"/>
    <w:rsid w:val="1D660B43"/>
    <w:rsid w:val="1FAD077C"/>
    <w:rsid w:val="20003F8D"/>
    <w:rsid w:val="20BB19C4"/>
    <w:rsid w:val="21994227"/>
    <w:rsid w:val="236678AA"/>
    <w:rsid w:val="23F70746"/>
    <w:rsid w:val="24680AF1"/>
    <w:rsid w:val="24842B6D"/>
    <w:rsid w:val="24D26C5E"/>
    <w:rsid w:val="26B75F6B"/>
    <w:rsid w:val="287B088E"/>
    <w:rsid w:val="29BB5D72"/>
    <w:rsid w:val="2A6D2436"/>
    <w:rsid w:val="2B3F5C64"/>
    <w:rsid w:val="2B6C0126"/>
    <w:rsid w:val="2D743A88"/>
    <w:rsid w:val="2E232138"/>
    <w:rsid w:val="32D9282A"/>
    <w:rsid w:val="36316F31"/>
    <w:rsid w:val="378A5996"/>
    <w:rsid w:val="39084698"/>
    <w:rsid w:val="3A1377E3"/>
    <w:rsid w:val="3A9A1C9A"/>
    <w:rsid w:val="3DFD6642"/>
    <w:rsid w:val="3F354B22"/>
    <w:rsid w:val="42182FAC"/>
    <w:rsid w:val="42B75E86"/>
    <w:rsid w:val="43F57AD7"/>
    <w:rsid w:val="44C46394"/>
    <w:rsid w:val="45E66743"/>
    <w:rsid w:val="494958A1"/>
    <w:rsid w:val="4C0D0258"/>
    <w:rsid w:val="4C4A6122"/>
    <w:rsid w:val="4DE84865"/>
    <w:rsid w:val="4DEC76B7"/>
    <w:rsid w:val="4F1349C6"/>
    <w:rsid w:val="4F231B40"/>
    <w:rsid w:val="4F961BB1"/>
    <w:rsid w:val="4FAA71B8"/>
    <w:rsid w:val="515E786A"/>
    <w:rsid w:val="51602484"/>
    <w:rsid w:val="51873DBF"/>
    <w:rsid w:val="53CE14A9"/>
    <w:rsid w:val="55760C1C"/>
    <w:rsid w:val="5577058B"/>
    <w:rsid w:val="56D1069E"/>
    <w:rsid w:val="57470B36"/>
    <w:rsid w:val="59961B8F"/>
    <w:rsid w:val="5A2E4710"/>
    <w:rsid w:val="5A3C6978"/>
    <w:rsid w:val="5AA0706B"/>
    <w:rsid w:val="5B1F1877"/>
    <w:rsid w:val="5B860D5A"/>
    <w:rsid w:val="5DC97D6B"/>
    <w:rsid w:val="63AC2FEA"/>
    <w:rsid w:val="63E458EA"/>
    <w:rsid w:val="64BA46B5"/>
    <w:rsid w:val="65A01FEE"/>
    <w:rsid w:val="65F638C0"/>
    <w:rsid w:val="660C1F29"/>
    <w:rsid w:val="667C2185"/>
    <w:rsid w:val="67600811"/>
    <w:rsid w:val="69B67B76"/>
    <w:rsid w:val="69DE3F44"/>
    <w:rsid w:val="69FD2064"/>
    <w:rsid w:val="6B444766"/>
    <w:rsid w:val="6D9C2C6E"/>
    <w:rsid w:val="70A007CE"/>
    <w:rsid w:val="70B35346"/>
    <w:rsid w:val="73E94DDC"/>
    <w:rsid w:val="766E036B"/>
    <w:rsid w:val="76F23C6B"/>
    <w:rsid w:val="78074C6F"/>
    <w:rsid w:val="782849C5"/>
    <w:rsid w:val="7C8E41ED"/>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8B00985FC2EC430D8B97DEB1BBFCA386_12</vt:lpwstr>
  </property>
</Properties>
</file>