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4-2</w:t>
      </w:r>
      <w:r>
        <w:rPr>
          <w:rFonts w:hint="default" w:ascii="Times New Roman" w:hAnsi="Times New Roman" w:eastAsia="黑体" w:cs="Times New Roman"/>
          <w:szCs w:val="32"/>
        </w:rPr>
        <w:t>:</w:t>
      </w:r>
    </w:p>
    <w:p>
      <w:pPr>
        <w:rPr>
          <w:rFonts w:hint="default" w:ascii="Times New Roman" w:hAnsi="Times New Roman" w:eastAsia="黑体" w:cs="Times New Roman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昆明市呈贡区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古城小学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项目支出绩效报告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hint="default" w:ascii="Times New Roman" w:hAnsi="Times New Roman" w:cs="Times New Roman"/>
          <w:b/>
          <w:color w:val="auto"/>
          <w:szCs w:val="32"/>
        </w:rPr>
      </w:pP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一、项目基本情况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Cs w:val="32"/>
        </w:rPr>
        <w:t>（一）项目基本情况简介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9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1.2040299其他普通教育支出，包含1个小项，年初结转和结余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0.2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万元，收入0万元，支出0.2万元，年末结转和结余0万元。节约资金0万元。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9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2.2050901农村中小学校舍建设，包含1个小项，年初结转和结余3.0万元，支出1.85万元，年末结转和结余1.15万元。节约资金1.15万元。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9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3.2050202小学教育，收入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60.3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万元，支出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60.35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万元，节约资金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万元。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Cs w:val="32"/>
        </w:rPr>
        <w:t>（二）绩效目标设定及指标完成情况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b w:val="0"/>
          <w:bCs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1.2040299其他普通教育支出，包含1个小项，年初结转和结余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0.2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万元，收入0万元，支出0.2万元，年末结转和结余0万元。完成率100%，已完成指标。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b w:val="0"/>
          <w:bCs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2.2050901农村中小学校舍建设，包含1个小项，年初结转和结余3.0万元，支出1.85万元，年末结转和结余1.15万元。节约资金1.15万元。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完成率62%，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未完成指标。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b w:val="0"/>
          <w:bCs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3.2050202小学教育，收入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60.35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万元，支出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60.35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完成率100%，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完成指标。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</w:rPr>
        <w:t>二、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项目资金使用及管理情况</w:t>
      </w:r>
    </w:p>
    <w:p>
      <w:pPr>
        <w:topLinePunct/>
        <w:ind w:firstLine="594" w:firstLineChars="20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eastAsia="zh-CN"/>
        </w:rPr>
        <w:t>我校</w:t>
      </w:r>
      <w:r>
        <w:rPr>
          <w:rFonts w:hint="default" w:ascii="Times New Roman" w:hAnsi="Times New Roman" w:eastAsia="仿宋_GB2312" w:cs="Times New Roman"/>
          <w:szCs w:val="32"/>
        </w:rPr>
        <w:t>根据昆明市呈贡区财政局</w:t>
      </w:r>
      <w:r>
        <w:rPr>
          <w:rFonts w:hint="default" w:ascii="Times New Roman" w:hAnsi="Times New Roman" w:cs="Times New Roman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Cs w:val="32"/>
        </w:rPr>
        <w:t>昆明市呈贡区教育局《关于转发云南省城乡义务教育学校公用经费管理办法的通知》（呈财教〔2017〕16号）文件要求，进一步规范公用经费管理使用的办法。</w:t>
      </w:r>
    </w:p>
    <w:p>
      <w:pPr>
        <w:topLinePunct/>
        <w:ind w:firstLine="594" w:firstLineChars="20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在经费的收支预算执行过程中，</w:t>
      </w:r>
      <w:r>
        <w:rPr>
          <w:rFonts w:hint="default" w:ascii="Times New Roman" w:hAnsi="Times New Roman" w:cs="Times New Roman"/>
          <w:szCs w:val="32"/>
          <w:lang w:eastAsia="zh-CN"/>
        </w:rPr>
        <w:t>我校</w:t>
      </w:r>
      <w:r>
        <w:rPr>
          <w:rFonts w:hint="default" w:ascii="Times New Roman" w:hAnsi="Times New Roman" w:eastAsia="仿宋_GB2312" w:cs="Times New Roman"/>
          <w:szCs w:val="32"/>
        </w:rPr>
        <w:t>遵循先有预算、后有支出的原则，严格执行预算，严禁超预算或者无预算安排支出，严禁虚列支出、转移或者套取预算资金，学校按照轻重缓急、统筹兼顾的原则使用公用经费，支出规范、合理，无虚列、虚报冒领和挤占挪用的现象，票据规范、合法有效。区教育局、财政局定期组织对学校专项资金使用情况进行检查指导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三、项目组织实施情况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在公用经费的收支预算执行过程中，我校严格按照公用经费开支的范围和标准，经费支出规范、合理，无虚列、虚报、挤占挪用等不规范操作现象，业务流程规范。</w:t>
      </w:r>
      <w:r>
        <w:rPr>
          <w:rFonts w:hint="default" w:ascii="Times New Roman" w:hAnsi="Times New Roman" w:eastAsia="仿宋_GB2312" w:cs="Times New Roman"/>
          <w:szCs w:val="32"/>
        </w:rPr>
        <w:t>为确保我校义务教育经费项目顺利实施，我校</w:t>
      </w:r>
      <w:r>
        <w:rPr>
          <w:rFonts w:hint="default" w:ascii="Times New Roman" w:hAnsi="Times New Roman" w:cs="Times New Roman"/>
          <w:szCs w:val="32"/>
          <w:lang w:eastAsia="zh-CN"/>
        </w:rPr>
        <w:t>严格按照公用经费的使用范围及管理执行，按照</w:t>
      </w:r>
      <w:r>
        <w:rPr>
          <w:rFonts w:hint="default" w:ascii="Times New Roman" w:hAnsi="Times New Roman" w:eastAsia="仿宋_GB2312" w:cs="Times New Roman"/>
          <w:szCs w:val="32"/>
        </w:rPr>
        <w:t>项目管理情况分析，主要包括项目管理制度、办法的制订、日常检查监督管理等情况。保证了义务教育经费科学合理的使用。</w:t>
      </w:r>
      <w:r>
        <w:rPr>
          <w:rFonts w:hint="default" w:ascii="Times New Roman" w:hAnsi="Times New Roman" w:cs="Times New Roman"/>
          <w:szCs w:val="32"/>
          <w:lang w:eastAsia="zh-CN"/>
        </w:rPr>
        <w:t>每笔公用经费的使用都要通过申报用款计划，由教育局审核，财政局同意后，资金由财政国库支付中心直接支付或单位通过零余额授权支付。每年区教育局或者财政局都会对公用经费的使用情况进行审计，对学校的财务管理进行指导，因此，每笔公用经费的使用在事前、事中、事后都得到了监督，加强了每笔资金的规范使用力度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Cs w:val="32"/>
        </w:rPr>
        <w:t>、项目绩效情况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1.经济性绩效情况：项目实施过程中，经费使用严格控制，需要进行政府采购的项目，严格按照流程询价对比，严格控制采购价格，实际总支出未超出预算。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2.效率性绩效情况：本年度内公用经费的支出，按照学校实际情况进行购买列支学生所需的课桌椅、学校教学设备更新等，并且尽快投入使用，保证经费使用的时效性。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3.有效性绩效情况：公用经费的使用，加大学校教学过程中所需的各项硬件及软件设施同步提升，保障了学校日常教育教学活动的正常进行，为学生学习的创造了一个良好的学习环境。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4.可持续性绩效情况：通过公用经费在日常教育教学活动中的列支，为学生提供了较好的硬件设施学习环境，以及学生教科书的列支，保障了教师教育教学水平，为学生的学习软环境提供坚实的保障，为学生的全身心发展创造了良好的空间，提高了学生以及家长的满意度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Cs w:val="32"/>
        </w:rPr>
        <w:t>、存在的问题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无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Cs w:val="32"/>
        </w:rPr>
        <w:t>、其他需要说明的问题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（一）后续工作计划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今后，我</w:t>
      </w:r>
      <w:r>
        <w:rPr>
          <w:rFonts w:hint="default" w:ascii="Times New Roman" w:hAnsi="Times New Roman" w:cs="Times New Roman"/>
          <w:szCs w:val="32"/>
          <w:lang w:eastAsia="zh-CN"/>
        </w:rPr>
        <w:t>校</w:t>
      </w:r>
      <w:r>
        <w:rPr>
          <w:rFonts w:hint="default" w:ascii="Times New Roman" w:hAnsi="Times New Roman" w:cs="Times New Roman"/>
          <w:szCs w:val="32"/>
        </w:rPr>
        <w:t>将进一步完善</w:t>
      </w:r>
      <w:r>
        <w:rPr>
          <w:rFonts w:hint="default" w:ascii="Times New Roman" w:hAnsi="Times New Roman" w:cs="Times New Roman"/>
          <w:szCs w:val="32"/>
          <w:lang w:eastAsia="zh-CN"/>
        </w:rPr>
        <w:t>义务教育公用经费</w:t>
      </w:r>
      <w:r>
        <w:rPr>
          <w:rFonts w:hint="default" w:ascii="Times New Roman" w:hAnsi="Times New Roman" w:cs="Times New Roman"/>
          <w:szCs w:val="32"/>
        </w:rPr>
        <w:t>管理制度，管好、用好</w:t>
      </w:r>
      <w:r>
        <w:rPr>
          <w:rFonts w:hint="default" w:ascii="Times New Roman" w:hAnsi="Times New Roman" w:cs="Times New Roman"/>
          <w:szCs w:val="32"/>
          <w:lang w:eastAsia="zh-CN"/>
        </w:rPr>
        <w:t>公用经费</w:t>
      </w:r>
      <w:r>
        <w:rPr>
          <w:rFonts w:hint="default" w:ascii="Times New Roman" w:hAnsi="Times New Roman" w:cs="Times New Roman"/>
          <w:szCs w:val="32"/>
        </w:rPr>
        <w:t>，进一步</w:t>
      </w:r>
      <w:r>
        <w:rPr>
          <w:rFonts w:hint="default" w:ascii="Times New Roman" w:hAnsi="Times New Roman" w:cs="Times New Roman"/>
          <w:szCs w:val="32"/>
          <w:lang w:eastAsia="zh-CN"/>
        </w:rPr>
        <w:t>为学校的教学发展提供有力的经济设施设备的支持</w:t>
      </w:r>
      <w:r>
        <w:rPr>
          <w:rFonts w:hint="default" w:ascii="Times New Roman" w:hAnsi="Times New Roman" w:cs="Times New Roman"/>
          <w:szCs w:val="32"/>
        </w:rPr>
        <w:t>，促进</w:t>
      </w:r>
      <w:r>
        <w:rPr>
          <w:rFonts w:hint="default" w:ascii="Times New Roman" w:hAnsi="Times New Roman" w:cs="Times New Roman"/>
          <w:szCs w:val="32"/>
          <w:lang w:eastAsia="zh-CN"/>
        </w:rPr>
        <w:t>学校教育教学工作</w:t>
      </w:r>
      <w:r>
        <w:rPr>
          <w:rFonts w:hint="default" w:ascii="Times New Roman" w:hAnsi="Times New Roman" w:cs="Times New Roman"/>
          <w:szCs w:val="32"/>
        </w:rPr>
        <w:t>健康持续发展</w:t>
      </w:r>
      <w:r>
        <w:rPr>
          <w:rFonts w:hint="default" w:ascii="Times New Roman" w:hAnsi="Times New Roman" w:cs="Times New Roman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（二）主要经验做法、改进措施和有关建议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无</w:t>
      </w:r>
    </w:p>
    <w:p>
      <w:pPr>
        <w:jc w:val="right"/>
        <w:rPr>
          <w:rFonts w:hint="default" w:ascii="Times New Roman" w:hAnsi="Times New Roman" w:cs="Times New Roman"/>
          <w:szCs w:val="32"/>
          <w:lang w:val="en-US" w:eastAsia="zh-CN"/>
        </w:rPr>
      </w:pPr>
    </w:p>
    <w:sectPr>
      <w:footerReference r:id="rId3" w:type="default"/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  <w:docVar w:name="KSO_WPS_MARK_KEY" w:val="15c5378a-2f63-4b83-b55b-f10c3514aa5f"/>
  </w:docVars>
  <w:rsids>
    <w:rsidRoot w:val="00000000"/>
    <w:rsid w:val="00E34C68"/>
    <w:rsid w:val="015E56F4"/>
    <w:rsid w:val="02867DB1"/>
    <w:rsid w:val="04F90162"/>
    <w:rsid w:val="05AE36CA"/>
    <w:rsid w:val="05C014A0"/>
    <w:rsid w:val="08F00C5F"/>
    <w:rsid w:val="1102345F"/>
    <w:rsid w:val="142B1AC6"/>
    <w:rsid w:val="183B0AF8"/>
    <w:rsid w:val="19037516"/>
    <w:rsid w:val="1DE35A67"/>
    <w:rsid w:val="22A650E4"/>
    <w:rsid w:val="250E72BA"/>
    <w:rsid w:val="273E5AC9"/>
    <w:rsid w:val="291C3C7B"/>
    <w:rsid w:val="2A8B111E"/>
    <w:rsid w:val="2CD77350"/>
    <w:rsid w:val="2F32147B"/>
    <w:rsid w:val="2F850F05"/>
    <w:rsid w:val="333F0F32"/>
    <w:rsid w:val="33C67CF1"/>
    <w:rsid w:val="341344FC"/>
    <w:rsid w:val="3430602A"/>
    <w:rsid w:val="35773732"/>
    <w:rsid w:val="3617097A"/>
    <w:rsid w:val="36274F1E"/>
    <w:rsid w:val="37523861"/>
    <w:rsid w:val="378A5996"/>
    <w:rsid w:val="37DA3746"/>
    <w:rsid w:val="37E551C2"/>
    <w:rsid w:val="3A83041E"/>
    <w:rsid w:val="3BCF364A"/>
    <w:rsid w:val="44BD0353"/>
    <w:rsid w:val="46E13236"/>
    <w:rsid w:val="494D5A6C"/>
    <w:rsid w:val="49CE2246"/>
    <w:rsid w:val="49F40CB1"/>
    <w:rsid w:val="4F1E505A"/>
    <w:rsid w:val="5145513B"/>
    <w:rsid w:val="577A3E0D"/>
    <w:rsid w:val="58635C84"/>
    <w:rsid w:val="59654FB9"/>
    <w:rsid w:val="5A3C6978"/>
    <w:rsid w:val="5AF005D2"/>
    <w:rsid w:val="5D3B4FAE"/>
    <w:rsid w:val="5D930F11"/>
    <w:rsid w:val="6238700D"/>
    <w:rsid w:val="64A8603C"/>
    <w:rsid w:val="65A86053"/>
    <w:rsid w:val="65C56130"/>
    <w:rsid w:val="66945C7B"/>
    <w:rsid w:val="67206535"/>
    <w:rsid w:val="67600811"/>
    <w:rsid w:val="67E063C7"/>
    <w:rsid w:val="691F7904"/>
    <w:rsid w:val="6C0122BF"/>
    <w:rsid w:val="6C5D5569"/>
    <w:rsid w:val="6C666258"/>
    <w:rsid w:val="779B328A"/>
    <w:rsid w:val="77AC1E57"/>
    <w:rsid w:val="7B1537FF"/>
    <w:rsid w:val="7BBB4E81"/>
    <w:rsid w:val="7BEE01DA"/>
    <w:rsid w:val="7CBD3349"/>
    <w:rsid w:val="7D38217E"/>
    <w:rsid w:val="7D3A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1423</Words>
  <Characters>1539</Characters>
  <Lines>0</Lines>
  <Paragraphs>0</Paragraphs>
  <TotalTime>29</TotalTime>
  <ScaleCrop>false</ScaleCrop>
  <LinksUpToDate>false</LinksUpToDate>
  <CharactersWithSpaces>1541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2024-07-16T03:22:01Z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B83976D084DF404190E9B5D52E88D5A2</vt:lpwstr>
  </property>
</Properties>
</file>