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昆玉高速公路K12至K24公里段路面保洁绿化管养</w:t>
      </w:r>
      <w:r>
        <w:rPr>
          <w:rFonts w:hint="eastAsia" w:ascii="方正小标宋_GBK" w:eastAsia="方正小标宋_GBK"/>
          <w:sz w:val="36"/>
          <w:szCs w:val="36"/>
        </w:rPr>
        <w:t>项目支出绩效报告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（一）项目基本情况</w:t>
      </w:r>
    </w:p>
    <w:p>
      <w:pPr>
        <w:ind w:firstLine="594" w:firstLineChars="200"/>
        <w:jc w:val="left"/>
        <w:rPr>
          <w:rFonts w:hint="default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昆玉高速公路K12</w:t>
      </w:r>
      <w:r>
        <w:rPr>
          <w:rFonts w:hint="eastAsia" w:ascii="仿宋_GB2312" w:hAnsi="Calibri" w:cs="仿宋_GB2312"/>
          <w:color w:val="auto"/>
          <w:kern w:val="2"/>
          <w:sz w:val="32"/>
          <w:szCs w:val="32"/>
          <w:lang w:val="en-US" w:eastAsia="zh-CN" w:bidi="ar"/>
        </w:rPr>
        <w:t>至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K24公里（上、下行线、联大立交区）段路面保洁绿化养护</w:t>
      </w:r>
      <w:r>
        <w:rPr>
          <w:rFonts w:hint="eastAsia" w:ascii="仿宋_GB2312" w:hAnsi="Calibri" w:cs="仿宋_GB2312"/>
          <w:color w:val="auto"/>
          <w:kern w:val="2"/>
          <w:sz w:val="32"/>
          <w:szCs w:val="32"/>
          <w:lang w:val="en-US" w:eastAsia="zh-CN" w:bidi="ar"/>
        </w:rPr>
        <w:t>，主要对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昆玉高速公路K12-K24</w:t>
      </w:r>
      <w:r>
        <w:rPr>
          <w:rFonts w:hint="eastAsia" w:ascii="仿宋_GB2312" w:hAnsi="Calibri" w:cs="仿宋_GB2312"/>
          <w:color w:val="auto"/>
          <w:kern w:val="2"/>
          <w:sz w:val="32"/>
          <w:szCs w:val="32"/>
          <w:lang w:val="en-US" w:eastAsia="zh-CN" w:bidi="ar"/>
        </w:rPr>
        <w:t>路段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路基、路面、构造物、附属设施等进行日常保洁、绿化管养</w:t>
      </w:r>
      <w:r>
        <w:rPr>
          <w:rFonts w:hint="eastAsia" w:ascii="仿宋_GB2312" w:hAnsi="Calibri" w:cs="仿宋_GB2312"/>
          <w:color w:val="auto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绩效目标设定及指标完成情况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94" w:firstLineChars="200"/>
        <w:jc w:val="both"/>
        <w:textAlignment w:val="auto"/>
        <w:rPr>
          <w:rFonts w:hint="default" w:ascii="仿宋_GB2312" w:hAnsi="Calibri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cs="仿宋_GB2312"/>
          <w:color w:val="auto"/>
          <w:kern w:val="2"/>
          <w:sz w:val="32"/>
          <w:szCs w:val="32"/>
          <w:lang w:val="en-US" w:eastAsia="zh-CN" w:bidi="ar"/>
        </w:rPr>
        <w:t>绩效目标设定：督促管养单位完成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昆玉高速公路K12</w:t>
      </w:r>
      <w:r>
        <w:rPr>
          <w:rFonts w:hint="eastAsia" w:ascii="仿宋_GB2312" w:hAnsi="Calibri" w:cs="仿宋_GB2312"/>
          <w:color w:val="auto"/>
          <w:kern w:val="2"/>
          <w:sz w:val="32"/>
          <w:szCs w:val="32"/>
          <w:lang w:val="en-US" w:eastAsia="zh-CN" w:bidi="ar"/>
        </w:rPr>
        <w:t>至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K24公里（上、下行线、联大立交区）段路面保洁绿化养护</w:t>
      </w:r>
      <w:r>
        <w:rPr>
          <w:rFonts w:hint="eastAsia" w:ascii="仿宋_GB2312" w:hAnsi="Calibri" w:cs="仿宋_GB2312"/>
          <w:color w:val="auto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94" w:firstLineChars="200"/>
        <w:jc w:val="both"/>
        <w:textAlignment w:val="auto"/>
        <w:rPr>
          <w:color w:val="auto"/>
        </w:rPr>
      </w:pPr>
      <w:r>
        <w:rPr>
          <w:rFonts w:hint="eastAsia" w:ascii="仿宋_GB2312" w:hAnsi="Calibri" w:cs="仿宋_GB2312"/>
          <w:color w:val="auto"/>
          <w:kern w:val="2"/>
          <w:sz w:val="32"/>
          <w:szCs w:val="32"/>
          <w:lang w:val="en-US" w:eastAsia="zh-CN" w:bidi="ar"/>
        </w:rPr>
        <w:t>指标完成情况：已按时完成。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昆玉高速公路K12</w:t>
      </w:r>
      <w:r>
        <w:rPr>
          <w:rFonts w:hint="eastAsia" w:ascii="仿宋_GB2312" w:hAnsi="Calibri" w:cs="仿宋_GB2312"/>
          <w:color w:val="auto"/>
          <w:kern w:val="2"/>
          <w:sz w:val="32"/>
          <w:szCs w:val="32"/>
          <w:lang w:val="en-US" w:eastAsia="zh-CN" w:bidi="ar"/>
        </w:rPr>
        <w:t>至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K24公里（上、下行线、联大立交区）段路面保洁绿化养护</w:t>
      </w:r>
      <w:r>
        <w:rPr>
          <w:rFonts w:hint="eastAsia" w:ascii="仿宋_GB2312"/>
          <w:color w:val="auto"/>
          <w:szCs w:val="32"/>
          <w:lang w:val="en-US" w:eastAsia="zh-CN"/>
        </w:rPr>
        <w:t>年初预算232.6514万元，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全部为区级财政预算，2023</w:t>
      </w:r>
      <w:bookmarkStart w:id="0" w:name="_GoBack"/>
      <w:bookmarkEnd w:id="0"/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年总支出</w:t>
      </w:r>
      <w:r>
        <w:rPr>
          <w:rFonts w:hint="eastAsia" w:ascii="仿宋_GB2312"/>
          <w:color w:val="auto"/>
          <w:szCs w:val="32"/>
          <w:lang w:val="en-US" w:eastAsia="zh-CN"/>
        </w:rPr>
        <w:t>232.6514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Calibri" w:cs="仿宋_GB2312"/>
          <w:color w:val="auto"/>
          <w:kern w:val="2"/>
          <w:sz w:val="32"/>
          <w:szCs w:val="32"/>
          <w:lang w:val="en-US" w:eastAsia="zh-CN" w:bidi="ar"/>
        </w:rPr>
        <w:t>我局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严格按照《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昆明市呈贡区交通运输局财务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管理制度》执行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该项目经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费的管理和使用，项目资金使用合规，不存在截留、挤占、虚列等违规情况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/>
        <w:ind w:left="0" w:right="0" w:firstLine="594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按照呈贡区人民政府、昆明桥隧管理有限公司、昆明市交通运输局三方约定的《昆玉高速K12—K24（上、下行线）段路面保洁、绿化委托合同》，委托昆明桥隧管理有限公司对昆玉高速K12—K24（上、下行线）路基、路面、构造物、附属设施等进行日常保洁、绿化管养。服务期为20</w:t>
      </w:r>
      <w:r>
        <w:rPr>
          <w:rFonts w:hint="eastAsia" w:ascii="仿宋_GB2312" w:hAnsi="Calibri" w:cs="仿宋_GB2312"/>
          <w:color w:val="auto"/>
          <w:kern w:val="2"/>
          <w:sz w:val="32"/>
          <w:szCs w:val="32"/>
          <w:lang w:val="en-US" w:eastAsia="zh-CN" w:bidi="ar"/>
        </w:rPr>
        <w:t>22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Calibri" w:cs="仿宋_GB2312"/>
          <w:color w:val="auto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月1日至202</w:t>
      </w:r>
      <w:r>
        <w:rPr>
          <w:rFonts w:hint="eastAsia" w:ascii="仿宋_GB2312" w:hAnsi="Calibri" w:cs="仿宋_GB2312"/>
          <w:color w:val="auto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年12月31日，合同价款为232.6514万元/年，按照合同约定</w:t>
      </w:r>
      <w:r>
        <w:rPr>
          <w:rFonts w:hint="eastAsia" w:ascii="仿宋_GB2312" w:hAnsi="Calibri" w:cs="仿宋_GB2312"/>
          <w:color w:val="auto"/>
          <w:kern w:val="2"/>
          <w:sz w:val="32"/>
          <w:szCs w:val="32"/>
          <w:lang w:val="en-US" w:eastAsia="zh-CN" w:bidi="ar"/>
        </w:rPr>
        <w:t>我局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每年</w:t>
      </w:r>
      <w:r>
        <w:rPr>
          <w:rFonts w:hint="eastAsia" w:ascii="仿宋_GB2312" w:hAnsi="Calibri" w:cs="仿宋_GB2312"/>
          <w:color w:val="auto"/>
          <w:kern w:val="2"/>
          <w:sz w:val="32"/>
          <w:szCs w:val="32"/>
          <w:lang w:val="en-US" w:eastAsia="zh-CN" w:bidi="ar"/>
        </w:rPr>
        <w:t>6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月30日前将当年价款拨付</w:t>
      </w:r>
      <w:r>
        <w:rPr>
          <w:rFonts w:hint="eastAsia" w:ascii="仿宋_GB2312" w:hAnsi="Calibri" w:cs="仿宋_GB2312"/>
          <w:color w:val="auto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/>
        <w:ind w:left="0" w:right="0" w:firstLine="594" w:firstLineChars="200"/>
        <w:jc w:val="both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在日常性养护中，我局采取定期与不定期相结合的检查方式，督促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"/>
        </w:rPr>
        <w:t>管养单位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做好日常养护工作；巡查发现问题时，要求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"/>
        </w:rPr>
        <w:t>管养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单位严格按照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"/>
        </w:rPr>
        <w:t>管养规范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进行整改，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"/>
        </w:rPr>
        <w:t>确保昆玉高速呈贡段路面整洁，沿线附属设施完好。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该项目的实施，进一步加强了昆玉高速呈贡段路面及附属设施巡查，及时清除沿线垃圾和维护沿线设施，充分发挥公路设施功能，为市民出行营造一个整洁、通畅、安全的交通通行环境。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Cs w:val="32"/>
        </w:rPr>
        <w:t>、</w:t>
      </w:r>
      <w:r>
        <w:rPr>
          <w:rFonts w:hint="eastAsia" w:ascii="黑体" w:eastAsia="黑体"/>
          <w:szCs w:val="32"/>
        </w:rPr>
        <w:t>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/>
          <w:szCs w:val="32"/>
          <w:lang w:val="en-US" w:eastAsia="zh-CN"/>
        </w:rPr>
        <w:t>无。</w:t>
      </w:r>
    </w:p>
    <w:p>
      <w:pPr>
        <w:topLinePunct/>
        <w:ind w:firstLine="594" w:firstLineChars="200"/>
        <w:rPr>
          <w:rFonts w:ascii="仿宋_GB2312"/>
          <w:szCs w:val="32"/>
        </w:rPr>
      </w:pPr>
    </w:p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FB" w:usb2="0000002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A91CB9"/>
    <w:multiLevelType w:val="singleLevel"/>
    <w:tmpl w:val="91A91CB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1062F49"/>
    <w:multiLevelType w:val="singleLevel"/>
    <w:tmpl w:val="01062F4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378A5996"/>
    <w:rsid w:val="5A3C6978"/>
    <w:rsid w:val="67600811"/>
    <w:rsid w:val="7C7FC625"/>
    <w:rsid w:val="C3F5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kern w:val="0"/>
    </w:rPr>
  </w:style>
  <w:style w:type="paragraph" w:styleId="3">
    <w:name w:val="toc 5"/>
    <w:basedOn w:val="1"/>
    <w:next w:val="1"/>
    <w:qFormat/>
    <w:uiPriority w:val="0"/>
    <w:pPr>
      <w:spacing w:before="100" w:beforeAutospacing="1" w:after="100" w:afterAutospacing="1"/>
      <w:ind w:left="1680" w:leftChars="800"/>
    </w:pPr>
  </w:style>
  <w:style w:type="paragraph" w:styleId="4">
    <w:name w:val="Body Text First Indent"/>
    <w:basedOn w:val="2"/>
    <w:qFormat/>
    <w:uiPriority w:val="0"/>
    <w:pPr>
      <w:adjustRightInd/>
      <w:spacing w:after="120" w:line="240" w:lineRule="auto"/>
      <w:ind w:firstLine="10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jyjcg</dc:creator>
  <cp:lastModifiedBy>kmcg</cp:lastModifiedBy>
  <dcterms:modified xsi:type="dcterms:W3CDTF">2024-02-01T10:53:25Z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