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昆明长水国际机场净空区保护专项资金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项目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bookmarkEnd w:id="0"/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（一）项目基本情况简介</w:t>
      </w:r>
    </w:p>
    <w:p>
      <w:pPr>
        <w:topLinePunct/>
        <w:ind w:firstLine="594" w:firstLineChars="200"/>
        <w:jc w:val="both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昆明长水国际机场净空区保护专项资金项目</w:t>
      </w:r>
      <w:r>
        <w:rPr>
          <w:rFonts w:hint="eastAsia" w:ascii="Times New Roman" w:hAnsi="Times New Roman" w:cs="Times New Roman"/>
          <w:szCs w:val="32"/>
          <w:lang w:eastAsia="zh-CN"/>
        </w:rPr>
        <w:t>，为切实做好呈贡区净空保护工作，进一步加强昆明长水国际机场净空保护区管理，保障飞行安全，呈贡区交通运输局制作净空保护区牌。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（二）</w:t>
      </w:r>
      <w:r>
        <w:rPr>
          <w:rFonts w:hint="default" w:ascii="Times New Roman" w:hAnsi="Times New Roman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绩效目标设定：昆明长水国际机场净空区保护专项资金项目工作任务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指标完成情况：已按时完成。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昆明长水国际机场净空区保护专项资金项目年初预算为</w:t>
      </w:r>
      <w:r>
        <w:rPr>
          <w:rFonts w:hint="eastAsia" w:ascii="Times New Roman" w:hAnsi="Times New Roman" w:cs="Times New Roman"/>
          <w:szCs w:val="32"/>
          <w:lang w:val="en-US" w:eastAsia="zh-CN"/>
        </w:rPr>
        <w:t>0.54</w:t>
      </w:r>
      <w:r>
        <w:rPr>
          <w:rFonts w:hint="default" w:ascii="Times New Roman" w:hAnsi="Times New Roman" w:cs="Times New Roman"/>
          <w:szCs w:val="32"/>
          <w:lang w:val="en-US" w:eastAsia="zh-CN"/>
        </w:rPr>
        <w:t>万元，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全部为区级财政预算，2023年总支出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0.54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呈贡区交通运输局制作净空保护区牌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，由呈贡艺丹广告服务部制作9套1.2铝板牌贴反光膜，正反2块抱箍上在75圆管（单价1200元），完成制作安装并进行验收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pStyle w:val="3"/>
        <w:ind w:firstLine="594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进一步加强昆明长水国际机场净空保护区管理，保障飞行安全。2021年9月10日呈贡区交通运输局委托呈贡艺丹广告服务部完成9套160×80厘米净空保护区牌制作进行安装，并按要求签订了宣传牌制作合同，制作安装完成，进行验收后结清全部合同费用，费用总价为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1.08万元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3"/>
        <w:ind w:firstLine="594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2022年2月28日行政办公会同意支付呈贡艺丹广告服务部全部费用，由于进行预算调整，被财政收回部分费用，仅支付了呈贡艺丹广告服务部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0.54万元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，2023年还需支付剩余尾款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0.54万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元。</w:t>
      </w:r>
    </w:p>
    <w:p>
      <w:pPr>
        <w:pStyle w:val="3"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（一）专项管理方面的问题。专项立项依据充分；有资金管理办法，资金管理办法规范。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（四）资金使用方面的问题。资金使用合规，无截留、挪用等现象。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ind w:firstLine="594" w:firstLineChars="200"/>
        <w:jc w:val="both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3F70A1D"/>
    <w:rsid w:val="378A5996"/>
    <w:rsid w:val="56FF025E"/>
    <w:rsid w:val="57DB86CB"/>
    <w:rsid w:val="5A3C6978"/>
    <w:rsid w:val="5BA76487"/>
    <w:rsid w:val="67600811"/>
    <w:rsid w:val="77EFF1BE"/>
    <w:rsid w:val="BF638D94"/>
    <w:rsid w:val="C07F8269"/>
    <w:rsid w:val="D5EF1033"/>
    <w:rsid w:val="D6BF5EBC"/>
    <w:rsid w:val="F7DF8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line="520" w:lineRule="exact"/>
      <w:ind w:left="0" w:firstLine="872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区交通运输局</cp:lastModifiedBy>
  <dcterms:modified xsi:type="dcterms:W3CDTF">2024-02-21T10:17:55Z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E3712F35DEA2C48D535DD565105132DD</vt:lpwstr>
  </property>
</Properties>
</file>