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hAnsi="方正小标宋_GBK" w:eastAsia="方正小标宋_GBK" w:cs="方正小标宋_GBK"/>
          <w:sz w:val="36"/>
          <w:szCs w:val="36"/>
        </w:rPr>
        <w:t>呈贡区五条铁路征地拆迁债务分担专项资金</w:t>
      </w:r>
      <w:r>
        <w:rPr>
          <w:rFonts w:hint="eastAsia" w:ascii="方正小标宋_GBK" w:eastAsia="方正小标宋_GBK"/>
          <w:sz w:val="36"/>
          <w:szCs w:val="36"/>
        </w:rPr>
        <w:t>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ind w:firstLine="640"/>
        <w:rPr>
          <w:rFonts w:hint="eastAsia"/>
          <w:sz w:val="32"/>
          <w:szCs w:val="32"/>
          <w:lang w:val="en-US" w:eastAsia="zh-CN"/>
        </w:rPr>
      </w:pPr>
      <w:r>
        <w:rPr>
          <w:rFonts w:hint="eastAsia"/>
          <w:sz w:val="32"/>
          <w:szCs w:val="32"/>
          <w:lang w:val="en-US" w:eastAsia="zh-CN"/>
        </w:rPr>
        <w:t>根据昆明市人民政府目标管理督查办公室《关于对落实5条铁路征地拆迁债务分担及后续资金投入相关工作进行立项督查的通知》（昆政督通〔2018〕58号）文件，5条铁路为：昆明铁路枢纽改扩建、云桂铁路、沪昆客专、昆玉铁路、东南环线，呈贡区应分担的铁路征地拆迁债务总额为5.03亿元，其中：本金4.25亿元、利息0.78亿元，需于2018年-2024年分7年按年度分担金额拨付至市交投公司。</w:t>
      </w:r>
    </w:p>
    <w:p>
      <w:pPr>
        <w:topLinePunct/>
        <w:ind w:firstLine="594" w:firstLineChars="200"/>
        <w:rPr>
          <w:rFonts w:hint="eastAsia" w:ascii="仿宋_GB2312"/>
          <w:szCs w:val="32"/>
        </w:rPr>
      </w:pPr>
      <w:r>
        <w:rPr>
          <w:rFonts w:hint="eastAsia"/>
          <w:sz w:val="32"/>
          <w:szCs w:val="32"/>
          <w:lang w:val="en-US" w:eastAsia="zh-CN"/>
        </w:rPr>
        <w:t>经与区财政局和市交投公司对接，截至目前，已累计拨付市交投公司偿债资金2.1592002亿元，分别为：区财政局2018年12月拨付9000万元、2019年6月拨付10624.33万元（市交投公司认为该笔为东外环中路债务资金，而非铁路债务资金）、2022年9月拨付500万元；土储中心2021年3月拨付1204.572万元、2022年3月拨付177.9万元、2022年11月拨付62.7万元、2023年3月拨付22.5万元。</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绩效目标设定：</w:t>
      </w:r>
      <w:r>
        <w:rPr>
          <w:rFonts w:hint="eastAsia" w:ascii="仿宋_GB2312" w:hAnsi="仿宋_GB2312" w:cs="仿宋_GB2312"/>
          <w:kern w:val="2"/>
          <w:sz w:val="32"/>
          <w:szCs w:val="32"/>
          <w:lang w:val="en-US" w:eastAsia="zh-CN" w:bidi="ar"/>
        </w:rPr>
        <w:t>完成2023年</w:t>
      </w:r>
      <w:r>
        <w:rPr>
          <w:rFonts w:hint="eastAsia" w:ascii="仿宋" w:hAnsi="仿宋" w:eastAsia="仿宋" w:cs="仿宋"/>
          <w:sz w:val="32"/>
          <w:szCs w:val="32"/>
        </w:rPr>
        <w:t>呈贡区五条铁路征地拆迁债务分担专项资金</w:t>
      </w:r>
      <w:r>
        <w:rPr>
          <w:rFonts w:hint="eastAsia" w:ascii="仿宋" w:hAnsi="仿宋" w:eastAsia="仿宋" w:cs="仿宋"/>
          <w:sz w:val="32"/>
          <w:szCs w:val="32"/>
          <w:lang w:eastAsia="zh-CN"/>
        </w:rPr>
        <w:t>拨付。</w:t>
      </w:r>
    </w:p>
    <w:p>
      <w:pPr>
        <w:keepNext w:val="0"/>
        <w:keepLines w:val="0"/>
        <w:pageBreakBefore w:val="0"/>
        <w:widowControl w:val="0"/>
        <w:numPr>
          <w:numId w:val="0"/>
        </w:numPr>
        <w:kinsoku/>
        <w:wordWrap/>
        <w:overflowPunct/>
        <w:topLinePunct/>
        <w:autoSpaceDE/>
        <w:autoSpaceDN/>
        <w:bidi w:val="0"/>
        <w:adjustRightInd/>
        <w:snapToGrid/>
        <w:ind w:firstLine="594" w:firstLineChars="200"/>
        <w:textAlignment w:val="auto"/>
        <w:rPr>
          <w:rFonts w:hint="eastAsia" w:ascii="仿宋_GB2312"/>
          <w:szCs w:val="32"/>
        </w:rPr>
      </w:pPr>
      <w:r>
        <w:rPr>
          <w:rFonts w:hint="eastAsia" w:ascii="仿宋_GB2312" w:hAnsi="仿宋_GB2312" w:eastAsia="仿宋_GB2312" w:cs="仿宋_GB2312"/>
          <w:kern w:val="2"/>
          <w:sz w:val="32"/>
          <w:szCs w:val="32"/>
          <w:lang w:val="en-US" w:eastAsia="zh-CN" w:bidi="ar"/>
        </w:rPr>
        <w:t>指标完成情况：已完成。</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 w:cs="仿宋_GB2312"/>
          <w:szCs w:val="32"/>
          <w:lang w:val="en-US" w:eastAsia="zh-CN"/>
        </w:rPr>
      </w:pPr>
      <w:r>
        <w:rPr>
          <w:rFonts w:hint="eastAsia" w:ascii="仿宋" w:hAnsi="仿宋" w:eastAsia="仿宋" w:cs="仿宋"/>
          <w:sz w:val="32"/>
          <w:szCs w:val="32"/>
        </w:rPr>
        <w:t>呈贡区</w:t>
      </w:r>
      <w:r>
        <w:rPr>
          <w:rFonts w:hint="eastAsia" w:ascii="仿宋" w:hAnsi="仿宋" w:eastAsia="仿宋" w:cs="仿宋"/>
          <w:sz w:val="32"/>
          <w:szCs w:val="32"/>
          <w:lang w:val="en-US" w:eastAsia="zh-CN"/>
        </w:rPr>
        <w:t>5</w:t>
      </w:r>
      <w:r>
        <w:rPr>
          <w:rFonts w:hint="eastAsia" w:ascii="仿宋" w:hAnsi="仿宋" w:eastAsia="仿宋" w:cs="仿宋"/>
          <w:sz w:val="32"/>
          <w:szCs w:val="32"/>
        </w:rPr>
        <w:t>条铁路征地拆迁债务分担专项资金</w:t>
      </w:r>
      <w:r>
        <w:rPr>
          <w:rFonts w:hint="eastAsia" w:ascii="仿宋" w:hAnsi="仿宋" w:eastAsia="仿宋" w:cs="仿宋"/>
          <w:sz w:val="32"/>
          <w:szCs w:val="32"/>
          <w:lang w:eastAsia="zh-CN"/>
        </w:rPr>
        <w:t>预算</w:t>
      </w:r>
      <w:r>
        <w:rPr>
          <w:rFonts w:hint="eastAsia" w:ascii="仿宋" w:hAnsi="仿宋" w:eastAsia="仿宋" w:cs="仿宋"/>
          <w:sz w:val="32"/>
          <w:szCs w:val="32"/>
          <w:lang w:val="en-US" w:eastAsia="zh-CN"/>
        </w:rPr>
        <w:t>1000万元，2023年支出1000万元。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ascii="仿宋_GB2312"/>
          <w:szCs w:val="32"/>
        </w:rPr>
      </w:pPr>
      <w:r>
        <w:rPr>
          <w:rFonts w:hint="eastAsia"/>
          <w:sz w:val="32"/>
          <w:szCs w:val="32"/>
          <w:lang w:val="en-US" w:eastAsia="zh-CN"/>
        </w:rPr>
        <w:t>5条铁路为昆明铁路枢纽改扩建、云桂铁路、沪昆客专、昆玉铁路、东南环线，均已建成运营。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 w:hAnsi="仿宋" w:eastAsia="仿宋" w:cs="仿宋"/>
          <w:sz w:val="32"/>
          <w:szCs w:val="32"/>
          <w:lang w:eastAsia="zh-CN"/>
        </w:rPr>
      </w:pPr>
      <w:r>
        <w:rPr>
          <w:rFonts w:hint="eastAsia" w:ascii="仿宋_GB2312"/>
          <w:b/>
          <w:bCs/>
          <w:szCs w:val="32"/>
        </w:rPr>
        <w:t>经济性</w:t>
      </w:r>
      <w:r>
        <w:rPr>
          <w:rFonts w:hint="eastAsia" w:ascii="仿宋_GB2312"/>
          <w:b/>
          <w:bCs/>
          <w:szCs w:val="32"/>
          <w:lang w:eastAsia="zh-CN"/>
        </w:rPr>
        <w:t>：</w:t>
      </w:r>
      <w:r>
        <w:rPr>
          <w:rFonts w:hint="eastAsia" w:ascii="仿宋" w:hAnsi="仿宋" w:eastAsia="仿宋" w:cs="仿宋"/>
          <w:sz w:val="32"/>
          <w:szCs w:val="32"/>
        </w:rPr>
        <w:t>呈贡区</w:t>
      </w:r>
      <w:r>
        <w:rPr>
          <w:rFonts w:hint="eastAsia" w:ascii="仿宋" w:hAnsi="仿宋" w:eastAsia="仿宋" w:cs="仿宋"/>
          <w:sz w:val="32"/>
          <w:szCs w:val="32"/>
          <w:lang w:val="en-US" w:eastAsia="zh-CN"/>
        </w:rPr>
        <w:t>5</w:t>
      </w:r>
      <w:r>
        <w:rPr>
          <w:rFonts w:hint="eastAsia" w:ascii="仿宋" w:hAnsi="仿宋" w:eastAsia="仿宋" w:cs="仿宋"/>
          <w:sz w:val="32"/>
          <w:szCs w:val="32"/>
        </w:rPr>
        <w:t>条铁路征地拆迁债务分担专项资金</w:t>
      </w:r>
      <w:r>
        <w:rPr>
          <w:rFonts w:hint="eastAsia" w:ascii="仿宋" w:hAnsi="仿宋" w:eastAsia="仿宋" w:cs="仿宋"/>
          <w:sz w:val="32"/>
          <w:szCs w:val="32"/>
          <w:lang w:eastAsia="zh-CN"/>
        </w:rPr>
        <w:t>的拨付，保障了项目后续工作的顺利推进，进一步完善和养护建成运营后的铁路设施，提高运输效率，对地方社会经济的发展有着重要作用。</w:t>
      </w:r>
      <w:r>
        <w:rPr>
          <w:rFonts w:hint="eastAsia" w:ascii="仿宋_GB2312"/>
          <w:b/>
          <w:bCs/>
          <w:szCs w:val="32"/>
        </w:rPr>
        <w:t>效率性</w:t>
      </w:r>
      <w:r>
        <w:rPr>
          <w:rFonts w:hint="eastAsia" w:ascii="仿宋_GB2312"/>
          <w:b/>
          <w:bCs/>
          <w:szCs w:val="32"/>
          <w:lang w:eastAsia="zh-CN"/>
        </w:rPr>
        <w:t>：</w:t>
      </w:r>
      <w:r>
        <w:rPr>
          <w:rFonts w:hint="eastAsia" w:ascii="仿宋_GB2312"/>
          <w:szCs w:val="32"/>
          <w:lang w:eastAsia="zh-CN"/>
        </w:rPr>
        <w:t>已</w:t>
      </w:r>
      <w:r>
        <w:rPr>
          <w:rFonts w:hint="eastAsia" w:ascii="仿宋" w:hAnsi="仿宋" w:eastAsia="仿宋" w:cs="仿宋"/>
          <w:sz w:val="32"/>
          <w:szCs w:val="32"/>
          <w:lang w:eastAsia="zh-CN"/>
        </w:rPr>
        <w:t>建成运营。</w:t>
      </w:r>
      <w:r>
        <w:rPr>
          <w:rFonts w:hint="eastAsia" w:ascii="仿宋_GB2312"/>
          <w:b/>
          <w:bCs/>
          <w:szCs w:val="32"/>
        </w:rPr>
        <w:t>有效性</w:t>
      </w:r>
      <w:r>
        <w:rPr>
          <w:rFonts w:hint="eastAsia" w:ascii="仿宋_GB2312"/>
          <w:b/>
          <w:bCs/>
          <w:szCs w:val="32"/>
          <w:lang w:eastAsia="zh-CN"/>
        </w:rPr>
        <w:t>：</w:t>
      </w:r>
      <w:r>
        <w:rPr>
          <w:rFonts w:hint="eastAsia" w:ascii="仿宋_GB2312"/>
          <w:szCs w:val="32"/>
          <w:lang w:eastAsia="zh-CN"/>
        </w:rPr>
        <w:t>能化解部分债务，保障其他在建项目顺利推进。</w:t>
      </w:r>
      <w:r>
        <w:rPr>
          <w:rFonts w:hint="eastAsia" w:ascii="仿宋_GB2312"/>
          <w:b/>
          <w:bCs/>
          <w:szCs w:val="32"/>
        </w:rPr>
        <w:t>可持续性</w:t>
      </w:r>
      <w:r>
        <w:rPr>
          <w:rFonts w:hint="eastAsia" w:ascii="仿宋_GB2312"/>
          <w:b/>
          <w:bCs/>
          <w:szCs w:val="32"/>
          <w:lang w:eastAsia="zh-CN"/>
        </w:rPr>
        <w:t>：</w:t>
      </w:r>
      <w:r>
        <w:rPr>
          <w:rFonts w:hint="eastAsia" w:ascii="仿宋" w:hAnsi="仿宋" w:eastAsia="仿宋" w:cs="仿宋"/>
          <w:sz w:val="32"/>
          <w:szCs w:val="32"/>
        </w:rPr>
        <w:t>呈贡区</w:t>
      </w:r>
      <w:r>
        <w:rPr>
          <w:rFonts w:hint="eastAsia" w:ascii="仿宋" w:hAnsi="仿宋" w:eastAsia="仿宋" w:cs="仿宋"/>
          <w:sz w:val="32"/>
          <w:szCs w:val="32"/>
          <w:lang w:val="en-US" w:eastAsia="zh-CN"/>
        </w:rPr>
        <w:t>5</w:t>
      </w:r>
      <w:r>
        <w:rPr>
          <w:rFonts w:hint="eastAsia" w:ascii="仿宋" w:hAnsi="仿宋" w:eastAsia="仿宋" w:cs="仿宋"/>
          <w:sz w:val="32"/>
          <w:szCs w:val="32"/>
        </w:rPr>
        <w:t>条铁路</w:t>
      </w:r>
      <w:r>
        <w:rPr>
          <w:rFonts w:hint="eastAsia" w:ascii="仿宋" w:hAnsi="仿宋" w:eastAsia="仿宋" w:cs="仿宋"/>
          <w:sz w:val="32"/>
          <w:szCs w:val="32"/>
          <w:lang w:eastAsia="zh-CN"/>
        </w:rPr>
        <w:t>的建成运营，促使区域内的铁路骨干运营路网逐步成型，为今后推动以铁路、高等级公路为补充的互联互通干线运输能力的提升有着指导性的重大用作。</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 w:hAnsi="仿宋" w:eastAsia="仿宋" w:cs="仿宋"/>
          <w:szCs w:val="32"/>
          <w:lang w:eastAsia="zh-CN"/>
        </w:rPr>
      </w:pPr>
      <w:r>
        <w:rPr>
          <w:rFonts w:hint="eastAsia" w:ascii="仿宋" w:hAnsi="仿宋" w:eastAsia="仿宋" w:cs="仿宋"/>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pPr>
      <w:r>
        <w:rPr>
          <w:rFonts w:hint="eastAsia" w:ascii="仿宋_GB2312"/>
          <w:szCs w:val="32"/>
          <w:lang w:val="en-US" w:eastAsia="zh-CN"/>
        </w:rPr>
        <w:t>无。</w:t>
      </w:r>
      <w:bookmarkStart w:id="0" w:name="_GoBack"/>
      <w:bookmarkEnd w:id="0"/>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FB" w:usb2="0000002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21D36"/>
    <w:multiLevelType w:val="singleLevel"/>
    <w:tmpl w:val="6FF21D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37FFE250"/>
    <w:rsid w:val="3EFFBE92"/>
    <w:rsid w:val="5A3C6978"/>
    <w:rsid w:val="5FFF8B1B"/>
    <w:rsid w:val="67600811"/>
    <w:rsid w:val="7FE85BD2"/>
    <w:rsid w:val="9793444B"/>
    <w:rsid w:val="EE7E5080"/>
    <w:rsid w:val="F3FF5759"/>
    <w:rsid w:val="F73DE37C"/>
    <w:rsid w:val="F7E4E4D8"/>
    <w:rsid w:val="FDD6A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kmcg</cp:lastModifiedBy>
  <dcterms:modified xsi:type="dcterms:W3CDTF">2024-02-19T13:39:12Z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