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前期工作经费项目支出绩效自评报告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工程项目的前期费用于与政府投融资项目有关的专项规划、项目建议书、可行性研究报告、初步设计、施工图设计等报告的编制和报批，以及规划、用地、环评等行政许可办理，项目融资、征地拆迁等至项目开工前期相关工作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（二）绩效目标设定及指标完成情况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1.绩效目标设定情况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前期工作经费项目4</w:t>
      </w:r>
      <w:r>
        <w:rPr>
          <w:rFonts w:ascii="仿宋_GB2312"/>
          <w:szCs w:val="32"/>
        </w:rPr>
        <w:t>88万元，全部到位。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2.指标完成情况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根据资金到位情况，结合202</w:t>
      </w:r>
      <w:r>
        <w:rPr>
          <w:rFonts w:ascii="仿宋_GB2312"/>
          <w:szCs w:val="32"/>
        </w:rPr>
        <w:t>3</w:t>
      </w:r>
      <w:r>
        <w:rPr>
          <w:rFonts w:hint="eastAsia" w:ascii="仿宋_GB2312"/>
          <w:szCs w:val="32"/>
        </w:rPr>
        <w:t>年学校项目建设实施进度，全年项目共计支出4</w:t>
      </w:r>
      <w:r>
        <w:rPr>
          <w:rFonts w:ascii="仿宋_GB2312"/>
          <w:szCs w:val="32"/>
        </w:rPr>
        <w:t>88万元。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前期工作经费到位4</w:t>
      </w:r>
      <w:r>
        <w:rPr>
          <w:rFonts w:ascii="仿宋_GB2312" w:hAnsi="仿宋_GB2312" w:cs="仿宋_GB2312"/>
          <w:szCs w:val="32"/>
        </w:rPr>
        <w:t>88万元，项目实际支出</w:t>
      </w:r>
      <w:r>
        <w:rPr>
          <w:rFonts w:hint="eastAsia" w:ascii="仿宋_GB2312" w:hAnsi="仿宋_GB2312" w:cs="仿宋_GB2312"/>
          <w:szCs w:val="32"/>
        </w:rPr>
        <w:t>4</w:t>
      </w:r>
      <w:r>
        <w:rPr>
          <w:rFonts w:ascii="仿宋_GB2312" w:hAnsi="仿宋_GB2312" w:cs="仿宋_GB2312"/>
          <w:szCs w:val="32"/>
        </w:rPr>
        <w:t>88万元，无结余</w:t>
      </w:r>
      <w:r>
        <w:rPr>
          <w:rFonts w:hint="eastAsia" w:ascii="仿宋_GB2312" w:hAnsi="仿宋_GB2312" w:cs="仿宋_GB2312"/>
          <w:szCs w:val="32"/>
        </w:rPr>
        <w:t>。其中：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云大附中呈贡校区（呈贡一中高中部）二期建设项目前期费1</w:t>
      </w:r>
      <w:r>
        <w:rPr>
          <w:rFonts w:ascii="仿宋_GB2312" w:hAnsi="仿宋_GB2312" w:cs="仿宋_GB2312"/>
          <w:szCs w:val="32"/>
        </w:rPr>
        <w:t>00万元、</w:t>
      </w:r>
      <w:r>
        <w:rPr>
          <w:rFonts w:hint="eastAsia" w:ascii="仿宋_GB2312" w:hAnsi="仿宋_GB2312" w:cs="仿宋_GB2312"/>
          <w:szCs w:val="32"/>
        </w:rPr>
        <w:t>呈贡区时代俊园小学建设项目费3</w:t>
      </w:r>
      <w:r>
        <w:rPr>
          <w:rFonts w:ascii="仿宋_GB2312" w:hAnsi="仿宋_GB2312" w:cs="仿宋_GB2312"/>
          <w:szCs w:val="32"/>
        </w:rPr>
        <w:t>00万元，共计</w:t>
      </w:r>
      <w:r>
        <w:rPr>
          <w:rFonts w:hint="eastAsia" w:ascii="仿宋_GB2312" w:hAnsi="仿宋_GB2312" w:cs="仿宋_GB2312"/>
          <w:szCs w:val="32"/>
        </w:rPr>
        <w:t>4</w:t>
      </w:r>
      <w:r>
        <w:rPr>
          <w:rFonts w:ascii="仿宋_GB2312" w:hAnsi="仿宋_GB2312" w:cs="仿宋_GB2312"/>
          <w:szCs w:val="32"/>
        </w:rPr>
        <w:t>00万元</w:t>
      </w:r>
      <w:r>
        <w:rPr>
          <w:rFonts w:hint="eastAsia" w:ascii="仿宋_GB2312" w:hAnsi="仿宋_GB2312" w:cs="仿宋_GB2312"/>
          <w:szCs w:val="32"/>
        </w:rPr>
        <w:t>归还</w:t>
      </w:r>
      <w:r>
        <w:rPr>
          <w:rFonts w:ascii="仿宋_GB2312" w:hAnsi="仿宋_GB2312" w:cs="仿宋_GB2312"/>
          <w:szCs w:val="32"/>
        </w:rPr>
        <w:t>至</w:t>
      </w:r>
      <w:r>
        <w:rPr>
          <w:rFonts w:hint="eastAsia" w:ascii="仿宋_GB2312" w:hAnsi="仿宋_GB2312" w:cs="仿宋_GB2312"/>
          <w:szCs w:val="32"/>
        </w:rPr>
        <w:t>昆明市发展和改革委员会</w:t>
      </w:r>
      <w:r>
        <w:rPr>
          <w:rFonts w:ascii="仿宋_GB2312" w:hAnsi="仿宋_GB2312" w:cs="仿宋_GB2312"/>
          <w:szCs w:val="32"/>
        </w:rPr>
        <w:t>；拨付至</w:t>
      </w:r>
      <w:r>
        <w:rPr>
          <w:rFonts w:hint="eastAsia" w:ascii="仿宋_GB2312" w:hAnsi="仿宋_GB2312" w:cs="仿宋_GB2312"/>
          <w:szCs w:val="32"/>
        </w:rPr>
        <w:t>昆明新投建设项目管理有限公司8</w:t>
      </w:r>
      <w:r>
        <w:rPr>
          <w:rFonts w:ascii="仿宋_GB2312" w:hAnsi="仿宋_GB2312" w:cs="仿宋_GB2312"/>
          <w:szCs w:val="32"/>
        </w:rPr>
        <w:t>8万元，用于</w:t>
      </w:r>
      <w:r>
        <w:rPr>
          <w:rFonts w:hint="eastAsia" w:ascii="仿宋_GB2312" w:hAnsi="仿宋_GB2312" w:cs="仿宋_GB2312"/>
          <w:szCs w:val="32"/>
        </w:rPr>
        <w:t>呈贡区CG-WJY-R2-01-01地块学校建设项目前期工作</w:t>
      </w:r>
      <w:r>
        <w:rPr>
          <w:rFonts w:ascii="仿宋_GB2312" w:hAnsi="仿宋_GB2312" w:cs="仿宋_GB2312"/>
          <w:szCs w:val="32"/>
        </w:rPr>
        <w:t>。</w:t>
      </w:r>
    </w:p>
    <w:p>
      <w:pPr>
        <w:topLinePunct/>
        <w:ind w:firstLine="594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项目执行过程中，严格按照201</w:t>
      </w:r>
      <w:r>
        <w:rPr>
          <w:rFonts w:hint="eastAsia" w:ascii="仿宋_GB2312" w:hAnsi="仿宋_GB2312" w:cs="仿宋_GB231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Cs w:val="32"/>
        </w:rPr>
        <w:t>年修订的《昆明市呈贡区教育</w:t>
      </w:r>
      <w:r>
        <w:rPr>
          <w:rFonts w:hint="eastAsia" w:ascii="仿宋_GB2312" w:hAnsi="仿宋_GB2312" w:cs="仿宋_GB2312"/>
          <w:szCs w:val="32"/>
          <w:lang w:eastAsia="zh-CN"/>
        </w:rPr>
        <w:t>体育</w:t>
      </w:r>
      <w:r>
        <w:rPr>
          <w:rFonts w:hint="eastAsia" w:ascii="仿宋_GB2312" w:hAnsi="仿宋_GB2312" w:cs="仿宋_GB2312"/>
          <w:szCs w:val="32"/>
        </w:rPr>
        <w:t>局财务管理规定》对项目经费实行专款专用，强化资金使用的监督，包括经费预算和计划的审核审批，预算执行情况和程序的监督，确保了资金的使用效率和项目的顺利实施。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（一）项目组织情况分析</w:t>
      </w:r>
    </w:p>
    <w:p>
      <w:pPr>
        <w:topLinePunct/>
        <w:ind w:firstLine="594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对于基础设施建设项目能够严格执行勘察、设计、项目法人责任制，招投标制、合同制、工程监理制、工程质量监督制等基本建设程序，本着科学合理、符合中小学发展的理念进行设计，在施工过程中，严防工程质量问题及安全事故发生，严格按建筑规范要求进行规划建设及施工，确保工程按质按量实施，并聘请了造价单位对项目施工过程进行了跟踪审计，项目结束后由区审计局安排中介机构对竣工决算进行最终审计，确保投资的真实合理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（二）项目管理情况分析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呈贡区学校建设项目经区政府批准同意委托平台公司代建，负责项目前期阶段、施工阶段、竣工阶段所有工程相关事项，直至工程竣工验收交付使用。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（一）项目经济性分析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1.</w:t>
      </w:r>
      <w:r>
        <w:rPr>
          <w:rFonts w:hint="eastAsia" w:ascii="仿宋_GB2312"/>
          <w:szCs w:val="32"/>
        </w:rPr>
        <w:t>项目成本（预算）控制情况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项目成本控制在预算范围内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2.</w:t>
      </w:r>
      <w:r>
        <w:rPr>
          <w:rFonts w:hint="eastAsia" w:ascii="仿宋_GB2312"/>
          <w:szCs w:val="32"/>
        </w:rPr>
        <w:t>项目成本（预算）节约情况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（二）项目的效率性分析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项目实施进度符合绩效目标要求，项目质量均符合国家及地方验收标准。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（三）项目的有效性分析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就项目绩效总目标而言，支出进度完全符合预期目标要求。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（四）项目可持续性分析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项目的实施，进一步解决了呈贡雨花片区适龄儿童就近上学难的问题，完善了呈贡区小学布点规划建设，更多孩子感受到了政府的温暖，健康快乐的成长，取得了一定的社会效益。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专项立项依据充分；有资金管理办法，资金管理办法规范等。</w:t>
      </w:r>
    </w:p>
    <w:p>
      <w:pPr>
        <w:numPr>
          <w:numId w:val="0"/>
        </w:num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</w:rPr>
        <w:t>资金分配方面的问题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资金分配合理，突出重点，公平公正；无散小差现象；资金分配和使用方向与资金管理办法相符。</w:t>
      </w:r>
    </w:p>
    <w:p>
      <w:pPr>
        <w:numPr>
          <w:numId w:val="0"/>
        </w:num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（三）资金拨付方面的问题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拨付及时，无滞留、闲置等现象。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Cs w:val="32"/>
        </w:rPr>
        <w:t>资金使用方面的问题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资金使用合规，无截留、挪用等现象，资金使用产生效益等。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（一）后续工作计划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下一步我局将继续加强项目资金使用与管理，认真谋划好项目，完善项目行政报批相关工作，力争每个交付使用的项目都完成终验。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（二）主要经验做法、改进措施和有关建议等。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无</w:t>
      </w:r>
      <w:bookmarkStart w:id="0" w:name="_GoBack"/>
      <w:bookmarkEnd w:id="0"/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393DF5"/>
    <w:rsid w:val="00393DF5"/>
    <w:rsid w:val="00575E11"/>
    <w:rsid w:val="008861FB"/>
    <w:rsid w:val="00A23F1C"/>
    <w:rsid w:val="00F97457"/>
    <w:rsid w:val="035C27B4"/>
    <w:rsid w:val="05AE36CA"/>
    <w:rsid w:val="378A5996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仿宋_GB2312"/>
      <w:kern w:val="2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1282</Words>
  <Characters>1322</Characters>
  <Lines>9</Lines>
  <Paragraphs>2</Paragraphs>
  <TotalTime>6</TotalTime>
  <ScaleCrop>false</ScaleCrop>
  <LinksUpToDate>false</LinksUpToDate>
  <CharactersWithSpaces>1322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2024-02-29T08:18:46Z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68339A5113604ED983613835D2755CD9</vt:lpwstr>
  </property>
</Properties>
</file>