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2023年全国卫生城市复审迎检达标工作经费项目支出绩效报告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为扎实巩固国家卫生城市创建成果，大力营造宣传氛围，区爱卫办向区政府申请工作经费用于开展国家卫生城市复审。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40" w:lineRule="exact"/>
        <w:ind w:left="0" w:leftChars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所下达的全国卫生城市复审迎检达标工作经费切实做到专款专用，均严格按照文件要求用于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国家卫生城市复审相关工作的开展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594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制作创卫复审宣传材料。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594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用于制作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禁烟标识、健康教育宣传栏等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；对10余所中小学、幼儿园开展环境检测0.35万元。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按照相关管理制度规定执行，资金使用合规、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合法，充分发挥使用效率，无存在问题。今后，会依旧严格执行资金使用制度，规范资金使用用途，积极发挥资金使用的最大效用。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经费的管理和使用，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做到专款专用，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本着厉行节约，反对浪费，未出现虚列虚支、虚报冒领和挤占挪用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、克扣等情况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，确保按规定用途使用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，无存在问题。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40" w:lineRule="exact"/>
        <w:ind w:firstLine="594" w:firstLineChars="200"/>
        <w:textAlignment w:val="auto"/>
        <w:rPr>
          <w:sz w:val="32"/>
          <w:szCs w:val="32"/>
        </w:rPr>
      </w:pPr>
      <w:r>
        <w:rPr>
          <w:rFonts w:hint="eastAsia" w:ascii="仿宋_GB2312"/>
          <w:sz w:val="32"/>
          <w:szCs w:val="32"/>
        </w:rPr>
        <w:t>该项目资金严格按照相关管理制度规定执行，资金使用合规、合法，充分发挥使用效率，无存在问题</w:t>
      </w:r>
      <w:r>
        <w:rPr>
          <w:rFonts w:hint="eastAsia" w:ascii="仿宋_GB2312"/>
          <w:sz w:val="32"/>
          <w:szCs w:val="32"/>
          <w:lang w:eastAsia="zh-CN"/>
        </w:rPr>
        <w:t>。</w:t>
      </w:r>
      <w:r>
        <w:rPr>
          <w:rFonts w:hint="eastAsia" w:ascii="仿宋_GB2312"/>
          <w:sz w:val="32"/>
          <w:szCs w:val="32"/>
        </w:rPr>
        <w:t>今后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 w:ascii="仿宋_GB2312"/>
          <w:sz w:val="32"/>
          <w:szCs w:val="32"/>
        </w:rPr>
        <w:t>会依旧严格执行资金使用制度，规范资金使用用途，积极发挥资金使用的最大效用。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4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（二）主要经验做法、改进措施和有关建议等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40" w:lineRule="exact"/>
        <w:ind w:firstLine="593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继续</w:t>
      </w:r>
      <w:r>
        <w:rPr>
          <w:rFonts w:hint="eastAsia" w:ascii="仿宋_GB2312" w:hAnsi="仿宋_GB2312" w:cs="仿宋_GB2312"/>
          <w:lang w:val="en-US" w:eastAsia="zh-CN"/>
        </w:rPr>
        <w:t>做好国家卫生城市复审工作。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AE36CA"/>
    <w:rsid w:val="378A5996"/>
    <w:rsid w:val="4D6903D7"/>
    <w:rsid w:val="5A3C6978"/>
    <w:rsid w:val="67600811"/>
    <w:rsid w:val="681C2D13"/>
    <w:rsid w:val="EBCBD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实施方案正文"/>
    <w:basedOn w:val="5"/>
    <w:qFormat/>
    <w:uiPriority w:val="99"/>
    <w:pPr>
      <w:ind w:firstLine="566" w:firstLineChars="202"/>
    </w:pPr>
  </w:style>
  <w:style w:type="paragraph" w:customStyle="1" w:styleId="5">
    <w:name w:val="正文 New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582</Characters>
  <Lines>0</Lines>
  <Paragraphs>0</Paragraphs>
  <TotalTime>9</TotalTime>
  <ScaleCrop>false</ScaleCrop>
  <LinksUpToDate>false</LinksUpToDate>
  <CharactersWithSpaces>582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jyjcg</dc:creator>
  <cp:lastModifiedBy>Administrator</cp:lastModifiedBy>
  <dcterms:modified xsi:type="dcterms:W3CDTF">2024-02-29T07:54:37Z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4A5A36B5875246788EE3BF25DFE0FD8C</vt:lpwstr>
  </property>
</Properties>
</file>