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2023年常态化巩固国家卫生城市成果市级补助资金项目支出绩效报告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为扎实巩固国家卫生城市创建成果，大力营造宣传氛围，区爱卫办向区政府申请工作经费用于开展国家卫生城市复审。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所下达的全国卫生城市复审迎检达标工作经费切实做到专款专用，均严格按照文件要求用于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国家卫生城市复审相关工作的开展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为扎实巩固国家卫生城市创建成果，确保复审顺利通过，补助昆明市中华小学、昆明市第三中学开展创卫复审工作。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按照《国家卫生城镇评审管理办法》《国家卫生城市和国家卫生城镇标准 (2021版)》要求，昆明市中华小学、昆明市第三中学作为主检点接受国家卫生城市复审。为扎实巩固国家卫生城市创建成果，确保复审顺利通过，拟补助昆明市中华小学、昆明市第三中学每所学校2.4万元(共计4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元)用于开展创卫复审工作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制作宣传材料0.1494万元。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按照相关管理制度规定执行，资金使用合规、合法，充分发挥使用效率，无存在问题。今后，会依旧严格执行资金使用制度，规范资金使用用途，积极发挥资金使用的最大效用。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经费的管理和使用，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做到专款专用，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本着厉行节约，反对浪费，未出现虚列虚支、虚报冒领和挤占挪用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、克扣等情况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，确保按规定用途使用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该项目资金严格按照相关管理制度规定执行，资金使用合规、合法，充分发挥使用效率，无存在问题</w:t>
      </w:r>
      <w:r>
        <w:rPr>
          <w:rFonts w:hint="eastAsia" w:ascii="仿宋_GB2312"/>
          <w:sz w:val="32"/>
          <w:szCs w:val="32"/>
          <w:lang w:eastAsia="zh-CN"/>
        </w:rPr>
        <w:t>。</w:t>
      </w:r>
      <w:r>
        <w:rPr>
          <w:rFonts w:hint="eastAsia" w:ascii="仿宋_GB2312"/>
          <w:sz w:val="32"/>
          <w:szCs w:val="32"/>
        </w:rPr>
        <w:t>今后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继续</w:t>
      </w:r>
      <w:r>
        <w:rPr>
          <w:rFonts w:hint="eastAsia" w:ascii="仿宋_GB2312" w:hAnsi="仿宋_GB2312" w:cs="仿宋_GB2312"/>
          <w:lang w:val="en-US" w:eastAsia="zh-CN"/>
        </w:rPr>
        <w:t>做好国家卫生城市复审工作。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378A5996"/>
    <w:rsid w:val="590B0FED"/>
    <w:rsid w:val="5A3C6978"/>
    <w:rsid w:val="67600811"/>
    <w:rsid w:val="73FBFC79"/>
    <w:rsid w:val="74C77466"/>
    <w:rsid w:val="EBCBD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实施方案正文"/>
    <w:basedOn w:val="5"/>
    <w:qFormat/>
    <w:uiPriority w:val="99"/>
    <w:pPr>
      <w:ind w:firstLine="566" w:firstLineChars="202"/>
    </w:pPr>
  </w:style>
  <w:style w:type="paragraph" w:customStyle="1" w:styleId="5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732</Characters>
  <Lines>0</Lines>
  <Paragraphs>0</Paragraphs>
  <TotalTime>71</TotalTime>
  <ScaleCrop>false</ScaleCrop>
  <LinksUpToDate>false</LinksUpToDate>
  <CharactersWithSpaces>733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jyjcg</dc:creator>
  <cp:lastModifiedBy>Administrator</cp:lastModifiedBy>
  <dcterms:modified xsi:type="dcterms:W3CDTF">2024-02-29T07:48:48Z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ADA7CB9A3AC749CE9253ABF6EA3A450E_12</vt:lpwstr>
  </property>
</Properties>
</file>