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昆明市呈贡区吴家营街道社区卫生服务中心</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left="594" w:leftChars="200" w:firstLine="0" w:firstLineChars="0"/>
        <w:rPr>
          <w:rFonts w:hint="eastAsia" w:ascii="仿宋_GB2312"/>
          <w:szCs w:val="32"/>
        </w:rPr>
      </w:pPr>
      <w:r>
        <w:rPr>
          <w:rFonts w:hint="eastAsia" w:ascii="仿宋_GB2312"/>
          <w:szCs w:val="32"/>
        </w:rPr>
        <w:t>（一）项目基本情况</w:t>
      </w:r>
    </w:p>
    <w:p>
      <w:pPr>
        <w:topLinePunct/>
        <w:ind w:firstLine="594" w:firstLineChars="200"/>
        <w:rPr>
          <w:rFonts w:hint="eastAsia" w:ascii="仿宋_GB2312"/>
          <w:szCs w:val="32"/>
        </w:rPr>
      </w:pPr>
      <w:r>
        <w:rPr>
          <w:rFonts w:hint="eastAsia" w:ascii="仿宋_GB2312"/>
          <w:szCs w:val="32"/>
          <w:lang w:eastAsia="zh-CN"/>
        </w:rPr>
        <w:t>中心</w:t>
      </w:r>
      <w:r>
        <w:rPr>
          <w:rFonts w:hint="eastAsia" w:ascii="仿宋_GB2312"/>
          <w:szCs w:val="32"/>
          <w:lang w:val="en-US" w:eastAsia="zh-CN"/>
        </w:rPr>
        <w:t>2023年</w:t>
      </w:r>
      <w:r>
        <w:rPr>
          <w:rFonts w:hint="eastAsia" w:ascii="仿宋_GB2312"/>
          <w:szCs w:val="32"/>
          <w:lang w:eastAsia="zh-CN"/>
        </w:rPr>
        <w:t>度项目支出总计</w:t>
      </w:r>
      <w:r>
        <w:rPr>
          <w:rFonts w:hint="eastAsia" w:ascii="仿宋_GB2312"/>
          <w:szCs w:val="32"/>
          <w:lang w:val="en-US" w:eastAsia="zh-CN"/>
        </w:rPr>
        <w:t>3788032.99元，单个200万元以上项目0个，具体包含13个项目：</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594" w:firstLineChars="200"/>
        <w:jc w:val="left"/>
        <w:textAlignment w:val="auto"/>
        <w:rPr>
          <w:rFonts w:hint="eastAsia" w:ascii="仿宋_GB2312"/>
          <w:szCs w:val="32"/>
          <w:lang w:val="en-US" w:eastAsia="zh-CN"/>
        </w:rPr>
      </w:pPr>
      <w:r>
        <w:rPr>
          <w:rFonts w:hint="eastAsia" w:ascii="仿宋_GB2312"/>
          <w:szCs w:val="32"/>
          <w:lang w:val="en-US" w:eastAsia="zh-CN"/>
        </w:rPr>
        <w:t>1.昆明市呈贡区人才工作站（室）（马岚青专家基层工作站）2023年度专项扶持经费项目，主要用于开展马岚青专家基层工作站发生的支出6880元，主要涉及劳务费、办公费。</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594" w:firstLineChars="200"/>
        <w:jc w:val="left"/>
        <w:textAlignment w:val="auto"/>
        <w:rPr>
          <w:rFonts w:hint="default"/>
          <w:lang w:val="en-US" w:eastAsia="zh-CN"/>
        </w:rPr>
      </w:pPr>
      <w:r>
        <w:rPr>
          <w:rFonts w:hint="eastAsia" w:ascii="仿宋_GB2312"/>
          <w:szCs w:val="32"/>
          <w:lang w:val="en-US" w:eastAsia="zh-CN"/>
        </w:rPr>
        <w:t>2.</w:t>
      </w:r>
      <w:r>
        <w:rPr>
          <w:rFonts w:hint="default" w:ascii="仿宋_GB2312"/>
          <w:szCs w:val="32"/>
          <w:lang w:val="en-US" w:eastAsia="zh-CN"/>
        </w:rPr>
        <w:t>2023年重大活动医疗保障经费</w:t>
      </w:r>
      <w:r>
        <w:rPr>
          <w:rFonts w:hint="eastAsia" w:ascii="仿宋_GB2312"/>
          <w:szCs w:val="32"/>
          <w:lang w:val="en-US" w:eastAsia="zh-CN"/>
        </w:rPr>
        <w:t>项目，主要用于开展医疗活动</w:t>
      </w:r>
      <w:r>
        <w:rPr>
          <w:rFonts w:hint="eastAsia"/>
          <w:lang w:val="en-US" w:eastAsia="zh-CN"/>
        </w:rPr>
        <w:t>保障项目支出</w:t>
      </w:r>
      <w:r>
        <w:rPr>
          <w:rFonts w:hint="eastAsia" w:ascii="仿宋_GB2312"/>
          <w:szCs w:val="32"/>
          <w:lang w:val="en-US" w:eastAsia="zh-CN"/>
        </w:rPr>
        <w:t>3700</w:t>
      </w:r>
      <w:r>
        <w:rPr>
          <w:rFonts w:hint="eastAsia"/>
          <w:lang w:val="en-US" w:eastAsia="zh-CN"/>
        </w:rPr>
        <w:t>元，主要涉及专用材料费。</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594" w:firstLineChars="200"/>
        <w:jc w:val="left"/>
        <w:textAlignment w:val="auto"/>
        <w:rPr>
          <w:rFonts w:hint="default" w:ascii="Arial" w:hAnsi="Arial" w:eastAsia="仿宋_GB2312" w:cs="Arial"/>
          <w:sz w:val="32"/>
          <w:szCs w:val="32"/>
          <w:lang w:val="en-US" w:eastAsia="zh-CN"/>
        </w:rPr>
      </w:pPr>
      <w:r>
        <w:rPr>
          <w:rFonts w:hint="eastAsia" w:ascii="仿宋_GB2312"/>
          <w:szCs w:val="32"/>
          <w:lang w:val="en-US" w:eastAsia="zh-CN"/>
        </w:rPr>
        <w:t>3</w:t>
      </w:r>
      <w:r>
        <w:rPr>
          <w:rFonts w:hint="eastAsia" w:ascii="Arial" w:hAnsi="Arial" w:cs="Arial"/>
          <w:sz w:val="32"/>
          <w:szCs w:val="32"/>
          <w:lang w:val="en-US" w:eastAsia="zh-CN"/>
        </w:rPr>
        <w:t>.</w:t>
      </w:r>
      <w:r>
        <w:rPr>
          <w:rFonts w:hint="eastAsia" w:ascii="Arial" w:hAnsi="Arial" w:eastAsia="仿宋_GB2312" w:cs="Arial"/>
          <w:sz w:val="32"/>
          <w:szCs w:val="32"/>
          <w:lang w:val="en-US" w:eastAsia="zh-CN"/>
        </w:rPr>
        <w:t>严重精神障碍患者监护人“以奖代补”经费</w:t>
      </w:r>
      <w:r>
        <w:rPr>
          <w:rFonts w:hint="eastAsia" w:ascii="Arial" w:hAnsi="Arial" w:cs="Arial"/>
          <w:sz w:val="32"/>
          <w:szCs w:val="32"/>
          <w:lang w:val="en-US" w:eastAsia="zh-CN"/>
        </w:rPr>
        <w:t>项目，主要用于</w:t>
      </w:r>
      <w:r>
        <w:rPr>
          <w:rFonts w:hint="eastAsia" w:ascii="仿宋_GB2312"/>
          <w:szCs w:val="32"/>
          <w:lang w:val="en-US" w:eastAsia="zh-CN"/>
        </w:rPr>
        <w:t>严重精神障碍患者等相关支出16800元，主要涉及医疗费补助。</w:t>
      </w:r>
    </w:p>
    <w:p>
      <w:pPr>
        <w:topLinePunct/>
        <w:ind w:firstLine="594" w:firstLineChars="200"/>
        <w:rPr>
          <w:rFonts w:hint="default" w:ascii="仿宋_GB2312"/>
          <w:szCs w:val="32"/>
          <w:lang w:val="en-US" w:eastAsia="zh-CN"/>
        </w:rPr>
      </w:pPr>
      <w:r>
        <w:rPr>
          <w:rFonts w:hint="eastAsia" w:ascii="仿宋_GB2312"/>
          <w:szCs w:val="32"/>
          <w:lang w:val="en-US" w:eastAsia="zh-CN"/>
        </w:rPr>
        <w:t>4.预防性体检补助经费项目，主要用于开展从业人员预防性健康体检相关工作支出728585.33元，主要涉及办公费、专用材料费、劳务费、印刷费。</w:t>
      </w:r>
    </w:p>
    <w:p>
      <w:pPr>
        <w:pStyle w:val="3"/>
        <w:ind w:firstLine="593"/>
        <w:rPr>
          <w:rFonts w:hint="default" w:ascii="仿宋_GB2312"/>
          <w:szCs w:val="32"/>
          <w:lang w:val="en-US" w:eastAsia="zh-CN"/>
        </w:rPr>
      </w:pPr>
      <w:r>
        <w:rPr>
          <w:rFonts w:hint="eastAsia" w:ascii="仿宋_GB2312"/>
          <w:szCs w:val="32"/>
          <w:lang w:val="en-US" w:eastAsia="zh-CN"/>
        </w:rPr>
        <w:t>5.医疗服务与保障能力提升（中医药事业传承与发展部分）中央结算补助资金项目，主要用于开展中医药事业经费支出98650元，主要涉及办公费、专用设备购置费。</w:t>
      </w:r>
    </w:p>
    <w:p>
      <w:pPr>
        <w:topLinePunct/>
        <w:ind w:firstLine="594" w:firstLineChars="200"/>
        <w:rPr>
          <w:rFonts w:hint="default"/>
          <w:lang w:val="en-US" w:eastAsia="zh-CN"/>
        </w:rPr>
      </w:pPr>
      <w:r>
        <w:rPr>
          <w:rFonts w:hint="eastAsia" w:ascii="仿宋_GB2312"/>
          <w:szCs w:val="32"/>
          <w:lang w:val="en-US" w:eastAsia="zh-CN"/>
        </w:rPr>
        <w:t>6.2022年结转部分新冠肺炎疫情防控工作经费项目，主要用于疫情防控相关支出223993.91元，主要涉及办公费、租赁费、劳务费。</w:t>
      </w:r>
    </w:p>
    <w:p>
      <w:pPr>
        <w:pStyle w:val="3"/>
        <w:ind w:firstLine="593"/>
        <w:rPr>
          <w:rFonts w:hint="default" w:ascii="仿宋_GB2312"/>
          <w:szCs w:val="32"/>
          <w:lang w:val="en-US" w:eastAsia="zh-CN"/>
        </w:rPr>
      </w:pPr>
      <w:r>
        <w:rPr>
          <w:rFonts w:hint="eastAsia" w:ascii="仿宋_GB2312"/>
          <w:szCs w:val="32"/>
          <w:lang w:val="en-US" w:eastAsia="zh-CN"/>
        </w:rPr>
        <w:t>7.重大传染病（其他传染病、艾滋病防治）防控中央补助资金经费项目，主要用于开展其他传染病、艾滋病防治项目支出8633.5元，主要涉及办公费、印刷费、劳务费。</w:t>
      </w:r>
    </w:p>
    <w:p>
      <w:pPr>
        <w:topLinePunct/>
        <w:ind w:firstLine="594" w:firstLineChars="200"/>
        <w:rPr>
          <w:rFonts w:hint="default" w:ascii="仿宋_GB2312"/>
          <w:szCs w:val="32"/>
          <w:lang w:val="en-US" w:eastAsia="zh-CN"/>
        </w:rPr>
      </w:pPr>
      <w:r>
        <w:rPr>
          <w:rFonts w:hint="eastAsia" w:ascii="仿宋_GB2312"/>
          <w:szCs w:val="32"/>
          <w:lang w:val="en-US" w:eastAsia="zh-CN"/>
        </w:rPr>
        <w:t>8.基本公共卫生服务项目，包含中央资金1502573.77元；单位以前年度经费账户结余专项资金11576.98元；主要用于支付开展基本公共卫生相关人员、办公费等支出及乡村医生基本公共卫生、家庭医生签约经费兑现支出1514150.75元，主要涉及办公费、咨询费、水费、电费、邮电费、租赁费、专用材料费、劳务费、委托业务费、其他交通费、生活补助。</w:t>
      </w:r>
    </w:p>
    <w:p>
      <w:pPr>
        <w:topLinePunct/>
        <w:ind w:firstLine="594" w:firstLineChars="200"/>
        <w:rPr>
          <w:rFonts w:hint="default" w:ascii="仿宋_GB2312"/>
          <w:szCs w:val="32"/>
          <w:lang w:val="en-US" w:eastAsia="zh-CN"/>
        </w:rPr>
      </w:pPr>
      <w:r>
        <w:rPr>
          <w:rFonts w:hint="eastAsia" w:ascii="仿宋_GB2312"/>
          <w:szCs w:val="32"/>
          <w:lang w:val="en-US" w:eastAsia="zh-CN"/>
        </w:rPr>
        <w:t>9.实施基本药物制度补助资金项目，包含中央资金306777.35元，省级资金166673.82元。主要用于中心人员经费及乡村医生基药补助发放支出473451.17元，主要涉及办公费、劳务费、委托业务费、生活补助。</w:t>
      </w:r>
    </w:p>
    <w:p>
      <w:pPr>
        <w:pStyle w:val="3"/>
        <w:ind w:firstLine="593"/>
        <w:rPr>
          <w:rFonts w:hint="default" w:ascii="仿宋_GB2312"/>
          <w:szCs w:val="32"/>
          <w:lang w:val="en-US" w:eastAsia="zh-CN"/>
        </w:rPr>
      </w:pPr>
      <w:r>
        <w:rPr>
          <w:rFonts w:hint="eastAsia" w:ascii="仿宋_GB2312"/>
          <w:szCs w:val="32"/>
          <w:lang w:val="en-US" w:eastAsia="zh-CN"/>
        </w:rPr>
        <w:t>10.建档立卡贫困人口家庭医生签约服务个人缴费区级补助资金经费项目，主要用于开展建档立卡贫困人口家庭医生签约服务经费兑现559元，主要涉及生活补助。</w:t>
      </w:r>
    </w:p>
    <w:p>
      <w:pPr>
        <w:pStyle w:val="3"/>
        <w:ind w:firstLine="593"/>
        <w:rPr>
          <w:rFonts w:hint="default" w:ascii="仿宋_GB2312"/>
          <w:szCs w:val="32"/>
          <w:lang w:val="en-US" w:eastAsia="zh-CN"/>
        </w:rPr>
      </w:pPr>
      <w:r>
        <w:rPr>
          <w:rFonts w:hint="eastAsia" w:ascii="仿宋_GB2312"/>
          <w:szCs w:val="32"/>
          <w:lang w:val="en-US" w:eastAsia="zh-CN"/>
        </w:rPr>
        <w:t>11.</w:t>
      </w:r>
      <w:r>
        <w:rPr>
          <w:rFonts w:hint="default" w:ascii="仿宋_GB2312"/>
          <w:szCs w:val="32"/>
          <w:lang w:val="en-US" w:eastAsia="zh-CN"/>
        </w:rPr>
        <w:t>呈贡区6个街道在岗乡村医生生活补助区级补助资金</w:t>
      </w:r>
      <w:r>
        <w:rPr>
          <w:rFonts w:hint="eastAsia" w:ascii="仿宋_GB2312"/>
          <w:szCs w:val="32"/>
          <w:lang w:val="en-US" w:eastAsia="zh-CN"/>
        </w:rPr>
        <w:t>经费项目，主要用于开展</w:t>
      </w:r>
      <w:r>
        <w:rPr>
          <w:rFonts w:hint="default" w:ascii="仿宋_GB2312"/>
          <w:szCs w:val="32"/>
          <w:lang w:val="en-US" w:eastAsia="zh-CN"/>
        </w:rPr>
        <w:t>在岗乡村医生生活补助</w:t>
      </w:r>
      <w:r>
        <w:rPr>
          <w:rFonts w:hint="eastAsia" w:ascii="仿宋_GB2312"/>
          <w:szCs w:val="32"/>
          <w:lang w:val="en-US" w:eastAsia="zh-CN"/>
        </w:rPr>
        <w:t>经费4950元，主要涉及生活补助。</w:t>
      </w:r>
    </w:p>
    <w:p>
      <w:pPr>
        <w:pStyle w:val="3"/>
        <w:ind w:firstLine="593"/>
        <w:rPr>
          <w:rFonts w:hint="default" w:ascii="仿宋_GB2312"/>
          <w:szCs w:val="32"/>
          <w:lang w:val="en-US" w:eastAsia="zh-CN"/>
        </w:rPr>
      </w:pPr>
      <w:r>
        <w:rPr>
          <w:rFonts w:hint="eastAsia" w:ascii="仿宋_GB2312"/>
          <w:szCs w:val="32"/>
          <w:lang w:val="en-US" w:eastAsia="zh-CN"/>
        </w:rPr>
        <w:t>12.</w:t>
      </w:r>
      <w:r>
        <w:rPr>
          <w:rFonts w:hint="default" w:ascii="仿宋_GB2312"/>
          <w:szCs w:val="32"/>
          <w:lang w:val="en-US" w:eastAsia="zh-CN"/>
        </w:rPr>
        <w:t>单位以前年度经费账户结余专项资金</w:t>
      </w:r>
      <w:r>
        <w:rPr>
          <w:rFonts w:hint="eastAsia" w:ascii="仿宋_GB2312"/>
          <w:szCs w:val="32"/>
          <w:lang w:val="en-US" w:eastAsia="zh-CN"/>
        </w:rPr>
        <w:t>经费项目，主要用于开展日常活动支出427745.44元，主要涉及办公费、水费、专用材料费、劳务费、委托业务费、其他交通费用、办公设备购置、专用设备购置。</w:t>
      </w:r>
    </w:p>
    <w:p>
      <w:pPr>
        <w:pStyle w:val="3"/>
        <w:rPr>
          <w:rFonts w:hint="default" w:ascii="Arial" w:hAnsi="Arial" w:eastAsia="仿宋_GB2312" w:cs="Arial"/>
          <w:sz w:val="32"/>
          <w:szCs w:val="32"/>
          <w:lang w:val="en-US" w:eastAsia="zh-CN"/>
        </w:rPr>
      </w:pPr>
      <w:r>
        <w:rPr>
          <w:rFonts w:hint="eastAsia"/>
          <w:lang w:val="en-US" w:eastAsia="zh-CN"/>
        </w:rPr>
        <w:t xml:space="preserve">   </w:t>
      </w:r>
      <w:r>
        <w:rPr>
          <w:rFonts w:hint="eastAsia" w:ascii="仿宋_GB2312"/>
          <w:szCs w:val="32"/>
          <w:lang w:val="en-US" w:eastAsia="zh-CN"/>
        </w:rPr>
        <w:t xml:space="preserve"> 13.</w:t>
      </w:r>
      <w:r>
        <w:rPr>
          <w:rFonts w:hint="eastAsia"/>
          <w:lang w:val="en-US" w:eastAsia="zh-CN"/>
        </w:rPr>
        <w:t>吴家营街道社区卫生服务中心</w:t>
      </w:r>
      <w:r>
        <w:rPr>
          <w:rFonts w:hint="eastAsia" w:ascii="仿宋_GB2312"/>
          <w:szCs w:val="32"/>
          <w:lang w:val="en-US" w:eastAsia="zh-CN"/>
        </w:rPr>
        <w:t>2023</w:t>
      </w:r>
      <w:r>
        <w:rPr>
          <w:rFonts w:hint="eastAsia"/>
          <w:lang w:val="en-US" w:eastAsia="zh-CN"/>
        </w:rPr>
        <w:t>年自有资金及非同级财政拨款收入支出经费项目，主要用于开展中心日常经营活动产生的支出</w:t>
      </w:r>
      <w:r>
        <w:rPr>
          <w:rFonts w:hint="eastAsia" w:ascii="仿宋_GB2312" w:eastAsia="仿宋_GB2312" w:hAnsiTheme="minorHAnsi" w:cstheme="minorBidi"/>
          <w:kern w:val="2"/>
          <w:sz w:val="32"/>
          <w:szCs w:val="32"/>
          <w:lang w:val="en-US" w:eastAsia="zh-CN" w:bidi="ar-SA"/>
        </w:rPr>
        <w:t>279933.89</w:t>
      </w:r>
      <w:r>
        <w:rPr>
          <w:rFonts w:hint="eastAsia"/>
          <w:lang w:val="en-US" w:eastAsia="zh-CN"/>
        </w:rPr>
        <w:t>元，主要涉及办公费、专用材料费、劳务费、委托业务费、生活补助、专用设备购置。</w:t>
      </w:r>
    </w:p>
    <w:p>
      <w:pPr>
        <w:topLinePunct/>
        <w:ind w:left="594" w:leftChars="200" w:firstLine="0" w:firstLineChars="0"/>
        <w:rPr>
          <w:rFonts w:hint="eastAsia"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hint="eastAsia" w:ascii="仿宋_GB2312"/>
          <w:szCs w:val="32"/>
        </w:rPr>
        <w:t>绩效目标设定及指标完成情况。</w:t>
      </w:r>
    </w:p>
    <w:p>
      <w:pPr>
        <w:numPr>
          <w:ilvl w:val="0"/>
          <w:numId w:val="0"/>
        </w:numPr>
        <w:ind w:leftChars="0" w:firstLine="594" w:firstLineChars="200"/>
        <w:rPr>
          <w:rFonts w:hint="eastAsia" w:ascii="仿宋_GB2312" w:hAnsi="仿宋_GB2312" w:eastAsia="仿宋_GB2312" w:cs="仿宋_GB2312"/>
          <w:sz w:val="32"/>
          <w:szCs w:val="32"/>
          <w:lang w:val="en-US" w:eastAsia="zh-CN"/>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）医疗服务工作。</w:t>
      </w:r>
      <w:r>
        <w:rPr>
          <w:rFonts w:hint="eastAsia" w:ascii="仿宋_GB2312"/>
          <w:szCs w:val="32"/>
          <w:lang w:val="en-US" w:eastAsia="zh-CN"/>
        </w:rPr>
        <w:t>中心2023年就诊人次达到63158人次。全科</w:t>
      </w:r>
      <w:r>
        <w:rPr>
          <w:rFonts w:hint="eastAsia" w:ascii="仿宋_GB2312" w:hAnsi="仿宋_GB2312" w:eastAsia="仿宋_GB2312" w:cs="仿宋_GB2312"/>
          <w:color w:val="auto"/>
          <w:sz w:val="32"/>
          <w:szCs w:val="32"/>
          <w:lang w:val="en-US" w:eastAsia="zh-CN"/>
        </w:rPr>
        <w:t>门诊就诊人次共18249人次，较上年同比增长422.89%</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国家免疫规划疫苗接种12278剂次，较上年同比增长47.61%；非免疫规划疫苗接种11081剂次，较上年下降40.88%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开展从业人员预防性健康体检21550人次，医学影像检查21550人次，较上年同比增长251.61%。</w:t>
      </w:r>
    </w:p>
    <w:p>
      <w:pPr>
        <w:spacing w:line="600" w:lineRule="exact"/>
        <w:ind w:firstLine="594" w:firstLineChars="200"/>
        <w:rPr>
          <w:rFonts w:ascii="仿宋" w:hAnsi="仿宋" w:eastAsia="仿宋"/>
          <w:color w:val="auto"/>
          <w:sz w:val="32"/>
          <w:szCs w:val="32"/>
        </w:rPr>
      </w:pPr>
      <w:r>
        <w:rPr>
          <w:rFonts w:hint="eastAsia" w:ascii="仿宋_GB2312"/>
          <w:szCs w:val="32"/>
          <w:lang w:eastAsia="zh-CN"/>
        </w:rPr>
        <w:t>（</w:t>
      </w:r>
      <w:r>
        <w:rPr>
          <w:rFonts w:hint="eastAsia" w:ascii="仿宋_GB2312"/>
          <w:szCs w:val="32"/>
          <w:lang w:val="en-US" w:eastAsia="zh-CN"/>
        </w:rPr>
        <w:t>2</w:t>
      </w:r>
      <w:r>
        <w:rPr>
          <w:rFonts w:hint="eastAsia" w:ascii="仿宋_GB2312"/>
          <w:szCs w:val="32"/>
          <w:lang w:eastAsia="zh-CN"/>
        </w:rPr>
        <w:t>）公共卫</w:t>
      </w:r>
      <w:r>
        <w:rPr>
          <w:rFonts w:hint="eastAsia" w:ascii="仿宋_GB2312"/>
          <w:color w:val="auto"/>
          <w:szCs w:val="32"/>
          <w:lang w:eastAsia="zh-CN"/>
        </w:rPr>
        <w:t>生工作。</w:t>
      </w:r>
      <w:r>
        <w:rPr>
          <w:rFonts w:hint="eastAsia" w:ascii="仿宋" w:hAnsi="仿宋" w:eastAsia="仿宋"/>
          <w:color w:val="auto"/>
          <w:sz w:val="32"/>
          <w:szCs w:val="32"/>
        </w:rPr>
        <w:t>登记高血压患者</w:t>
      </w:r>
      <w:r>
        <w:rPr>
          <w:rFonts w:hint="eastAsia" w:ascii="仿宋" w:hAnsi="仿宋" w:eastAsia="仿宋"/>
          <w:color w:val="auto"/>
          <w:sz w:val="32"/>
          <w:szCs w:val="32"/>
          <w:lang w:val="en-US" w:eastAsia="zh-CN"/>
        </w:rPr>
        <w:t>2079</w:t>
      </w:r>
      <w:r>
        <w:rPr>
          <w:rFonts w:hint="eastAsia" w:ascii="仿宋" w:hAnsi="仿宋" w:eastAsia="仿宋"/>
          <w:color w:val="auto"/>
          <w:sz w:val="32"/>
          <w:szCs w:val="32"/>
        </w:rPr>
        <w:t>人，建档管理</w:t>
      </w:r>
      <w:r>
        <w:rPr>
          <w:rFonts w:hint="eastAsia" w:ascii="仿宋" w:hAnsi="仿宋" w:eastAsia="仿宋"/>
          <w:color w:val="auto"/>
          <w:sz w:val="32"/>
          <w:szCs w:val="32"/>
          <w:lang w:val="en-US" w:eastAsia="zh-CN"/>
        </w:rPr>
        <w:t>1552</w:t>
      </w:r>
      <w:r>
        <w:rPr>
          <w:rFonts w:hint="eastAsia" w:ascii="仿宋" w:hAnsi="仿宋" w:eastAsia="仿宋"/>
          <w:color w:val="auto"/>
          <w:sz w:val="32"/>
          <w:szCs w:val="32"/>
        </w:rPr>
        <w:t>人，失访</w:t>
      </w:r>
      <w:r>
        <w:rPr>
          <w:rFonts w:hint="eastAsia" w:ascii="仿宋" w:hAnsi="仿宋" w:eastAsia="仿宋"/>
          <w:color w:val="auto"/>
          <w:sz w:val="32"/>
          <w:szCs w:val="32"/>
          <w:lang w:val="en-US" w:eastAsia="zh-CN"/>
        </w:rPr>
        <w:t>93</w:t>
      </w:r>
      <w:r>
        <w:rPr>
          <w:rFonts w:hint="eastAsia" w:ascii="仿宋" w:hAnsi="仿宋" w:eastAsia="仿宋"/>
          <w:color w:val="auto"/>
          <w:sz w:val="32"/>
          <w:szCs w:val="32"/>
        </w:rPr>
        <w:t>人，指标数</w:t>
      </w:r>
      <w:r>
        <w:rPr>
          <w:rFonts w:hint="eastAsia" w:ascii="仿宋" w:hAnsi="仿宋" w:eastAsia="仿宋"/>
          <w:color w:val="auto"/>
          <w:sz w:val="32"/>
          <w:szCs w:val="32"/>
          <w:lang w:val="en-US" w:eastAsia="zh-CN"/>
        </w:rPr>
        <w:t>1822</w:t>
      </w:r>
      <w:r>
        <w:rPr>
          <w:rFonts w:hint="eastAsia" w:ascii="仿宋" w:hAnsi="仿宋" w:eastAsia="仿宋"/>
          <w:color w:val="auto"/>
          <w:sz w:val="32"/>
          <w:szCs w:val="32"/>
        </w:rPr>
        <w:t>，完成率</w:t>
      </w:r>
      <w:r>
        <w:rPr>
          <w:rFonts w:hint="eastAsia" w:ascii="仿宋" w:hAnsi="仿宋" w:eastAsia="仿宋"/>
          <w:color w:val="auto"/>
          <w:sz w:val="32"/>
          <w:szCs w:val="32"/>
          <w:lang w:val="en-US" w:eastAsia="zh-CN"/>
        </w:rPr>
        <w:t>85.18</w:t>
      </w:r>
      <w:r>
        <w:rPr>
          <w:rFonts w:hint="eastAsia" w:ascii="仿宋" w:hAnsi="仿宋" w:eastAsia="仿宋"/>
          <w:color w:val="auto"/>
          <w:sz w:val="32"/>
          <w:szCs w:val="32"/>
        </w:rPr>
        <w:t>%；登记糖尿病患者</w:t>
      </w:r>
      <w:r>
        <w:rPr>
          <w:rFonts w:hint="eastAsia" w:ascii="仿宋" w:hAnsi="仿宋" w:eastAsia="仿宋"/>
          <w:color w:val="auto"/>
          <w:sz w:val="32"/>
          <w:szCs w:val="32"/>
          <w:lang w:val="en-US" w:eastAsia="zh-CN"/>
        </w:rPr>
        <w:t>760</w:t>
      </w:r>
      <w:r>
        <w:rPr>
          <w:rFonts w:hint="eastAsia" w:ascii="仿宋" w:hAnsi="仿宋" w:eastAsia="仿宋"/>
          <w:color w:val="auto"/>
          <w:sz w:val="32"/>
          <w:szCs w:val="32"/>
        </w:rPr>
        <w:t>人，建档管理</w:t>
      </w:r>
      <w:r>
        <w:rPr>
          <w:rFonts w:hint="eastAsia" w:ascii="仿宋" w:hAnsi="仿宋" w:eastAsia="仿宋"/>
          <w:color w:val="auto"/>
          <w:sz w:val="32"/>
          <w:szCs w:val="32"/>
          <w:lang w:val="en-US" w:eastAsia="zh-CN"/>
        </w:rPr>
        <w:t>630</w:t>
      </w:r>
      <w:r>
        <w:rPr>
          <w:rFonts w:hint="eastAsia" w:ascii="仿宋" w:hAnsi="仿宋" w:eastAsia="仿宋"/>
          <w:color w:val="auto"/>
          <w:sz w:val="32"/>
          <w:szCs w:val="32"/>
        </w:rPr>
        <w:t>人，失访</w:t>
      </w:r>
      <w:r>
        <w:rPr>
          <w:rFonts w:hint="eastAsia" w:ascii="仿宋" w:hAnsi="仿宋" w:eastAsia="仿宋"/>
          <w:color w:val="auto"/>
          <w:sz w:val="32"/>
          <w:szCs w:val="32"/>
          <w:lang w:val="en-US" w:eastAsia="zh-CN"/>
        </w:rPr>
        <w:t>40</w:t>
      </w:r>
      <w:r>
        <w:rPr>
          <w:rFonts w:hint="eastAsia" w:ascii="仿宋" w:hAnsi="仿宋" w:eastAsia="仿宋"/>
          <w:color w:val="auto"/>
          <w:sz w:val="32"/>
          <w:szCs w:val="32"/>
        </w:rPr>
        <w:t>人，指标数</w:t>
      </w:r>
      <w:r>
        <w:rPr>
          <w:rFonts w:hint="eastAsia" w:ascii="仿宋" w:hAnsi="仿宋" w:eastAsia="仿宋"/>
          <w:color w:val="auto"/>
          <w:sz w:val="32"/>
          <w:szCs w:val="32"/>
          <w:lang w:val="en-US" w:eastAsia="zh-CN"/>
        </w:rPr>
        <w:t>712</w:t>
      </w:r>
      <w:r>
        <w:rPr>
          <w:rFonts w:hint="eastAsia" w:ascii="仿宋" w:hAnsi="仿宋" w:eastAsia="仿宋"/>
          <w:color w:val="auto"/>
          <w:sz w:val="32"/>
          <w:szCs w:val="32"/>
        </w:rPr>
        <w:t>，完成率</w:t>
      </w:r>
      <w:r>
        <w:rPr>
          <w:rFonts w:hint="eastAsia" w:ascii="仿宋" w:hAnsi="仿宋" w:eastAsia="仿宋"/>
          <w:color w:val="auto"/>
          <w:sz w:val="32"/>
          <w:szCs w:val="32"/>
          <w:lang w:val="en-US" w:eastAsia="zh-CN"/>
        </w:rPr>
        <w:t>88.48</w:t>
      </w:r>
      <w:r>
        <w:rPr>
          <w:rFonts w:hint="eastAsia" w:ascii="仿宋" w:hAnsi="仿宋" w:eastAsia="仿宋"/>
          <w:color w:val="auto"/>
          <w:sz w:val="32"/>
          <w:szCs w:val="32"/>
        </w:rPr>
        <w:t>%。</w:t>
      </w:r>
    </w:p>
    <w:p>
      <w:pPr>
        <w:spacing w:line="600" w:lineRule="exact"/>
        <w:rPr>
          <w:rFonts w:ascii="仿宋" w:hAnsi="仿宋" w:eastAsia="仿宋"/>
          <w:color w:val="auto"/>
          <w:sz w:val="32"/>
          <w:szCs w:val="32"/>
        </w:rPr>
      </w:pPr>
      <w:r>
        <w:rPr>
          <w:rFonts w:hint="eastAsia" w:ascii="仿宋" w:hAnsi="仿宋" w:eastAsia="仿宋"/>
          <w:color w:val="auto"/>
          <w:sz w:val="32"/>
          <w:szCs w:val="32"/>
        </w:rPr>
        <w:t>65岁建档</w:t>
      </w:r>
      <w:r>
        <w:rPr>
          <w:rFonts w:hint="eastAsia" w:ascii="仿宋" w:hAnsi="仿宋" w:eastAsia="仿宋"/>
          <w:color w:val="auto"/>
          <w:sz w:val="32"/>
          <w:szCs w:val="32"/>
          <w:lang w:val="en-US" w:eastAsia="zh-CN"/>
        </w:rPr>
        <w:t>任务数3526人，建档</w:t>
      </w:r>
      <w:r>
        <w:rPr>
          <w:rFonts w:hint="eastAsia" w:ascii="仿宋" w:hAnsi="仿宋" w:eastAsia="仿宋"/>
          <w:color w:val="auto"/>
          <w:sz w:val="32"/>
          <w:szCs w:val="32"/>
        </w:rPr>
        <w:t>管理</w:t>
      </w:r>
      <w:r>
        <w:rPr>
          <w:rFonts w:hint="eastAsia" w:ascii="仿宋" w:hAnsi="仿宋" w:eastAsia="仿宋"/>
          <w:color w:val="auto"/>
          <w:sz w:val="32"/>
          <w:szCs w:val="32"/>
          <w:lang w:val="en-US" w:eastAsia="zh-CN"/>
        </w:rPr>
        <w:t>2752</w:t>
      </w:r>
      <w:r>
        <w:rPr>
          <w:rFonts w:hint="eastAsia" w:ascii="仿宋" w:hAnsi="仿宋" w:eastAsia="仿宋"/>
          <w:color w:val="auto"/>
          <w:sz w:val="32"/>
          <w:szCs w:val="32"/>
        </w:rPr>
        <w:t>人，65岁及以上老年人体检</w:t>
      </w:r>
      <w:r>
        <w:rPr>
          <w:rFonts w:hint="eastAsia" w:ascii="仿宋" w:hAnsi="仿宋" w:eastAsia="仿宋"/>
          <w:color w:val="auto"/>
          <w:sz w:val="32"/>
          <w:szCs w:val="32"/>
          <w:lang w:val="en-US" w:eastAsia="zh-CN"/>
        </w:rPr>
        <w:t>2056</w:t>
      </w:r>
      <w:r>
        <w:rPr>
          <w:rFonts w:hint="eastAsia" w:ascii="仿宋" w:hAnsi="仿宋" w:eastAsia="仿宋"/>
          <w:color w:val="auto"/>
          <w:sz w:val="32"/>
          <w:szCs w:val="32"/>
        </w:rPr>
        <w:t>人，完成全套体检</w:t>
      </w:r>
      <w:r>
        <w:rPr>
          <w:rFonts w:hint="eastAsia" w:ascii="仿宋" w:hAnsi="仿宋" w:eastAsia="仿宋"/>
          <w:color w:val="auto"/>
          <w:sz w:val="32"/>
          <w:szCs w:val="32"/>
          <w:lang w:val="en-US" w:eastAsia="zh-CN"/>
        </w:rPr>
        <w:t>2031</w:t>
      </w:r>
      <w:r>
        <w:rPr>
          <w:rFonts w:hint="eastAsia" w:ascii="仿宋" w:hAnsi="仿宋" w:eastAsia="仿宋"/>
          <w:color w:val="auto"/>
          <w:sz w:val="32"/>
          <w:szCs w:val="32"/>
        </w:rPr>
        <w:t>人，健康管理率为</w:t>
      </w:r>
      <w:r>
        <w:rPr>
          <w:rFonts w:hint="eastAsia" w:ascii="仿宋" w:hAnsi="仿宋" w:eastAsia="仿宋"/>
          <w:color w:val="auto"/>
          <w:sz w:val="32"/>
          <w:szCs w:val="32"/>
          <w:lang w:val="en-US" w:eastAsia="zh-CN"/>
        </w:rPr>
        <w:t>57.60</w:t>
      </w:r>
      <w:r>
        <w:rPr>
          <w:rFonts w:hint="eastAsia" w:ascii="仿宋" w:hAnsi="仿宋" w:eastAsia="仿宋"/>
          <w:color w:val="auto"/>
          <w:sz w:val="32"/>
          <w:szCs w:val="32"/>
        </w:rPr>
        <w:t>%。</w:t>
      </w:r>
    </w:p>
    <w:p>
      <w:pPr>
        <w:tabs>
          <w:tab w:val="left" w:pos="540"/>
        </w:tabs>
        <w:spacing w:line="600" w:lineRule="exact"/>
        <w:rPr>
          <w:rFonts w:hint="eastAsia" w:ascii="仿宋" w:hAnsi="仿宋" w:eastAsia="仿宋" w:cs="仿宋"/>
          <w:b w:val="0"/>
          <w:bCs/>
          <w:color w:val="auto"/>
          <w:sz w:val="32"/>
          <w:szCs w:val="32"/>
          <w:lang w:eastAsia="zh-CN"/>
        </w:rPr>
      </w:pPr>
      <w:r>
        <w:rPr>
          <w:rFonts w:hint="eastAsia" w:ascii="仿宋" w:hAnsi="仿宋" w:eastAsia="仿宋" w:cs="仿宋"/>
          <w:color w:val="auto"/>
          <w:sz w:val="32"/>
          <w:szCs w:val="32"/>
        </w:rPr>
        <w:t>开展健康教育活动</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期，受教育人数约</w:t>
      </w:r>
      <w:r>
        <w:rPr>
          <w:rFonts w:hint="eastAsia" w:ascii="仿宋" w:hAnsi="仿宋" w:eastAsia="仿宋" w:cs="仿宋"/>
          <w:color w:val="auto"/>
          <w:sz w:val="32"/>
          <w:szCs w:val="32"/>
          <w:lang w:val="en-US" w:eastAsia="zh-CN"/>
        </w:rPr>
        <w:t>535</w:t>
      </w:r>
      <w:r>
        <w:rPr>
          <w:rFonts w:hint="eastAsia" w:ascii="仿宋" w:hAnsi="仿宋" w:eastAsia="仿宋" w:cs="仿宋"/>
          <w:color w:val="auto"/>
          <w:sz w:val="32"/>
          <w:szCs w:val="32"/>
        </w:rPr>
        <w:t>人次；健康知识讲座</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期，参与人数</w:t>
      </w:r>
      <w:r>
        <w:rPr>
          <w:rFonts w:hint="eastAsia" w:ascii="仿宋" w:hAnsi="仿宋" w:eastAsia="仿宋" w:cs="仿宋"/>
          <w:color w:val="auto"/>
          <w:sz w:val="32"/>
          <w:szCs w:val="32"/>
          <w:lang w:val="en-US" w:eastAsia="zh-CN"/>
        </w:rPr>
        <w:t>920</w:t>
      </w:r>
      <w:r>
        <w:rPr>
          <w:rFonts w:hint="eastAsia" w:ascii="仿宋" w:hAnsi="仿宋" w:eastAsia="仿宋" w:cs="仿宋"/>
          <w:color w:val="auto"/>
          <w:sz w:val="32"/>
          <w:szCs w:val="32"/>
        </w:rPr>
        <w:t>人次；播放影音资料累计</w:t>
      </w:r>
      <w:r>
        <w:rPr>
          <w:rFonts w:hint="eastAsia" w:ascii="仿宋" w:hAnsi="仿宋" w:eastAsia="仿宋" w:cs="仿宋"/>
          <w:color w:val="auto"/>
          <w:sz w:val="32"/>
          <w:szCs w:val="32"/>
          <w:lang w:val="en-US" w:eastAsia="zh-CN"/>
        </w:rPr>
        <w:t>3367</w:t>
      </w:r>
      <w:r>
        <w:rPr>
          <w:rFonts w:hint="eastAsia" w:ascii="仿宋" w:hAnsi="仿宋" w:eastAsia="仿宋" w:cs="仿宋"/>
          <w:color w:val="auto"/>
          <w:sz w:val="32"/>
          <w:szCs w:val="32"/>
        </w:rPr>
        <w:t>小时；中心更换宣传栏</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期1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版次，辖区共发放宣传资料</w:t>
      </w:r>
      <w:r>
        <w:rPr>
          <w:rFonts w:hint="eastAsia" w:ascii="仿宋" w:hAnsi="仿宋" w:eastAsia="仿宋" w:cs="仿宋"/>
          <w:color w:val="auto"/>
          <w:sz w:val="32"/>
          <w:szCs w:val="32"/>
          <w:lang w:val="en-US" w:eastAsia="zh-CN"/>
        </w:rPr>
        <w:t>19019</w:t>
      </w:r>
      <w:r>
        <w:rPr>
          <w:rFonts w:hint="eastAsia" w:ascii="仿宋" w:hAnsi="仿宋" w:eastAsia="仿宋" w:cs="仿宋"/>
          <w:color w:val="auto"/>
          <w:sz w:val="32"/>
          <w:szCs w:val="32"/>
        </w:rPr>
        <w:t>余份；开展个体化健康教育</w:t>
      </w:r>
      <w:r>
        <w:rPr>
          <w:rFonts w:hint="eastAsia" w:ascii="仿宋" w:hAnsi="仿宋" w:eastAsia="仿宋" w:cs="仿宋"/>
          <w:color w:val="auto"/>
          <w:sz w:val="32"/>
          <w:szCs w:val="32"/>
          <w:lang w:val="en-US" w:eastAsia="zh-CN"/>
        </w:rPr>
        <w:t>1800</w:t>
      </w:r>
      <w:r>
        <w:rPr>
          <w:rFonts w:hint="eastAsia" w:ascii="仿宋" w:hAnsi="仿宋" w:eastAsia="仿宋" w:cs="仿宋"/>
          <w:color w:val="auto"/>
          <w:sz w:val="32"/>
          <w:szCs w:val="32"/>
        </w:rPr>
        <w:t>人次。</w:t>
      </w:r>
      <w:r>
        <w:rPr>
          <w:rFonts w:hint="eastAsia" w:ascii="仿宋" w:hAnsi="仿宋" w:eastAsia="仿宋" w:cs="仿宋"/>
          <w:color w:val="auto"/>
          <w:sz w:val="32"/>
          <w:szCs w:val="32"/>
          <w:lang w:val="en-US" w:eastAsia="zh-CN"/>
        </w:rPr>
        <w:t>2023年管理户籍加省内孕产妇376人，</w:t>
      </w:r>
      <w:r>
        <w:rPr>
          <w:rFonts w:hint="eastAsia" w:ascii="仿宋" w:hAnsi="仿宋" w:eastAsia="仿宋" w:cs="仿宋"/>
          <w:color w:val="auto"/>
          <w:sz w:val="32"/>
          <w:szCs w:val="32"/>
          <w:lang w:eastAsia="zh-CN"/>
        </w:rPr>
        <w:t>无</w:t>
      </w:r>
      <w:r>
        <w:rPr>
          <w:rFonts w:hint="eastAsia" w:ascii="仿宋" w:hAnsi="仿宋" w:eastAsia="仿宋" w:cs="仿宋"/>
          <w:b w:val="0"/>
          <w:bCs w:val="0"/>
          <w:color w:val="auto"/>
          <w:sz w:val="32"/>
          <w:szCs w:val="32"/>
        </w:rPr>
        <w:t>孕产妇死亡，筛出高危孕妇</w:t>
      </w:r>
      <w:r>
        <w:rPr>
          <w:rFonts w:hint="eastAsia" w:ascii="仿宋" w:hAnsi="仿宋" w:eastAsia="仿宋" w:cs="仿宋"/>
          <w:b w:val="0"/>
          <w:bCs w:val="0"/>
          <w:color w:val="auto"/>
          <w:sz w:val="32"/>
          <w:szCs w:val="32"/>
          <w:lang w:val="en-US" w:eastAsia="zh-CN"/>
        </w:rPr>
        <w:t>196</w:t>
      </w:r>
      <w:r>
        <w:rPr>
          <w:rFonts w:hint="eastAsia" w:ascii="仿宋" w:hAnsi="仿宋" w:eastAsia="仿宋" w:cs="仿宋"/>
          <w:b w:val="0"/>
          <w:bCs w:val="0"/>
          <w:color w:val="auto"/>
          <w:sz w:val="32"/>
          <w:szCs w:val="32"/>
        </w:rPr>
        <w:t>人，</w:t>
      </w:r>
      <w:r>
        <w:rPr>
          <w:rFonts w:hint="eastAsia" w:ascii="仿宋" w:hAnsi="仿宋" w:eastAsia="仿宋" w:cs="仿宋"/>
          <w:b w:val="0"/>
          <w:bCs w:val="0"/>
          <w:color w:val="auto"/>
          <w:sz w:val="32"/>
          <w:szCs w:val="32"/>
          <w:lang w:val="en-US" w:eastAsia="zh-CN"/>
        </w:rPr>
        <w:t>流动产妇79人，高危流动产妇47人，</w:t>
      </w:r>
      <w:r>
        <w:rPr>
          <w:rFonts w:hint="eastAsia" w:ascii="仿宋" w:hAnsi="仿宋" w:eastAsia="仿宋" w:cs="仿宋"/>
          <w:b w:val="0"/>
          <w:bCs w:val="0"/>
          <w:color w:val="auto"/>
          <w:sz w:val="32"/>
          <w:szCs w:val="32"/>
        </w:rPr>
        <w:t>管理</w:t>
      </w:r>
      <w:r>
        <w:rPr>
          <w:rFonts w:hint="eastAsia" w:ascii="仿宋" w:hAnsi="仿宋" w:eastAsia="仿宋" w:cs="仿宋"/>
          <w:b w:val="0"/>
          <w:bCs w:val="0"/>
          <w:color w:val="auto"/>
          <w:sz w:val="32"/>
          <w:szCs w:val="32"/>
          <w:lang w:val="en-US" w:eastAsia="zh-CN"/>
        </w:rPr>
        <w:t>698</w:t>
      </w:r>
      <w:r>
        <w:rPr>
          <w:rFonts w:hint="eastAsia" w:ascii="仿宋" w:hAnsi="仿宋" w:eastAsia="仿宋" w:cs="仿宋"/>
          <w:b w:val="0"/>
          <w:bCs w:val="0"/>
          <w:color w:val="auto"/>
          <w:sz w:val="32"/>
          <w:szCs w:val="32"/>
        </w:rPr>
        <w:t>人</w:t>
      </w:r>
      <w:r>
        <w:rPr>
          <w:rFonts w:hint="eastAsia" w:ascii="仿宋" w:hAnsi="仿宋" w:eastAsia="仿宋" w:cs="仿宋"/>
          <w:b w:val="0"/>
          <w:bCs w:val="0"/>
          <w:color w:val="auto"/>
          <w:sz w:val="32"/>
          <w:szCs w:val="32"/>
          <w:lang w:eastAsia="zh-CN"/>
        </w:rPr>
        <w:t>。</w:t>
      </w:r>
    </w:p>
    <w:p>
      <w:pPr>
        <w:numPr>
          <w:ilvl w:val="0"/>
          <w:numId w:val="1"/>
        </w:numPr>
        <w:tabs>
          <w:tab w:val="left" w:pos="540"/>
        </w:tabs>
        <w:spacing w:line="600" w:lineRule="exact"/>
        <w:ind w:firstLine="594" w:firstLineChars="200"/>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家庭医生签约工作。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14:textFill>
            <w14:solidFill>
              <w14:schemeClr w14:val="tx1"/>
            </w14:solidFill>
          </w14:textFill>
        </w:rPr>
        <w:t>家庭医生签约团队共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个，签约人数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9583</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履约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9580人，履约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99.97%。</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rPr>
        <w:t>项目资金安排落实、总投入等情况分析</w:t>
      </w:r>
      <w:r>
        <w:rPr>
          <w:rFonts w:hint="eastAsia" w:ascii="仿宋_GB2312" w:hAnsi="仿宋_GB2312" w:cs="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594" w:firstLineChars="200"/>
        <w:jc w:val="left"/>
        <w:textAlignment w:val="auto"/>
        <w:rPr>
          <w:rFonts w:hint="eastAsia" w:ascii="仿宋_GB2312" w:hAnsi="仿宋_GB2312" w:cs="仿宋_GB2312"/>
          <w:szCs w:val="32"/>
          <w:lang w:eastAsia="zh-CN"/>
        </w:rPr>
      </w:pPr>
      <w:r>
        <w:rPr>
          <w:rFonts w:hint="eastAsia" w:ascii="仿宋_GB2312"/>
          <w:szCs w:val="32"/>
          <w:lang w:val="en-US" w:eastAsia="zh-CN"/>
        </w:rPr>
        <w:t>昆明市呈贡区人才工作站（室）（马岚青专家基层工作站）2023年度专项扶持经费项目安排投入6880元；</w:t>
      </w:r>
      <w:r>
        <w:rPr>
          <w:rFonts w:hint="default" w:ascii="仿宋_GB2312"/>
          <w:szCs w:val="32"/>
          <w:lang w:val="en-US" w:eastAsia="zh-CN"/>
        </w:rPr>
        <w:t>2023年重大活动医疗保障经费</w:t>
      </w:r>
      <w:r>
        <w:rPr>
          <w:rFonts w:hint="eastAsia" w:ascii="仿宋_GB2312"/>
          <w:szCs w:val="32"/>
          <w:lang w:val="en-US" w:eastAsia="zh-CN"/>
        </w:rPr>
        <w:t>项目安排投入3700元；</w:t>
      </w:r>
      <w:r>
        <w:rPr>
          <w:rFonts w:hint="eastAsia" w:ascii="Arial" w:hAnsi="Arial" w:eastAsia="仿宋_GB2312" w:cs="Arial"/>
          <w:sz w:val="32"/>
          <w:szCs w:val="32"/>
          <w:lang w:val="en-US" w:eastAsia="zh-CN"/>
        </w:rPr>
        <w:t>严重精神障碍患者监护人“以奖代补”经费</w:t>
      </w:r>
      <w:r>
        <w:rPr>
          <w:rFonts w:hint="eastAsia" w:ascii="Arial" w:hAnsi="Arial" w:cs="Arial"/>
          <w:sz w:val="32"/>
          <w:szCs w:val="32"/>
          <w:lang w:val="en-US" w:eastAsia="zh-CN"/>
        </w:rPr>
        <w:t>项目安排投入</w:t>
      </w:r>
      <w:r>
        <w:rPr>
          <w:rFonts w:hint="eastAsia" w:ascii="仿宋_GB2312"/>
          <w:szCs w:val="32"/>
          <w:lang w:val="en-US" w:eastAsia="zh-CN"/>
        </w:rPr>
        <w:t>16800</w:t>
      </w:r>
      <w:r>
        <w:rPr>
          <w:rFonts w:hint="eastAsia" w:ascii="Arial" w:hAnsi="Arial" w:cs="Arial"/>
          <w:sz w:val="32"/>
          <w:szCs w:val="32"/>
          <w:lang w:val="en-US" w:eastAsia="zh-CN"/>
        </w:rPr>
        <w:t>元；</w:t>
      </w:r>
      <w:r>
        <w:rPr>
          <w:rFonts w:hint="eastAsia" w:ascii="仿宋_GB2312"/>
          <w:szCs w:val="32"/>
          <w:lang w:val="en-US" w:eastAsia="zh-CN"/>
        </w:rPr>
        <w:t>预防性体检补助经费项目安排投入728585.33元；医疗服务与保障能力提升（中医药事业传承与发展部分）中央结算补助资金项目安排投入98650元；2022年结转部分新冠肺炎疫情防控工作经费项目安排投入223993.91元；重大传染病（其他传染病、艾滋病防治）防控中央补助资金经费项目安排投入8633.5元；基本公共卫生服务项目安排投入1514150.75元；实施基本药物制度补助资金项目安排投入473451.17元；建档立卡贫困人口家庭医生签约服务个人缴费区级补助资金经费项目安排投入559元；</w:t>
      </w:r>
      <w:r>
        <w:rPr>
          <w:rFonts w:hint="default" w:ascii="仿宋_GB2312"/>
          <w:szCs w:val="32"/>
          <w:lang w:val="en-US" w:eastAsia="zh-CN"/>
        </w:rPr>
        <w:t>呈贡区6个街道在岗乡村医生生活补助区级补助资金</w:t>
      </w:r>
      <w:r>
        <w:rPr>
          <w:rFonts w:hint="eastAsia" w:ascii="仿宋_GB2312"/>
          <w:szCs w:val="32"/>
          <w:lang w:val="en-US" w:eastAsia="zh-CN"/>
        </w:rPr>
        <w:t>经费项目安排投入4950元；</w:t>
      </w:r>
      <w:r>
        <w:rPr>
          <w:rFonts w:hint="default" w:ascii="仿宋_GB2312"/>
          <w:szCs w:val="32"/>
          <w:lang w:val="en-US" w:eastAsia="zh-CN"/>
        </w:rPr>
        <w:t>单位以前年度经费账户结余专项资金</w:t>
      </w:r>
      <w:r>
        <w:rPr>
          <w:rFonts w:hint="eastAsia" w:ascii="仿宋_GB2312"/>
          <w:szCs w:val="32"/>
          <w:lang w:val="en-US" w:eastAsia="zh-CN"/>
        </w:rPr>
        <w:t>经费项目安排投入427745.44元；</w:t>
      </w:r>
      <w:r>
        <w:rPr>
          <w:rFonts w:hint="eastAsia"/>
          <w:lang w:val="en-US" w:eastAsia="zh-CN"/>
        </w:rPr>
        <w:t>吴家营街道社区卫生服务中</w:t>
      </w:r>
      <w:r>
        <w:rPr>
          <w:rFonts w:hint="eastAsia" w:ascii="仿宋_GB2312"/>
          <w:szCs w:val="32"/>
          <w:lang w:val="en-US" w:eastAsia="zh-CN"/>
        </w:rPr>
        <w:t>心2023年自有资金及非同级财政拨款收入支出经费项目安排投入279933.89</w:t>
      </w:r>
      <w:r>
        <w:rPr>
          <w:rFonts w:hint="eastAsia"/>
          <w:lang w:val="en-US" w:eastAsia="zh-CN"/>
        </w:rPr>
        <w:t>元；</w:t>
      </w:r>
      <w:r>
        <w:rPr>
          <w:rFonts w:hint="eastAsia" w:ascii="仿宋_GB2312"/>
          <w:szCs w:val="32"/>
          <w:lang w:val="en-US" w:eastAsia="zh-CN"/>
        </w:rPr>
        <w:t>以上项目均为一般公共财政预算资金。</w:t>
      </w:r>
    </w:p>
    <w:p>
      <w:pPr>
        <w:keepNext w:val="0"/>
        <w:keepLines w:val="0"/>
        <w:pageBreakBefore w:val="0"/>
        <w:widowControl w:val="0"/>
        <w:numPr>
          <w:ilvl w:val="0"/>
          <w:numId w:val="2"/>
        </w:numPr>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594" w:firstLineChars="200"/>
        <w:jc w:val="left"/>
        <w:textAlignment w:val="auto"/>
        <w:rPr>
          <w:rFonts w:hint="eastAsia" w:ascii="仿宋_GB2312"/>
          <w:szCs w:val="32"/>
          <w:lang w:val="en-US" w:eastAsia="zh-CN"/>
        </w:rPr>
      </w:pPr>
      <w:r>
        <w:rPr>
          <w:rFonts w:hint="eastAsia" w:ascii="仿宋_GB2312"/>
          <w:szCs w:val="32"/>
          <w:lang w:val="en-US" w:eastAsia="zh-CN"/>
        </w:rPr>
        <w:t>1.昆明市呈贡区人才工作站（室）（马岚青专家基层工作站）2023年度专项扶持经费共支出6880元，其中支付劳务费6720元，办公费160元。</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594" w:leftChars="200" w:firstLine="0" w:firstLineChars="0"/>
        <w:jc w:val="left"/>
        <w:textAlignment w:val="auto"/>
        <w:rPr>
          <w:rFonts w:hint="eastAsia" w:ascii="仿宋_GB2312"/>
          <w:szCs w:val="32"/>
          <w:lang w:val="en-US" w:eastAsia="zh-CN"/>
        </w:rPr>
      </w:pPr>
      <w:r>
        <w:rPr>
          <w:rFonts w:hint="eastAsia" w:ascii="仿宋_GB2312"/>
          <w:szCs w:val="32"/>
          <w:lang w:val="en-US" w:eastAsia="zh-CN"/>
        </w:rPr>
        <w:t>2.</w:t>
      </w:r>
      <w:r>
        <w:rPr>
          <w:rFonts w:hint="default" w:ascii="仿宋_GB2312"/>
          <w:szCs w:val="32"/>
          <w:lang w:val="en-US" w:eastAsia="zh-CN"/>
        </w:rPr>
        <w:t>2023年重大活动医疗保障经费</w:t>
      </w:r>
      <w:r>
        <w:rPr>
          <w:rFonts w:hint="eastAsia" w:ascii="仿宋_GB2312"/>
          <w:szCs w:val="32"/>
          <w:lang w:val="en-US" w:eastAsia="zh-CN"/>
        </w:rPr>
        <w:t>共支出专用材料费3700元。</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594" w:firstLineChars="200"/>
        <w:jc w:val="left"/>
        <w:textAlignment w:val="auto"/>
        <w:rPr>
          <w:rFonts w:hint="default" w:ascii="Arial" w:hAnsi="Arial" w:eastAsia="仿宋_GB2312" w:cs="Arial"/>
          <w:sz w:val="32"/>
          <w:szCs w:val="32"/>
          <w:lang w:val="en-US" w:eastAsia="zh-CN"/>
        </w:rPr>
      </w:pPr>
      <w:r>
        <w:rPr>
          <w:rFonts w:hint="eastAsia" w:ascii="仿宋_GB2312"/>
          <w:szCs w:val="32"/>
          <w:lang w:val="en-US" w:eastAsia="zh-CN"/>
        </w:rPr>
        <w:t>3</w:t>
      </w:r>
      <w:r>
        <w:rPr>
          <w:rFonts w:hint="eastAsia" w:ascii="Arial" w:hAnsi="Arial" w:cs="Arial"/>
          <w:sz w:val="32"/>
          <w:szCs w:val="32"/>
          <w:lang w:val="en-US" w:eastAsia="zh-CN"/>
        </w:rPr>
        <w:t>.</w:t>
      </w:r>
      <w:r>
        <w:rPr>
          <w:rFonts w:hint="eastAsia" w:ascii="Arial" w:hAnsi="Arial" w:eastAsia="仿宋_GB2312" w:cs="Arial"/>
          <w:sz w:val="32"/>
          <w:szCs w:val="32"/>
          <w:lang w:val="en-US" w:eastAsia="zh-CN"/>
        </w:rPr>
        <w:t>严重精神障碍患者监护人“以奖代补”经费</w:t>
      </w:r>
      <w:r>
        <w:rPr>
          <w:rFonts w:hint="eastAsia" w:ascii="Arial" w:hAnsi="Arial" w:cs="Arial"/>
          <w:sz w:val="32"/>
          <w:szCs w:val="32"/>
          <w:lang w:val="en-US" w:eastAsia="zh-CN"/>
        </w:rPr>
        <w:t>共支出医疗费补助</w:t>
      </w:r>
      <w:r>
        <w:rPr>
          <w:rFonts w:hint="eastAsia" w:ascii="仿宋_GB2312"/>
          <w:szCs w:val="32"/>
          <w:lang w:val="en-US" w:eastAsia="zh-CN"/>
        </w:rPr>
        <w:t>16800</w:t>
      </w:r>
      <w:r>
        <w:rPr>
          <w:rFonts w:hint="eastAsia" w:ascii="Arial" w:hAnsi="Arial" w:cs="Arial"/>
          <w:sz w:val="32"/>
          <w:szCs w:val="32"/>
          <w:lang w:val="en-US" w:eastAsia="zh-CN"/>
        </w:rPr>
        <w:t>元。</w:t>
      </w:r>
    </w:p>
    <w:p>
      <w:pPr>
        <w:topLinePunct/>
        <w:ind w:firstLine="594" w:firstLineChars="200"/>
        <w:rPr>
          <w:rFonts w:hint="default" w:ascii="仿宋_GB2312"/>
          <w:szCs w:val="32"/>
          <w:lang w:val="en-US" w:eastAsia="zh-CN"/>
        </w:rPr>
      </w:pPr>
      <w:r>
        <w:rPr>
          <w:rFonts w:hint="eastAsia" w:ascii="仿宋_GB2312"/>
          <w:szCs w:val="32"/>
          <w:lang w:val="en-US" w:eastAsia="zh-CN"/>
        </w:rPr>
        <w:t>4.预防性体检补助经费共支出728585.33元，其中办公费14515元，专用材料费169962.1元，劳务费541108.23元，印刷费3000元。</w:t>
      </w:r>
    </w:p>
    <w:p>
      <w:pPr>
        <w:pStyle w:val="3"/>
        <w:ind w:firstLine="593"/>
        <w:rPr>
          <w:rFonts w:hint="default" w:ascii="仿宋_GB2312"/>
          <w:szCs w:val="32"/>
          <w:lang w:val="en-US" w:eastAsia="zh-CN"/>
        </w:rPr>
      </w:pPr>
      <w:r>
        <w:rPr>
          <w:rFonts w:hint="eastAsia" w:ascii="仿宋_GB2312"/>
          <w:szCs w:val="32"/>
          <w:lang w:val="en-US" w:eastAsia="zh-CN"/>
        </w:rPr>
        <w:t>5.医疗服务与保障能力提升（中医药事业传承与发展部分）中央结算补助资金共支出98650元，其中办公费36998元，专用设备购置费61652元。</w:t>
      </w:r>
    </w:p>
    <w:p>
      <w:pPr>
        <w:topLinePunct/>
        <w:ind w:firstLine="594" w:firstLineChars="200"/>
        <w:rPr>
          <w:rFonts w:hint="default"/>
          <w:lang w:val="en-US" w:eastAsia="zh-CN"/>
        </w:rPr>
      </w:pPr>
      <w:r>
        <w:rPr>
          <w:rFonts w:hint="eastAsia" w:ascii="仿宋_GB2312"/>
          <w:szCs w:val="32"/>
          <w:lang w:val="en-US" w:eastAsia="zh-CN"/>
        </w:rPr>
        <w:t>6.2022年结转部分新冠肺炎疫情防控工作经费共支出223993.91元，其中办公费12005.1元，租赁费2500元，劳务费209488.81元。</w:t>
      </w:r>
    </w:p>
    <w:p>
      <w:pPr>
        <w:pStyle w:val="3"/>
        <w:ind w:firstLine="593"/>
        <w:rPr>
          <w:rFonts w:hint="default" w:ascii="仿宋_GB2312"/>
          <w:szCs w:val="32"/>
          <w:lang w:val="en-US" w:eastAsia="zh-CN"/>
        </w:rPr>
      </w:pPr>
      <w:r>
        <w:rPr>
          <w:rFonts w:hint="eastAsia" w:ascii="仿宋_GB2312"/>
          <w:szCs w:val="32"/>
          <w:lang w:val="en-US" w:eastAsia="zh-CN"/>
        </w:rPr>
        <w:t>7.重大传染病（其他传染病、艾滋病防治）防控中央补助资金经费共支出8633.5元，其中办公费6008元，印刷费1125.5元，劳务费1500元。</w:t>
      </w:r>
    </w:p>
    <w:p>
      <w:pPr>
        <w:topLinePunct/>
        <w:ind w:firstLine="594" w:firstLineChars="200"/>
        <w:rPr>
          <w:rFonts w:hint="eastAsia" w:ascii="仿宋_GB2312"/>
          <w:szCs w:val="32"/>
          <w:lang w:val="en-US" w:eastAsia="zh-CN"/>
        </w:rPr>
      </w:pPr>
      <w:r>
        <w:rPr>
          <w:rFonts w:hint="eastAsia" w:ascii="仿宋_GB2312"/>
          <w:szCs w:val="32"/>
          <w:lang w:val="en-US" w:eastAsia="zh-CN"/>
        </w:rPr>
        <w:t>8.基本公共卫生服务项目共支出1514150.75元，其中办公费41558.4元，咨询费8000元，水费2313.92元，电费7486.82元，邮电费934元，租赁费9600元，专用材料费50531.04元，劳务费582563.77元，委托业务费696292.45元，其他交通费60元，生活补助114810.35元。</w:t>
      </w:r>
    </w:p>
    <w:p>
      <w:pPr>
        <w:topLinePunct/>
        <w:ind w:firstLine="594" w:firstLineChars="200"/>
        <w:rPr>
          <w:rFonts w:hint="default" w:ascii="仿宋_GB2312"/>
          <w:szCs w:val="32"/>
          <w:lang w:val="en-US" w:eastAsia="zh-CN"/>
        </w:rPr>
      </w:pPr>
      <w:r>
        <w:rPr>
          <w:rFonts w:hint="eastAsia" w:ascii="仿宋_GB2312"/>
          <w:szCs w:val="32"/>
          <w:lang w:val="en-US" w:eastAsia="zh-CN"/>
        </w:rPr>
        <w:t>9.实施基本药物制度补助资金共支出473451.17元，其中办公费22270.53元，劳务费360226.17元，委托业务费80154.47元，生活补助10800元。</w:t>
      </w:r>
    </w:p>
    <w:p>
      <w:pPr>
        <w:pStyle w:val="3"/>
        <w:ind w:firstLine="593"/>
        <w:rPr>
          <w:rFonts w:hint="eastAsia" w:ascii="仿宋_GB2312"/>
          <w:szCs w:val="32"/>
          <w:lang w:val="en-US" w:eastAsia="zh-CN"/>
        </w:rPr>
      </w:pPr>
      <w:r>
        <w:rPr>
          <w:rFonts w:hint="eastAsia" w:ascii="仿宋_GB2312"/>
          <w:szCs w:val="32"/>
          <w:lang w:val="en-US" w:eastAsia="zh-CN"/>
        </w:rPr>
        <w:t>10.建档立卡贫困人口家庭医生签约服务个人缴费区级补助资金共支出生活补助559元。</w:t>
      </w:r>
    </w:p>
    <w:p>
      <w:pPr>
        <w:pStyle w:val="3"/>
        <w:ind w:firstLine="593"/>
        <w:rPr>
          <w:rFonts w:hint="eastAsia" w:ascii="仿宋_GB2312"/>
          <w:szCs w:val="32"/>
          <w:lang w:val="en-US" w:eastAsia="zh-CN"/>
        </w:rPr>
      </w:pPr>
      <w:r>
        <w:rPr>
          <w:rFonts w:hint="eastAsia" w:ascii="仿宋_GB2312"/>
          <w:szCs w:val="32"/>
          <w:lang w:val="en-US" w:eastAsia="zh-CN"/>
        </w:rPr>
        <w:t>11.</w:t>
      </w:r>
      <w:r>
        <w:rPr>
          <w:rFonts w:hint="default" w:ascii="仿宋_GB2312"/>
          <w:szCs w:val="32"/>
          <w:lang w:val="en-US" w:eastAsia="zh-CN"/>
        </w:rPr>
        <w:t>呈贡区6个街道在岗乡村医生生活补助区级补助资金</w:t>
      </w:r>
      <w:r>
        <w:rPr>
          <w:rFonts w:hint="eastAsia" w:ascii="仿宋_GB2312"/>
          <w:szCs w:val="32"/>
          <w:lang w:val="en-US" w:eastAsia="zh-CN"/>
        </w:rPr>
        <w:t>共支出生活补助4950元。</w:t>
      </w:r>
    </w:p>
    <w:p>
      <w:pPr>
        <w:pStyle w:val="3"/>
        <w:ind w:firstLine="593"/>
        <w:rPr>
          <w:rFonts w:hint="default" w:ascii="仿宋_GB2312"/>
          <w:szCs w:val="32"/>
          <w:lang w:val="en-US" w:eastAsia="zh-CN"/>
        </w:rPr>
      </w:pPr>
      <w:r>
        <w:rPr>
          <w:rFonts w:hint="eastAsia" w:ascii="仿宋_GB2312"/>
          <w:szCs w:val="32"/>
          <w:lang w:val="en-US" w:eastAsia="zh-CN"/>
        </w:rPr>
        <w:t>12.</w:t>
      </w:r>
      <w:r>
        <w:rPr>
          <w:rFonts w:hint="default" w:ascii="仿宋_GB2312"/>
          <w:szCs w:val="32"/>
          <w:lang w:val="en-US" w:eastAsia="zh-CN"/>
        </w:rPr>
        <w:t>单位以前年度经费账户结余专项资金</w:t>
      </w:r>
      <w:r>
        <w:rPr>
          <w:rFonts w:hint="eastAsia" w:ascii="仿宋_GB2312"/>
          <w:szCs w:val="32"/>
          <w:lang w:val="en-US" w:eastAsia="zh-CN"/>
        </w:rPr>
        <w:t>共支出427745.44元，其中办公费16889.6元，水费2000元，专用材料费51545.5元，劳务费280460.34元，委托业务费4505元，其他交通费用14054元，办公设备购置35191元，专用设备购置23100元。</w:t>
      </w:r>
    </w:p>
    <w:p>
      <w:pPr>
        <w:pStyle w:val="3"/>
        <w:rPr>
          <w:rFonts w:hint="default" w:ascii="仿宋_GB2312" w:eastAsia="仿宋_GB2312" w:hAnsiTheme="minorHAnsi" w:cstheme="minorBidi"/>
          <w:kern w:val="2"/>
          <w:sz w:val="32"/>
          <w:szCs w:val="32"/>
          <w:lang w:val="en-US" w:eastAsia="zh-CN" w:bidi="ar-SA"/>
        </w:rPr>
      </w:pPr>
      <w:r>
        <w:rPr>
          <w:rFonts w:hint="eastAsia"/>
          <w:lang w:val="en-US" w:eastAsia="zh-CN"/>
        </w:rPr>
        <w:t xml:space="preserve">   </w:t>
      </w:r>
      <w:r>
        <w:rPr>
          <w:rFonts w:hint="eastAsia" w:ascii="仿宋_GB2312"/>
          <w:szCs w:val="32"/>
          <w:lang w:val="en-US" w:eastAsia="zh-CN"/>
        </w:rPr>
        <w:t xml:space="preserve"> 13.</w:t>
      </w:r>
      <w:r>
        <w:rPr>
          <w:rFonts w:hint="eastAsia"/>
          <w:lang w:val="en-US" w:eastAsia="zh-CN"/>
        </w:rPr>
        <w:t>吴家营街道社区卫生服务中心</w:t>
      </w:r>
      <w:r>
        <w:rPr>
          <w:rFonts w:hint="eastAsia" w:ascii="仿宋_GB2312" w:eastAsia="仿宋_GB2312" w:hAnsiTheme="minorHAnsi" w:cstheme="minorBidi"/>
          <w:kern w:val="2"/>
          <w:sz w:val="32"/>
          <w:szCs w:val="32"/>
          <w:lang w:val="en-US" w:eastAsia="zh-CN" w:bidi="ar-SA"/>
        </w:rPr>
        <w:t>2023</w:t>
      </w:r>
      <w:r>
        <w:rPr>
          <w:rFonts w:hint="eastAsia"/>
          <w:lang w:val="en-US" w:eastAsia="zh-CN"/>
        </w:rPr>
        <w:t>年自有资金及非同级财政拨款收入共支出</w:t>
      </w:r>
      <w:r>
        <w:rPr>
          <w:rFonts w:hint="eastAsia" w:ascii="仿宋_GB2312" w:eastAsia="仿宋_GB2312" w:hAnsiTheme="minorHAnsi" w:cstheme="minorBidi"/>
          <w:kern w:val="2"/>
          <w:sz w:val="32"/>
          <w:szCs w:val="32"/>
          <w:lang w:val="en-US" w:eastAsia="zh-CN" w:bidi="ar-SA"/>
        </w:rPr>
        <w:t>279933.89</w:t>
      </w:r>
      <w:r>
        <w:rPr>
          <w:rFonts w:hint="eastAsia"/>
          <w:lang w:val="en-US" w:eastAsia="zh-CN"/>
        </w:rPr>
        <w:t>元，其中办公费</w:t>
      </w:r>
      <w:r>
        <w:rPr>
          <w:rFonts w:hint="eastAsia" w:ascii="仿宋_GB2312" w:eastAsia="仿宋_GB2312" w:hAnsiTheme="minorHAnsi" w:cstheme="minorBidi"/>
          <w:kern w:val="2"/>
          <w:sz w:val="32"/>
          <w:szCs w:val="32"/>
          <w:lang w:val="en-US" w:eastAsia="zh-CN" w:bidi="ar-SA"/>
        </w:rPr>
        <w:t>23173.51元，专用材料费25413.6元，劳务费101950.56元，委托业务费61828元，生活补助220.22元，专用设备购置67348元。</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（三）项目资金管理情况</w:t>
      </w:r>
    </w:p>
    <w:p>
      <w:pPr>
        <w:topLinePunct/>
        <w:ind w:firstLine="594" w:firstLineChars="200"/>
        <w:rPr>
          <w:rFonts w:hint="default" w:ascii="仿宋_GB2312"/>
          <w:szCs w:val="32"/>
          <w:lang w:val="en-US" w:eastAsia="zh-CN"/>
        </w:rPr>
      </w:pPr>
      <w:r>
        <w:rPr>
          <w:rFonts w:hint="eastAsia" w:ascii="仿宋_GB2312"/>
          <w:szCs w:val="32"/>
          <w:lang w:val="en-US" w:eastAsia="zh-CN"/>
        </w:rPr>
        <w:t>中心严格按照《云南省财政厅 云南省卫生健康委员会  云南省医疗保障局关于印发基本公共卫生服务等5项补助资金管理办法实施细则的通知》云财社〔2020〕316号文件、区卫健局资金使用方案、专项资金审批表使用资金，专款专用。资金支付均严格按照中心内控制度列支并经过严格审批后支付，会计核算真实、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numPr>
          <w:ilvl w:val="0"/>
          <w:numId w:val="0"/>
        </w:numPr>
        <w:topLinePunct/>
        <w:ind w:firstLine="594"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rPr>
        <w:t>项目组织情况分析</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制定《呈贡区吴家营街道社区卫生服务中心202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en-US" w:eastAsia="zh-CN"/>
        </w:rPr>
        <w:t>年国家基本公共卫生服务项目实施方案》、《昆明市呈贡区吴家营街道社区卫生服务中心家庭医生签约实施方案》，制定工作计划，根据实施方案、工作计划要求，严格使用资金，确保专款专用。</w:t>
      </w:r>
    </w:p>
    <w:p>
      <w:pPr>
        <w:numPr>
          <w:ilvl w:val="0"/>
          <w:numId w:val="0"/>
        </w:numPr>
        <w:topLinePunct/>
        <w:ind w:firstLine="594"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_GB2312" w:hAnsi="仿宋_GB2312" w:eastAsia="仿宋_GB2312" w:cs="仿宋_GB2312"/>
          <w:szCs w:val="32"/>
        </w:rPr>
        <w:t>项目管理情况分析</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1.实施基本药物制度补助资金、基本公共卫生服务项目资金根据《云南省财政厅 云南省卫生健康委员会  云南省医疗保障局关于印发基本公共卫生服务等5项补助资金管理办法实施细则的通知》云财社〔2020〕316号文件要求使用资金，其他项目资金均为特定项目资金，均严格按照</w:t>
      </w:r>
      <w:r>
        <w:rPr>
          <w:rFonts w:hint="eastAsia" w:ascii="仿宋_GB2312" w:hAnsi="仿宋_GB2312" w:eastAsia="仿宋_GB2312" w:cs="仿宋_GB2312"/>
          <w:szCs w:val="32"/>
          <w:lang w:eastAsia="zh-CN"/>
        </w:rPr>
        <w:t>区卫健局资金使用方案、专项资金使用审批表要求使用、列支，专款专用。</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val="en-US" w:eastAsia="zh-CN"/>
        </w:rPr>
        <w:t>2.日常监督检查。对各项工作进行考核,确保按质按量的完成各项工作指标，根据工作开展进度使用项目资金，专项资金的使用</w:t>
      </w:r>
      <w:r>
        <w:rPr>
          <w:rFonts w:hint="eastAsia" w:ascii="仿宋" w:hAnsi="仿宋" w:eastAsia="仿宋"/>
          <w:spacing w:val="6"/>
          <w:sz w:val="32"/>
          <w:szCs w:val="32"/>
        </w:rPr>
        <w:t>接受上级主管门、审计部门的监督、审计和财务检查。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numPr>
          <w:ilvl w:val="0"/>
          <w:numId w:val="0"/>
        </w:numPr>
        <w:topLinePunct/>
        <w:ind w:firstLine="594" w:firstLineChars="200"/>
        <w:jc w:val="both"/>
        <w:rPr>
          <w:rFonts w:hint="eastAsia" w:ascii="仿宋_GB2312"/>
          <w:szCs w:val="32"/>
        </w:rPr>
      </w:pPr>
      <w:r>
        <w:rPr>
          <w:rFonts w:hint="eastAsia" w:ascii="仿宋_GB2312" w:eastAsia="仿宋_GB2312" w:hAnsiTheme="minorHAnsi" w:cstheme="minorBidi"/>
          <w:kern w:val="2"/>
          <w:sz w:val="32"/>
          <w:szCs w:val="32"/>
          <w:lang w:val="en-US" w:eastAsia="zh-CN" w:bidi="ar-SA"/>
        </w:rPr>
        <w:t>1</w:t>
      </w:r>
      <w:r>
        <w:rPr>
          <w:rFonts w:hint="eastAsia" w:ascii="仿宋_GB2312" w:cstheme="minorBidi"/>
          <w:kern w:val="2"/>
          <w:sz w:val="32"/>
          <w:szCs w:val="32"/>
          <w:lang w:val="en-US" w:eastAsia="zh-CN" w:bidi="ar-SA"/>
        </w:rPr>
        <w:t>.</w:t>
      </w:r>
      <w:r>
        <w:rPr>
          <w:rFonts w:hint="eastAsia" w:ascii="仿宋_GB2312"/>
          <w:szCs w:val="32"/>
        </w:rPr>
        <w:t>经济性分析</w:t>
      </w:r>
      <w:r>
        <w:rPr>
          <w:rFonts w:hint="eastAsia" w:ascii="仿宋_GB2312"/>
          <w:szCs w:val="32"/>
          <w:lang w:eastAsia="zh-CN"/>
        </w:rPr>
        <w:t>。</w:t>
      </w:r>
      <w:r>
        <w:rPr>
          <w:rFonts w:hint="eastAsia" w:ascii="仿宋" w:hAnsi="仿宋" w:eastAsia="仿宋" w:cs="仿宋"/>
          <w:sz w:val="32"/>
          <w:szCs w:val="32"/>
        </w:rPr>
        <w:t>中心严格</w:t>
      </w:r>
      <w:r>
        <w:rPr>
          <w:rFonts w:hint="eastAsia" w:ascii="仿宋" w:hAnsi="仿宋" w:eastAsia="仿宋" w:cs="仿宋"/>
          <w:sz w:val="32"/>
          <w:szCs w:val="32"/>
          <w:lang w:eastAsia="zh-CN"/>
        </w:rPr>
        <w:t>按照项目资金的进度列支项目各项费用，严格按照项目资金的实际情况使用项目资金</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0" w:beforeLines="0" w:line="240" w:lineRule="auto"/>
        <w:ind w:right="0" w:rightChars="0" w:firstLine="594" w:firstLineChars="200"/>
        <w:textAlignment w:val="auto"/>
        <w:outlineLvl w:val="9"/>
        <w:rPr>
          <w:rFonts w:hint="eastAsia" w:ascii="仿宋_GB2312"/>
          <w:szCs w:val="32"/>
          <w:lang w:eastAsia="zh-CN"/>
        </w:rPr>
      </w:pPr>
      <w:r>
        <w:rPr>
          <w:rFonts w:hint="eastAsia" w:ascii="仿宋_GB2312"/>
          <w:szCs w:val="32"/>
          <w:lang w:val="en-US" w:eastAsia="zh-CN"/>
        </w:rPr>
        <w:t>2.</w:t>
      </w:r>
      <w:r>
        <w:rPr>
          <w:rFonts w:hint="eastAsia" w:ascii="仿宋_GB2312"/>
          <w:szCs w:val="32"/>
        </w:rPr>
        <w:t>效率性分析</w:t>
      </w:r>
      <w:r>
        <w:rPr>
          <w:rFonts w:hint="eastAsia" w:ascii="仿宋_GB2312"/>
          <w:szCs w:val="32"/>
          <w:lang w:eastAsia="zh-CN"/>
        </w:rPr>
        <w:t>。</w:t>
      </w:r>
      <w:r>
        <w:rPr>
          <w:rFonts w:hint="eastAsia" w:ascii="仿宋" w:hAnsi="仿宋" w:eastAsia="仿宋" w:cs="仿宋"/>
          <w:sz w:val="32"/>
          <w:szCs w:val="32"/>
        </w:rPr>
        <w:t>中心均按照</w:t>
      </w:r>
      <w:r>
        <w:rPr>
          <w:rFonts w:hint="eastAsia" w:ascii="仿宋" w:hAnsi="仿宋" w:eastAsia="仿宋" w:cs="仿宋"/>
          <w:sz w:val="32"/>
          <w:szCs w:val="32"/>
          <w:lang w:eastAsia="zh-CN"/>
        </w:rPr>
        <w:t>项目</w:t>
      </w:r>
      <w:r>
        <w:rPr>
          <w:rFonts w:hint="eastAsia" w:ascii="仿宋" w:hAnsi="仿宋" w:eastAsia="仿宋" w:cs="仿宋"/>
          <w:sz w:val="32"/>
          <w:szCs w:val="32"/>
        </w:rPr>
        <w:t>执行进度按质按量</w:t>
      </w:r>
      <w:r>
        <w:rPr>
          <w:rFonts w:hint="eastAsia" w:ascii="仿宋" w:hAnsi="仿宋" w:eastAsia="仿宋" w:cs="仿宋"/>
          <w:sz w:val="32"/>
          <w:szCs w:val="32"/>
          <w:lang w:eastAsia="zh-CN"/>
        </w:rPr>
        <w:t>使用资金</w:t>
      </w:r>
      <w:r>
        <w:rPr>
          <w:rFonts w:hint="eastAsia" w:ascii="仿宋" w:hAnsi="仿宋" w:eastAsia="仿宋" w:cs="仿宋"/>
          <w:sz w:val="32"/>
          <w:szCs w:val="32"/>
        </w:rPr>
        <w:t>，</w:t>
      </w:r>
      <w:r>
        <w:rPr>
          <w:rFonts w:hint="eastAsia" w:ascii="仿宋" w:hAnsi="仿宋" w:eastAsia="仿宋" w:cs="仿宋"/>
          <w:sz w:val="32"/>
          <w:szCs w:val="32"/>
          <w:lang w:eastAsia="zh-CN"/>
        </w:rPr>
        <w:t>项目的执行让中心更好的开展日常基本医疗服务和基本公共卫生服务，</w:t>
      </w:r>
      <w:r>
        <w:rPr>
          <w:rFonts w:hint="eastAsia" w:ascii="仿宋" w:hAnsi="仿宋" w:eastAsia="仿宋" w:cs="仿宋"/>
          <w:sz w:val="32"/>
          <w:szCs w:val="32"/>
          <w:lang w:val="en-US" w:eastAsia="zh-CN"/>
        </w:rPr>
        <w:t>确保每一笔经费开支的合理性、规范性、科学性，项目资金完成情况符合项目实施进度。</w:t>
      </w:r>
    </w:p>
    <w:p>
      <w:pPr>
        <w:keepNext w:val="0"/>
        <w:keepLines w:val="0"/>
        <w:pageBreakBefore w:val="0"/>
        <w:widowControl w:val="0"/>
        <w:kinsoku/>
        <w:wordWrap/>
        <w:overflowPunct/>
        <w:autoSpaceDE/>
        <w:autoSpaceDN/>
        <w:bidi w:val="0"/>
        <w:spacing w:line="240" w:lineRule="auto"/>
        <w:ind w:firstLine="645"/>
        <w:textAlignment w:val="auto"/>
        <w:rPr>
          <w:rFonts w:hint="eastAsia" w:ascii="仿宋" w:hAnsi="仿宋" w:eastAsia="仿宋" w:cs="仿宋"/>
          <w:sz w:val="32"/>
          <w:szCs w:val="32"/>
          <w:lang w:eastAsia="zh-CN"/>
        </w:rPr>
      </w:pPr>
      <w:r>
        <w:rPr>
          <w:rFonts w:ascii="仿宋_GB2312"/>
          <w:szCs w:val="32"/>
        </w:rPr>
        <w:t>3</w:t>
      </w:r>
      <w:r>
        <w:rPr>
          <w:rFonts w:hint="eastAsia" w:ascii="仿宋_GB2312"/>
          <w:szCs w:val="32"/>
          <w:lang w:val="en-US" w:eastAsia="zh-CN"/>
        </w:rPr>
        <w:t>.</w:t>
      </w:r>
      <w:r>
        <w:rPr>
          <w:rFonts w:hint="eastAsia" w:ascii="仿宋_GB2312"/>
          <w:szCs w:val="32"/>
        </w:rPr>
        <w:t>效益性分析</w:t>
      </w:r>
      <w:r>
        <w:rPr>
          <w:rFonts w:hint="eastAsia" w:ascii="仿宋_GB2312"/>
          <w:szCs w:val="32"/>
          <w:lang w:eastAsia="zh-CN"/>
        </w:rPr>
        <w:t>。</w:t>
      </w:r>
      <w:r>
        <w:rPr>
          <w:rFonts w:hint="eastAsia" w:ascii="仿宋" w:hAnsi="仿宋" w:eastAsia="仿宋" w:cs="仿宋"/>
          <w:sz w:val="32"/>
          <w:szCs w:val="32"/>
          <w:lang w:eastAsia="zh-CN"/>
        </w:rPr>
        <w:t>提高</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医疗服务质量，优化</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就诊流程，提</w:t>
      </w:r>
      <w:r>
        <w:rPr>
          <w:rFonts w:hint="eastAsia" w:ascii="仿宋" w:hAnsi="仿宋" w:eastAsia="仿宋" w:cs="仿宋"/>
          <w:sz w:val="32"/>
          <w:szCs w:val="32"/>
          <w:lang w:val="en-US" w:eastAsia="zh-CN"/>
        </w:rPr>
        <w:t>升了</w:t>
      </w:r>
      <w:r>
        <w:rPr>
          <w:rFonts w:hint="eastAsia" w:ascii="仿宋" w:hAnsi="仿宋" w:eastAsia="仿宋" w:cs="仿宋"/>
          <w:sz w:val="32"/>
          <w:szCs w:val="32"/>
          <w:lang w:eastAsia="zh-CN"/>
        </w:rPr>
        <w:t>医疗质量，为辖区内居民和患者提供良好的就诊环境，做到医德好、质量好、服务好，获得辖区内居民和患者满意。</w:t>
      </w:r>
    </w:p>
    <w:p>
      <w:pPr>
        <w:keepNext w:val="0"/>
        <w:keepLines w:val="0"/>
        <w:pageBreakBefore w:val="0"/>
        <w:widowControl w:val="0"/>
        <w:kinsoku/>
        <w:wordWrap/>
        <w:overflowPunct/>
        <w:autoSpaceDE/>
        <w:autoSpaceDN/>
        <w:bidi w:val="0"/>
        <w:spacing w:line="240" w:lineRule="auto"/>
        <w:ind w:firstLine="64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4.可持续性分析。项目完成后，严格按照财政政策要求缴回资金到相关部门，持续开展的项目按照项目资金要求继续使用项目资金。</w:t>
      </w:r>
    </w:p>
    <w:p>
      <w:pPr>
        <w:topLinePunct/>
        <w:ind w:firstLine="594" w:firstLineChars="200"/>
        <w:rPr>
          <w:rFonts w:hint="eastAsia"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594" w:firstLineChars="200"/>
        <w:rPr>
          <w:rFonts w:hint="eastAsia" w:ascii="仿宋_GB2312"/>
          <w:szCs w:val="32"/>
        </w:rPr>
      </w:pPr>
      <w:r>
        <w:rPr>
          <w:rFonts w:hint="eastAsia" w:ascii="仿宋_GB2312"/>
          <w:szCs w:val="32"/>
        </w:rPr>
        <w:t>专项立项依据充分</w:t>
      </w:r>
      <w:r>
        <w:rPr>
          <w:rFonts w:hint="eastAsia" w:ascii="仿宋_GB2312"/>
          <w:szCs w:val="32"/>
          <w:lang w:eastAsia="zh-CN"/>
        </w:rPr>
        <w:t>，项目</w:t>
      </w:r>
      <w:r>
        <w:rPr>
          <w:rFonts w:hint="eastAsia" w:ascii="仿宋_GB2312"/>
          <w:szCs w:val="32"/>
        </w:rPr>
        <w:t>资金</w:t>
      </w:r>
      <w:r>
        <w:rPr>
          <w:rFonts w:hint="eastAsia" w:ascii="仿宋_GB2312" w:hAnsi="仿宋_GB2312" w:cs="仿宋_GB2312"/>
          <w:szCs w:val="32"/>
          <w:lang w:eastAsia="zh-CN"/>
        </w:rPr>
        <w:t>严格按照</w:t>
      </w:r>
      <w:r>
        <w:rPr>
          <w:rFonts w:hint="eastAsia" w:ascii="仿宋_GB2312"/>
          <w:szCs w:val="32"/>
          <w:lang w:val="en-US" w:eastAsia="zh-CN"/>
        </w:rPr>
        <w:t>《云南省财政厅 云南省卫生健康委员会  云南省医疗保障局关于印发基本公共卫生服务等5项补助资金管理办法实施细则的通知》云财社</w:t>
      </w:r>
      <w:r>
        <w:rPr>
          <w:rFonts w:hint="eastAsia" w:ascii="宋体" w:hAnsi="宋体" w:eastAsia="宋体" w:cs="宋体"/>
          <w:szCs w:val="32"/>
          <w:lang w:val="en-US" w:eastAsia="zh-CN"/>
        </w:rPr>
        <w:t>〔2020〕316</w:t>
      </w:r>
      <w:r>
        <w:rPr>
          <w:rFonts w:hint="eastAsia" w:ascii="仿宋_GB2312"/>
          <w:szCs w:val="32"/>
          <w:lang w:val="en-US" w:eastAsia="zh-CN"/>
        </w:rPr>
        <w:t>号文件、区卫健</w:t>
      </w:r>
      <w:r>
        <w:rPr>
          <w:rFonts w:hint="eastAsia" w:ascii="仿宋_GB2312" w:hAnsi="仿宋_GB2312" w:cs="仿宋_GB2312"/>
          <w:szCs w:val="32"/>
          <w:lang w:eastAsia="zh-CN"/>
        </w:rPr>
        <w:t>局资金使用方案、专项资金审批表使用资金。</w:t>
      </w:r>
    </w:p>
    <w:p>
      <w:pPr>
        <w:numPr>
          <w:ilvl w:val="0"/>
          <w:numId w:val="0"/>
        </w:numPr>
        <w:topLinePunct/>
        <w:ind w:leftChars="200"/>
        <w:rPr>
          <w:rFonts w:hint="eastAsia" w:ascii="仿宋_GB2312"/>
          <w:szCs w:val="32"/>
        </w:rPr>
      </w:pPr>
      <w:r>
        <w:rPr>
          <w:rFonts w:hint="eastAsia" w:ascii="仿宋_GB2312"/>
          <w:szCs w:val="32"/>
          <w:lang w:eastAsia="zh-CN"/>
        </w:rPr>
        <w:t>（二）</w:t>
      </w:r>
      <w:r>
        <w:rPr>
          <w:rFonts w:hint="eastAsia" w:ascii="仿宋_GB2312"/>
          <w:szCs w:val="32"/>
        </w:rPr>
        <w:t>资金分配方面的问题。</w:t>
      </w:r>
    </w:p>
    <w:p>
      <w:pPr>
        <w:numPr>
          <w:ilvl w:val="0"/>
          <w:numId w:val="0"/>
        </w:numPr>
        <w:topLinePunct/>
        <w:ind w:firstLine="594" w:firstLineChars="200"/>
        <w:rPr>
          <w:rFonts w:ascii="仿宋_GB2312"/>
          <w:szCs w:val="32"/>
        </w:rPr>
      </w:pPr>
      <w:r>
        <w:rPr>
          <w:rFonts w:hint="eastAsia" w:ascii="仿宋_GB2312"/>
          <w:szCs w:val="32"/>
          <w:lang w:val="en-US" w:eastAsia="zh-CN"/>
        </w:rPr>
        <w:t>基本公共卫生服务项目</w:t>
      </w:r>
      <w:r>
        <w:rPr>
          <w:rFonts w:hint="eastAsia" w:ascii="仿宋_GB2312"/>
          <w:szCs w:val="32"/>
          <w:lang w:eastAsia="zh-CN"/>
        </w:rPr>
        <w:t>均严格按照各项基本公共卫生项目兑现标准及区卫健局考核结果分配兑现，</w:t>
      </w:r>
      <w:r>
        <w:rPr>
          <w:rFonts w:hint="eastAsia" w:ascii="仿宋_GB2312"/>
          <w:szCs w:val="32"/>
          <w:lang w:val="en-US" w:eastAsia="zh-CN"/>
        </w:rPr>
        <w:t>实施基本药物制度补助资金严格按照700元/月/人的标准分配给各卫生室，其余涉及分配资金项目均严格按照区卫健局专项资金审批表、区疾控中心等相关部门工作量实际情况进行分配</w:t>
      </w:r>
      <w:r>
        <w:rPr>
          <w:rFonts w:hint="eastAsia" w:ascii="仿宋_GB2312"/>
          <w:szCs w:val="32"/>
        </w:rPr>
        <w:t>。</w:t>
      </w:r>
    </w:p>
    <w:p>
      <w:pPr>
        <w:numPr>
          <w:ilvl w:val="0"/>
          <w:numId w:val="3"/>
        </w:numPr>
        <w:topLinePunct/>
        <w:ind w:left="0" w:leftChars="0" w:firstLine="594" w:firstLineChars="200"/>
        <w:rPr>
          <w:rFonts w:hint="eastAsia" w:ascii="仿宋_GB2312"/>
          <w:szCs w:val="32"/>
        </w:rPr>
      </w:pPr>
      <w:r>
        <w:rPr>
          <w:rFonts w:hint="eastAsia" w:ascii="仿宋_GB2312"/>
          <w:szCs w:val="32"/>
        </w:rPr>
        <w:t>资金拨付方面的问题。</w:t>
      </w:r>
    </w:p>
    <w:p>
      <w:pPr>
        <w:numPr>
          <w:ilvl w:val="0"/>
          <w:numId w:val="0"/>
        </w:numPr>
        <w:topLinePunct/>
        <w:ind w:firstLine="594" w:firstLineChars="200"/>
        <w:rPr>
          <w:rFonts w:hint="eastAsia" w:ascii="仿宋_GB2312"/>
          <w:szCs w:val="32"/>
          <w:lang w:eastAsia="zh-CN"/>
        </w:rPr>
      </w:pPr>
      <w:r>
        <w:rPr>
          <w:rFonts w:hint="eastAsia" w:ascii="仿宋_GB2312"/>
          <w:szCs w:val="32"/>
          <w:lang w:eastAsia="zh-CN"/>
        </w:rPr>
        <w:t>资金拨付存在集中下半年拨付的情况，造成中心资金使用不及时，无法按照项目进度使用资金。</w:t>
      </w:r>
    </w:p>
    <w:p>
      <w:pPr>
        <w:numPr>
          <w:ilvl w:val="0"/>
          <w:numId w:val="3"/>
        </w:numPr>
        <w:topLinePunct/>
        <w:ind w:left="0" w:leftChars="0" w:firstLine="594" w:firstLineChars="200"/>
        <w:rPr>
          <w:rFonts w:hint="eastAsia" w:ascii="仿宋_GB2312"/>
          <w:szCs w:val="32"/>
        </w:rPr>
      </w:pPr>
      <w:r>
        <w:rPr>
          <w:rFonts w:hint="eastAsia" w:ascii="仿宋_GB2312"/>
          <w:szCs w:val="32"/>
        </w:rPr>
        <w:t>资金使用方面的问题。</w:t>
      </w:r>
    </w:p>
    <w:p>
      <w:pPr>
        <w:numPr>
          <w:ilvl w:val="0"/>
          <w:numId w:val="0"/>
        </w:numPr>
        <w:topLinePunct/>
        <w:ind w:firstLine="594" w:firstLineChars="200"/>
        <w:rPr>
          <w:rFonts w:ascii="仿宋_GB2312"/>
          <w:szCs w:val="32"/>
        </w:rPr>
      </w:pPr>
      <w:r>
        <w:rPr>
          <w:rFonts w:hint="eastAsia" w:ascii="仿宋_GB2312"/>
          <w:szCs w:val="32"/>
          <w:lang w:eastAsia="zh-CN"/>
        </w:rPr>
        <w:t>资金使用合规，不存在</w:t>
      </w:r>
      <w:r>
        <w:rPr>
          <w:rFonts w:hint="eastAsia" w:ascii="仿宋_GB2312"/>
          <w:szCs w:val="32"/>
        </w:rPr>
        <w:t>截留、挪用等现象</w:t>
      </w:r>
      <w:r>
        <w:rPr>
          <w:rFonts w:hint="eastAsia" w:ascii="仿宋_GB2312"/>
          <w:szCs w:val="32"/>
          <w:lang w:eastAsia="zh-CN"/>
        </w:rPr>
        <w:t>，资金的使用有效、平稳的推进了疫情防控工作、基本医疗工作、基本公共卫生工作的开展</w:t>
      </w:r>
      <w:r>
        <w:rPr>
          <w:rFonts w:hint="eastAsia" w:ascii="仿宋_GB2312"/>
          <w:szCs w:val="32"/>
        </w:rPr>
        <w:t>。</w:t>
      </w:r>
    </w:p>
    <w:p>
      <w:pPr>
        <w:topLinePunct/>
        <w:ind w:firstLine="594" w:firstLineChars="200"/>
        <w:rPr>
          <w:rFonts w:hint="eastAsia"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lang w:eastAsia="zh-CN"/>
        </w:rPr>
      </w:pPr>
      <w:r>
        <w:rPr>
          <w:rFonts w:hint="eastAsia" w:ascii="仿宋_GB2312"/>
          <w:szCs w:val="32"/>
          <w:lang w:eastAsia="zh-CN"/>
        </w:rPr>
        <w:t>持续推进各项目工作有序、有效开展，合规、合法、合理安排使用项目资金。</w:t>
      </w:r>
    </w:p>
    <w:p>
      <w:pPr>
        <w:topLinePunct/>
        <w:ind w:firstLine="594" w:firstLineChars="200"/>
        <w:rPr>
          <w:rFonts w:ascii="仿宋_GB2312"/>
          <w:szCs w:val="32"/>
        </w:rPr>
      </w:pPr>
      <w:r>
        <w:rPr>
          <w:rFonts w:hint="eastAsia" w:ascii="仿宋_GB2312"/>
          <w:szCs w:val="32"/>
        </w:rPr>
        <w:t>（二）主要经验做法、改进措施和有关建议等。</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主要经验做法：</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1.完善制度建设，凭制度不断推进绩效管理，强化绩效管理工作，确保绩效管理工作更加规范、合理。</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2.加强预算绩效监督管理，强化监督方式，以监督推进各</w:t>
      </w:r>
      <w:r>
        <w:rPr>
          <w:rFonts w:hint="eastAsia" w:ascii="仿宋_GB2312" w:hAnsiTheme="minorHAnsi" w:cstheme="minorBidi"/>
          <w:kern w:val="2"/>
          <w:sz w:val="32"/>
          <w:szCs w:val="32"/>
          <w:lang w:val="en-US" w:eastAsia="zh-CN" w:bidi="ar-SA"/>
        </w:rPr>
        <w:t>项目</w:t>
      </w:r>
      <w:r>
        <w:rPr>
          <w:rFonts w:hint="eastAsia" w:ascii="仿宋_GB2312" w:eastAsia="仿宋_GB2312" w:hAnsiTheme="minorHAnsi" w:cstheme="minorBidi"/>
          <w:kern w:val="2"/>
          <w:sz w:val="32"/>
          <w:szCs w:val="32"/>
          <w:lang w:val="en-US" w:eastAsia="zh-CN" w:bidi="ar-SA"/>
        </w:rPr>
        <w:t>更加高效、规范开展。</w:t>
      </w:r>
    </w:p>
    <w:p>
      <w:pPr>
        <w:ind w:firstLine="594" w:firstLineChars="200"/>
        <w:rPr>
          <w:rFonts w:hint="eastAsia" w:ascii="仿宋_GB2312" w:cstheme="minorBidi"/>
          <w:kern w:val="2"/>
          <w:sz w:val="32"/>
          <w:szCs w:val="32"/>
          <w:lang w:val="en-US" w:eastAsia="zh-CN" w:bidi="ar-SA"/>
        </w:rPr>
      </w:pPr>
      <w:r>
        <w:rPr>
          <w:rFonts w:hint="eastAsia" w:ascii="仿宋_GB2312" w:cstheme="minorBidi"/>
          <w:kern w:val="2"/>
          <w:sz w:val="32"/>
          <w:szCs w:val="32"/>
          <w:lang w:val="en-US" w:eastAsia="zh-CN" w:bidi="ar-SA"/>
        </w:rPr>
        <w:t>改进措施：无</w:t>
      </w:r>
    </w:p>
    <w:p>
      <w:pPr>
        <w:ind w:firstLine="594" w:firstLineChars="200"/>
        <w:rPr>
          <w:rFonts w:hint="eastAsia" w:ascii="仿宋_GB2312" w:cstheme="minorBidi"/>
          <w:kern w:val="2"/>
          <w:sz w:val="32"/>
          <w:szCs w:val="32"/>
          <w:lang w:val="en-US" w:eastAsia="zh-CN" w:bidi="ar-SA"/>
        </w:rPr>
      </w:pPr>
      <w:r>
        <w:rPr>
          <w:rFonts w:hint="eastAsia" w:ascii="仿宋_GB2312" w:cstheme="minorBidi"/>
          <w:kern w:val="2"/>
          <w:sz w:val="32"/>
          <w:szCs w:val="32"/>
          <w:lang w:val="en-US" w:eastAsia="zh-CN" w:bidi="ar-SA"/>
        </w:rPr>
        <w:t>有关建议：无</w:t>
      </w:r>
    </w:p>
    <w:p>
      <w:pPr>
        <w:rPr>
          <w:rFonts w:hint="eastAsia" w:eastAsia="仿宋_GB2312"/>
          <w:lang w:eastAsia="zh-CN"/>
        </w:rPr>
      </w:pPr>
    </w:p>
    <w:p>
      <w:pPr>
        <w:rPr>
          <w:rFonts w:hint="eastAsia" w:eastAsia="仿宋_GB2312"/>
          <w:lang w:eastAsia="zh-CN"/>
        </w:rPr>
      </w:pPr>
    </w:p>
    <w:p>
      <w:pPr>
        <w:rPr>
          <w:rFonts w:hint="eastAsia"/>
          <w:lang w:val="en-US" w:eastAsia="zh-CN"/>
        </w:rPr>
      </w:pPr>
      <w:r>
        <w:rPr>
          <w:rFonts w:hint="eastAsia"/>
          <w:lang w:val="en-US" w:eastAsia="zh-CN"/>
        </w:rPr>
        <w:t xml:space="preserve">                  昆明市呈贡区吴家营街道社区卫生服务中心</w:t>
      </w:r>
    </w:p>
    <w:p>
      <w:pPr>
        <w:rPr>
          <w:rFonts w:hint="default" w:ascii="仿宋_GB2312"/>
          <w:szCs w:val="32"/>
          <w:lang w:val="en-US"/>
        </w:rPr>
      </w:pPr>
      <w:r>
        <w:rPr>
          <w:rFonts w:hint="eastAsia"/>
          <w:lang w:val="en-US" w:eastAsia="zh-CN"/>
        </w:rPr>
        <w:t xml:space="preserve">                                </w:t>
      </w:r>
      <w:r>
        <w:rPr>
          <w:rFonts w:hint="eastAsia" w:ascii="仿宋_GB2312"/>
          <w:szCs w:val="32"/>
          <w:lang w:val="en-US" w:eastAsia="zh-CN"/>
        </w:rPr>
        <w:t>2024年2月19日</w:t>
      </w:r>
    </w:p>
    <w:p>
      <w:pPr>
        <w:topLinePunct/>
        <w:ind w:firstLine="594" w:firstLineChars="200"/>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CFDE3"/>
    <w:multiLevelType w:val="singleLevel"/>
    <w:tmpl w:val="0EBCFDE3"/>
    <w:lvl w:ilvl="0" w:tentative="0">
      <w:start w:val="3"/>
      <w:numFmt w:val="decimal"/>
      <w:suff w:val="nothing"/>
      <w:lvlText w:val="（%1）"/>
      <w:lvlJc w:val="left"/>
    </w:lvl>
  </w:abstractNum>
  <w:abstractNum w:abstractNumId="1">
    <w:nsid w:val="56BE9216"/>
    <w:multiLevelType w:val="singleLevel"/>
    <w:tmpl w:val="56BE9216"/>
    <w:lvl w:ilvl="0" w:tentative="0">
      <w:start w:val="2"/>
      <w:numFmt w:val="chineseCounting"/>
      <w:suff w:val="nothing"/>
      <w:lvlText w:val="（%1）"/>
      <w:lvlJc w:val="left"/>
      <w:rPr>
        <w:rFonts w:hint="eastAsia"/>
      </w:rPr>
    </w:lvl>
  </w:abstractNum>
  <w:abstractNum w:abstractNumId="2">
    <w:nsid w:val="5B814AEA"/>
    <w:multiLevelType w:val="singleLevel"/>
    <w:tmpl w:val="5B814AE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NWM4MWMxMDRmZjdmMTU2ZWU4YTAyNDJiOTYyOTMifQ=="/>
  </w:docVars>
  <w:rsids>
    <w:rsidRoot w:val="00000000"/>
    <w:rsid w:val="045D1075"/>
    <w:rsid w:val="05AE36CA"/>
    <w:rsid w:val="0BB21CA6"/>
    <w:rsid w:val="120F268E"/>
    <w:rsid w:val="207D067D"/>
    <w:rsid w:val="27223E7E"/>
    <w:rsid w:val="348B7EF2"/>
    <w:rsid w:val="378A5996"/>
    <w:rsid w:val="42DE2DA6"/>
    <w:rsid w:val="44A8366B"/>
    <w:rsid w:val="4C507FD4"/>
    <w:rsid w:val="52FC11A3"/>
    <w:rsid w:val="5A3C6978"/>
    <w:rsid w:val="67600811"/>
    <w:rsid w:val="718A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 w:hAnsi="??"/>
      <w:sz w:val="28"/>
    </w:rPr>
  </w:style>
  <w:style w:type="paragraph" w:styleId="3">
    <w:name w:val="Body Text"/>
    <w:basedOn w:val="1"/>
    <w:unhideWhenUsed/>
    <w:qFormat/>
    <w:uiPriority w:val="0"/>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婷婷</cp:lastModifiedBy>
  <dcterms:modified xsi:type="dcterms:W3CDTF">2024-02-20T03:21:12Z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2E98AAA534FC4C599316DFF172F06D46_12</vt:lpwstr>
  </property>
</Properties>
</file>