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val="en-US" w:eastAsia="zh-CN"/>
        </w:rPr>
        <w:t>疾病预防控制中心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594" w:firstLineChars="200"/>
        <w:jc w:val="both"/>
        <w:textAlignment w:val="auto"/>
        <w:rPr>
          <w:rFonts w:ascii="仿宋_GB2312"/>
          <w:b/>
          <w:szCs w:val="32"/>
          <w:highlight w:val="none"/>
        </w:rPr>
      </w:pPr>
    </w:p>
    <w:p>
      <w:pPr>
        <w:ind w:firstLine="594" w:firstLineChars="200"/>
        <w:rPr>
          <w:rFonts w:hint="eastAsia" w:ascii="仿宋_GB2312"/>
          <w:b/>
          <w:szCs w:val="32"/>
          <w:highlight w:val="none"/>
        </w:rPr>
      </w:pPr>
      <w:r>
        <w:rPr>
          <w:rFonts w:hint="eastAsia" w:ascii="仿宋_GB2312"/>
          <w:b/>
          <w:szCs w:val="32"/>
          <w:highlight w:val="none"/>
        </w:rPr>
        <w:t>一、基本情况</w:t>
      </w:r>
    </w:p>
    <w:p>
      <w:pPr>
        <w:numPr>
          <w:ilvl w:val="0"/>
          <w:numId w:val="0"/>
        </w:numPr>
        <w:ind w:firstLine="425" w:firstLineChars="0"/>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szCs w:val="32"/>
          <w:highlight w:val="none"/>
        </w:rPr>
        <w:t>（一）项目概况。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项目</w:t>
      </w:r>
      <w:r>
        <w:rPr>
          <w:rFonts w:hint="eastAsia" w:ascii="仿宋_GB2312" w:hAnsi="仿宋_GB2312" w:cs="仿宋_GB2312"/>
          <w:i w:val="0"/>
          <w:caps w:val="0"/>
          <w:color w:val="auto"/>
          <w:spacing w:val="0"/>
          <w:sz w:val="32"/>
          <w:szCs w:val="32"/>
          <w:highlight w:val="none"/>
          <w:shd w:val="clear" w:color="auto" w:fill="FFFFFF"/>
          <w:lang w:eastAsia="zh-CN"/>
        </w:rPr>
        <w:t>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支出</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9278577.65</w:t>
      </w:r>
      <w:r>
        <w:rPr>
          <w:rFonts w:hint="eastAsia" w:ascii="仿宋_GB2312" w:hAnsi="仿宋_GB2312" w:eastAsia="仿宋_GB2312" w:cs="仿宋_GB2312"/>
          <w:i w:val="0"/>
          <w:caps w:val="0"/>
          <w:color w:val="auto"/>
          <w:spacing w:val="0"/>
          <w:sz w:val="32"/>
          <w:szCs w:val="32"/>
          <w:highlight w:val="none"/>
          <w:shd w:val="clear" w:color="auto" w:fill="FFFFFF"/>
          <w:lang w:eastAsia="zh-CN"/>
        </w:rPr>
        <w:t>元。其中包括</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一般公共预算财政拨款20</w:t>
      </w:r>
      <w:r>
        <w:rPr>
          <w:rFonts w:hint="eastAsia" w:ascii="仿宋_GB2312" w:hAnsi="仿宋_GB2312" w:eastAsia="仿宋_GB2312" w:cs="仿宋_GB2312"/>
          <w:i w:val="0"/>
          <w:caps w:val="0"/>
          <w:color w:val="auto"/>
          <w:spacing w:val="0"/>
          <w:sz w:val="32"/>
          <w:szCs w:val="32"/>
          <w:highlight w:val="none"/>
          <w:shd w:val="clear" w:color="auto" w:fill="FFFFFF"/>
          <w:lang w:eastAsia="zh-CN"/>
        </w:rPr>
        <w:t>个项目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支出3325139.9元、非财政拨款32个项目支出5953437.75元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一般公共预算财政拨款</w:t>
      </w:r>
      <w:r>
        <w:rPr>
          <w:rFonts w:hint="eastAsia" w:ascii="仿宋_GB2312" w:hAnsi="仿宋_GB2312" w:eastAsia="仿宋_GB2312" w:cs="仿宋_GB2312"/>
          <w:i w:val="0"/>
          <w:caps w:val="0"/>
          <w:color w:val="auto"/>
          <w:spacing w:val="0"/>
          <w:sz w:val="32"/>
          <w:szCs w:val="32"/>
          <w:highlight w:val="none"/>
          <w:shd w:val="clear" w:color="auto" w:fill="FFFFFF"/>
        </w:rPr>
        <w:t>项目</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新冠病毒感染过渡期医务人员省级临时性工作补助资金：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新冠病毒感染过渡期医务人员省级临时性工作补助资金</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2022年市“两会”代表、委员及工作人员核酸检测市级补助资金：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此项目为2022年结转项目，主要为落实疫情防控属地责任，强化昆明市“两会”后期保障及疫情防控工作支出。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艾滋病防治工作经费：落实国家、省、市、区级防治艾滋病的策略和措施，推动全区艾滋病防治工作，提高各人群知识知晓率，早发现，早治疗，早干预，控制艾滋病、性病、丙肝疫情，通过宣传教育，动员检测，扩大检测覆盖面，尽早发现阳新感染者，尽早接受规范治疗，针对高危人群进行干预，减少二代传播等艾滋病防治经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卫生计生信息系统网络租用运行维护补助资金：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为加快呈贡区卫健系统专用网络建设，逐步建立统一高效、资源整合、互联互通、信息共享、使用便捷、实时监管的专用网络。用于支付卫生计生信息系统网络租用运行维护费用。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2022年基本公共卫生服务项目中央转移支付（职业病）补助结算资金：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用于开展场所职业病危害因素监测、重点职业病监测、医疗卫生机构医用辐射防护监测、非医疗机构放射性危害因素监测等职业病防治工作。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2023年国家基本公共卫生服务项目区级补助资金：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新划入16项中的原重大公共卫生项目。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2023年国家基本公共卫生服务项目中央补助资金：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开展健康素养、健康教育和健康促进工作；开展鼠疫防治、人禽流感、SARS防治、慢性病综合防治、食品安全监测、重大疾病与健康危害因素监测、应急队伍运维保障等工作。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2022年基本公共卫生服务项目中央转移支付补助结算资金：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1、地方病防治，2、健康素养，3、鼠疫防治，4、人禽流感、SARS防治，5、食品安全监督，6、应急队伍运维保障。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2022年基本公共卫生服务项目省级补助（第二批）资金：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做好呈贡区地方病防治、职业病防治、健康素养、鼠疫防治、人禽流感、SARS防治、食品安全监督、应急队伍运维保障、妇幼卫生、卫生监督协管等工作。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2022年基本公共卫生服务项目（第二批）省级补助资金：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此项目为2022年结转项目，用于做好呈贡区地方病防治、职业病防治、健康素养、鼠疫防治、人禽流感、SARS防治、食品安全监督、应急队伍运维保障、妇幼卫生、卫生监督协管等工作。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2023年呈贡艾滋病防治工作（扩大检测）专项资金：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用于购买检测试剂和耗材，开展艾滋病扩大检测工作。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2023年艾滋病防治工作专项经费：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支付春雨同心社会公益服务中心针对MSM大学生群体的横断面调查队列研究、艾滋病、性病干预及VCT检测项目经费。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2023年重大传染病防控中央补助资金：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结核病防治、扩大国家免疫规划、精神卫生、慢性病防治、新冠肺炎等重点传染病监测、疾控监测、食品安全风险监测、鼠疫防控监测、艾滋病防治等工作。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2022年重大传染病防控中央结算补助资金：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做好国家免疫规划疫苗和注射器需求计划，寄生虫病防治，维持灵敏的疟疾监测和响应体系，加强重点人群重点监测千预和技能培训，开展登革热、乙脑等传播蚊媒监测和疑似病例实验室监测及复核，了解蚊媒消长变化情况，规范调查处理暴发疫情，及时控制疫情扩散并开展效果评估.开展技术培训，保障人才队伍。学生常见病及危害因素监测干预，有效控制艾滋病疫情，降低艾滋病死亡率。</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2022年重大传染病防控中央补助资金：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①</w:t>
      </w:r>
      <w:r>
        <w:rPr>
          <w:rFonts w:hint="eastAsia" w:ascii="仿宋_GB2312" w:hAnsi="仿宋_GB2312" w:eastAsia="仿宋_GB2312" w:cs="仿宋_GB2312"/>
          <w:i w:val="0"/>
          <w:caps w:val="0"/>
          <w:color w:val="auto"/>
          <w:spacing w:val="0"/>
          <w:sz w:val="32"/>
          <w:szCs w:val="32"/>
          <w:highlight w:val="none"/>
          <w:shd w:val="clear" w:color="auto" w:fill="FFFFFF"/>
          <w:lang w:eastAsia="zh-CN"/>
        </w:rPr>
        <w:t>.做好国家免疫规划疫苗及国家要求的应急储备疫苗需求计划</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②</w:t>
      </w:r>
      <w:r>
        <w:rPr>
          <w:rFonts w:hint="eastAsia" w:ascii="仿宋_GB2312" w:hAnsi="仿宋_GB2312" w:eastAsia="仿宋_GB2312" w:cs="仿宋_GB2312"/>
          <w:i w:val="0"/>
          <w:caps w:val="0"/>
          <w:color w:val="auto"/>
          <w:spacing w:val="0"/>
          <w:sz w:val="32"/>
          <w:szCs w:val="32"/>
          <w:highlight w:val="none"/>
          <w:shd w:val="clear" w:color="auto" w:fill="FFFFFF"/>
          <w:lang w:eastAsia="zh-CN"/>
        </w:rPr>
        <w:t>.人群包虫病筛查任务、包虫病监测任务和家犬驱</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虫</w:t>
      </w:r>
      <w:r>
        <w:rPr>
          <w:rFonts w:hint="eastAsia" w:ascii="仿宋_GB2312" w:hAnsi="仿宋_GB2312" w:eastAsia="仿宋_GB2312" w:cs="仿宋_GB2312"/>
          <w:i w:val="0"/>
          <w:caps w:val="0"/>
          <w:color w:val="auto"/>
          <w:spacing w:val="0"/>
          <w:sz w:val="32"/>
          <w:szCs w:val="32"/>
          <w:highlight w:val="none"/>
          <w:shd w:val="clear" w:color="auto" w:fill="FFFFFF"/>
          <w:lang w:eastAsia="zh-CN"/>
        </w:rPr>
        <w:t>任务</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③</w:t>
      </w:r>
      <w:r>
        <w:rPr>
          <w:rFonts w:hint="eastAsia" w:ascii="仿宋_GB2312" w:hAnsi="仿宋_GB2312" w:eastAsia="仿宋_GB2312" w:cs="仿宋_GB2312"/>
          <w:i w:val="0"/>
          <w:caps w:val="0"/>
          <w:color w:val="auto"/>
          <w:spacing w:val="0"/>
          <w:sz w:val="32"/>
          <w:szCs w:val="32"/>
          <w:highlight w:val="none"/>
          <w:shd w:val="clear" w:color="auto" w:fill="FFFFFF"/>
          <w:lang w:eastAsia="zh-CN"/>
        </w:rPr>
        <w:t>.开展重大慢性病早期筛查工预项目，落实慢性病及其相关危险天素监测。加强严重精神障碍患者筛查、登记报告和随访服务，开展社会心理服务体系建设试点。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④</w:t>
      </w:r>
      <w:r>
        <w:rPr>
          <w:rFonts w:hint="eastAsia" w:ascii="仿宋_GB2312" w:hAnsi="仿宋_GB2312" w:eastAsia="仿宋_GB2312" w:cs="仿宋_GB2312"/>
          <w:i w:val="0"/>
          <w:caps w:val="0"/>
          <w:color w:val="auto"/>
          <w:spacing w:val="0"/>
          <w:sz w:val="32"/>
          <w:szCs w:val="32"/>
          <w:highlight w:val="none"/>
          <w:shd w:val="clear" w:color="auto" w:fill="FFFFFF"/>
          <w:lang w:eastAsia="zh-CN"/>
        </w:rPr>
        <w:t>.掌握新冠肺炎疫情、主要病原和影响因素等状况及变化趋势。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⑤</w:t>
      </w:r>
      <w:r>
        <w:rPr>
          <w:rFonts w:hint="eastAsia" w:ascii="仿宋_GB2312" w:hAnsi="仿宋_GB2312" w:eastAsia="仿宋_GB2312" w:cs="仿宋_GB2312"/>
          <w:i w:val="0"/>
          <w:caps w:val="0"/>
          <w:color w:val="auto"/>
          <w:spacing w:val="0"/>
          <w:sz w:val="32"/>
          <w:szCs w:val="32"/>
          <w:highlight w:val="none"/>
          <w:shd w:val="clear" w:color="auto" w:fill="FFFFFF"/>
          <w:lang w:eastAsia="zh-CN"/>
        </w:rPr>
        <w:t>.开展病毒性腹泻哨点监测，掌握病毒性腹泻流行情况，为制定防制策略提供依据。开展病毒性腹泻暴发疫情监测，掌握病毒性腹污暴发疫情的主要病原及其流行特征，调查处置病毒性腹泻暴发疫情。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⑥</w:t>
      </w:r>
      <w:r>
        <w:rPr>
          <w:rFonts w:hint="eastAsia" w:ascii="仿宋_GB2312" w:hAnsi="仿宋_GB2312" w:eastAsia="仿宋_GB2312" w:cs="仿宋_GB2312"/>
          <w:i w:val="0"/>
          <w:caps w:val="0"/>
          <w:color w:val="auto"/>
          <w:spacing w:val="0"/>
          <w:sz w:val="32"/>
          <w:szCs w:val="32"/>
          <w:highlight w:val="none"/>
          <w:shd w:val="clear" w:color="auto" w:fill="FFFFFF"/>
          <w:lang w:eastAsia="zh-CN"/>
        </w:rPr>
        <w:t>.开展细菌性传染病暴发疫情监测。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⑦</w:t>
      </w:r>
      <w:r>
        <w:rPr>
          <w:rFonts w:hint="eastAsia" w:ascii="仿宋_GB2312" w:hAnsi="仿宋_GB2312" w:eastAsia="仿宋_GB2312" w:cs="仿宋_GB2312"/>
          <w:i w:val="0"/>
          <w:caps w:val="0"/>
          <w:color w:val="auto"/>
          <w:spacing w:val="0"/>
          <w:sz w:val="32"/>
          <w:szCs w:val="32"/>
          <w:highlight w:val="none"/>
          <w:shd w:val="clear" w:color="auto" w:fill="FFFFFF"/>
          <w:lang w:eastAsia="zh-CN"/>
        </w:rPr>
        <w:t>.减少艾滋病新发感染率，降低艾滋病病死率。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2023年区级部门预算疫情防控（租车）工作经费：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用于支付2022年新冠肺炎疫情期间租车费用。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2023年区级新冠肺炎疫情防控（登革热）经费：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用于磨憨-磨丁经济合作区登革热疫情防控驻点指导工作。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18.</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2023年区级财政预算新冠肺炎疫情防控经费：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用于支付2022年4-5月隔离场所消杀费用及消杀效果评价费用。</w:t>
      </w:r>
    </w:p>
    <w:p>
      <w:pPr>
        <w:keepNext w:val="0"/>
        <w:keepLines w:val="0"/>
        <w:pageBreakBefore w:val="0"/>
        <w:widowControl w:val="0"/>
        <w:numPr>
          <w:ilvl w:val="0"/>
          <w:numId w:val="0"/>
        </w:numPr>
        <w:kinsoku/>
        <w:wordWrap/>
        <w:overflowPunct/>
        <w:topLinePunct w:val="0"/>
        <w:autoSpaceDE/>
        <w:autoSpaceDN/>
        <w:bidi w:val="0"/>
        <w:adjustRightInd/>
        <w:snapToGrid/>
        <w:ind w:left="100" w:leftChars="34" w:firstLine="594"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19.</w:t>
      </w:r>
      <w:r>
        <w:rPr>
          <w:rFonts w:hint="eastAsia" w:ascii="仿宋_GB2312" w:hAnsi="仿宋_GB2312" w:eastAsia="仿宋_GB2312" w:cs="仿宋_GB2312"/>
          <w:i w:val="0"/>
          <w:caps w:val="0"/>
          <w:color w:val="auto"/>
          <w:spacing w:val="0"/>
          <w:sz w:val="32"/>
          <w:szCs w:val="32"/>
          <w:highlight w:val="none"/>
          <w:shd w:val="clear" w:color="auto" w:fill="FFFFFF"/>
          <w:lang w:eastAsia="zh-CN"/>
        </w:rPr>
        <w:t>新冠病毒感染过渡期医务人员中央临时性工作补助资金：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支付新冠病毒感染过渡期医务人员临时性工作补助。</w:t>
      </w:r>
    </w:p>
    <w:p>
      <w:pPr>
        <w:keepNext w:val="0"/>
        <w:keepLines w:val="0"/>
        <w:pageBreakBefore w:val="0"/>
        <w:widowControl w:val="0"/>
        <w:numPr>
          <w:ilvl w:val="0"/>
          <w:numId w:val="0"/>
        </w:numPr>
        <w:kinsoku/>
        <w:wordWrap/>
        <w:overflowPunct/>
        <w:topLinePunct w:val="0"/>
        <w:autoSpaceDE/>
        <w:autoSpaceDN/>
        <w:bidi w:val="0"/>
        <w:adjustRightInd/>
        <w:snapToGrid/>
        <w:ind w:left="101"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2022年医疗服务与保障能力提升（医疗卫生机构能力建设）中央补助资金：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此项目为2022年结转项目，用于加强医疗机构能力建设，支持县域医疗卫生机构能力提升，疾病预防控制能力提升，职业病防治能力提升等。</w:t>
      </w:r>
    </w:p>
    <w:p>
      <w:pPr>
        <w:keepNext w:val="0"/>
        <w:keepLines w:val="0"/>
        <w:pageBreakBefore w:val="0"/>
        <w:widowControl w:val="0"/>
        <w:numPr>
          <w:ilvl w:val="0"/>
          <w:numId w:val="0"/>
        </w:numPr>
        <w:kinsoku/>
        <w:wordWrap/>
        <w:overflowPunct/>
        <w:topLinePunct w:val="0"/>
        <w:autoSpaceDE/>
        <w:autoSpaceDN/>
        <w:bidi w:val="0"/>
        <w:adjustRightInd/>
        <w:snapToGrid/>
        <w:ind w:left="101"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非财政拨款项目：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1.居民健康档案、严重精神障碍、结核病宣教工作经费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2.云南省青少年烟草流行监测工作经费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3.新冠病毒感染过渡期医务人员临时性工作补助资金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4.应急队伍装备提升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5.其他实验室改造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6.核酸实验室改造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7.城市饮用水监测经费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8.政府购买社会组织服务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9.2020年会计专业考试医疗保障经费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10.健康素养监测工作经费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11.国家随机监督抽查项目经费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12.党建党员教育活动经费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13.疾病预防市级补助资金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14.“六小行业”从业人员体检经费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15.疫苗冷链能力建设经费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16.疫情防控中央补助（用于实验室能力建设、物资及核酸现场采样专用帐篷采购）</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17.马金铺片区事务经费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18.鼠密度监测经费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19.疫情防控党员、医务人员慰问费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20.重大传染病防治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21.学校传染病防治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22.呈贡区疾控中心大渔经费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23.食品安全检测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24.呈贡区疾控中心慢病防治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25.麻风病防治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26.结核病防治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27.呈贡区疾控中心计划免疫</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28.地方病防治经费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29.呈贡区疾控中心处突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30.疫情防控经费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31.艾滋病防治经费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94"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32.呈贡区疾控中心公卫大项</w:t>
      </w:r>
    </w:p>
    <w:p>
      <w:pPr>
        <w:numPr>
          <w:ilvl w:val="0"/>
          <w:numId w:val="2"/>
        </w:numPr>
        <w:ind w:firstLine="594"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项目绩效总目标。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（1）按照上级各业务部门下达的各项指标要求，按时按质按量完成14项国家基本公共卫生服务项目。开展母婴保健技术服务。</w:t>
      </w:r>
    </w:p>
    <w:p>
      <w:pPr>
        <w:keepNext w:val="0"/>
        <w:keepLines w:val="0"/>
        <w:pageBreakBefore w:val="0"/>
        <w:widowControl w:val="0"/>
        <w:kinsoku/>
        <w:wordWrap/>
        <w:overflowPunct/>
        <w:topLinePunct/>
        <w:autoSpaceDE/>
        <w:autoSpaceDN/>
        <w:bidi w:val="0"/>
        <w:adjustRightInd/>
        <w:snapToGrid/>
        <w:spacing w:line="560" w:lineRule="exact"/>
        <w:ind w:leftChars="0" w:firstLine="594"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（2）按规范开展基本医疗服务工作，保证医疗安全、提升医疗质量、加强消毒隔离及公共卫生管理；严格执行国家基本药物制度；做好辖区现场应急救援保障。</w:t>
      </w:r>
    </w:p>
    <w:p>
      <w:pPr>
        <w:keepNext w:val="0"/>
        <w:keepLines w:val="0"/>
        <w:pageBreakBefore w:val="0"/>
        <w:widowControl w:val="0"/>
        <w:kinsoku/>
        <w:wordWrap/>
        <w:overflowPunct/>
        <w:topLinePunct/>
        <w:autoSpaceDE/>
        <w:autoSpaceDN/>
        <w:bidi w:val="0"/>
        <w:adjustRightInd/>
        <w:snapToGrid/>
        <w:spacing w:line="560" w:lineRule="exact"/>
        <w:ind w:leftChars="0" w:firstLine="594"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（3）按规范开展计划生育服务工作。</w:t>
      </w:r>
    </w:p>
    <w:p>
      <w:pPr>
        <w:keepNext w:val="0"/>
        <w:keepLines w:val="0"/>
        <w:pageBreakBefore w:val="0"/>
        <w:widowControl w:val="0"/>
        <w:kinsoku/>
        <w:wordWrap/>
        <w:overflowPunct/>
        <w:topLinePunct/>
        <w:autoSpaceDE/>
        <w:autoSpaceDN/>
        <w:bidi w:val="0"/>
        <w:adjustRightInd/>
        <w:snapToGrid/>
        <w:spacing w:line="560" w:lineRule="exact"/>
        <w:ind w:leftChars="0" w:firstLine="594" w:firstLineChars="200"/>
        <w:jc w:val="both"/>
        <w:textAlignment w:val="auto"/>
        <w:rPr>
          <w:rFonts w:hint="eastAsia" w:ascii="仿宋_GB2312"/>
          <w:szCs w:val="32"/>
          <w:highlight w:val="none"/>
        </w:rPr>
      </w:pPr>
      <w:r>
        <w:rPr>
          <w:rFonts w:hint="default" w:ascii="Times New Roman" w:hAnsi="Times New Roman" w:eastAsia="仿宋_GB2312" w:cs="Times New Roman"/>
          <w:sz w:val="32"/>
          <w:szCs w:val="32"/>
          <w:highlight w:val="none"/>
        </w:rPr>
        <w:t>（4）在保证安全生产的基础上，力争各项经济业务指标有所增长。</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9"/>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项目绩效阶段性目标。</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9"/>
        <w:rPr>
          <w:rFonts w:hint="eastAsia" w:ascii="仿宋_GB2312"/>
          <w:szCs w:val="32"/>
          <w:highlight w:val="none"/>
        </w:rPr>
      </w:pPr>
      <w:r>
        <w:rPr>
          <w:rFonts w:hint="eastAsia" w:ascii="仿宋_GB2312" w:hAnsi="仿宋_GB2312" w:cs="仿宋_GB2312"/>
          <w:color w:val="auto"/>
          <w:sz w:val="32"/>
          <w:szCs w:val="32"/>
          <w:highlight w:val="none"/>
          <w:lang w:eastAsia="zh-CN"/>
        </w:rPr>
        <w:t>项目单位</w:t>
      </w:r>
      <w:r>
        <w:rPr>
          <w:rFonts w:hint="eastAsia" w:ascii="仿宋_GB2312" w:hAnsi="仿宋_GB2312" w:eastAsia="仿宋_GB2312" w:cs="仿宋_GB2312"/>
          <w:color w:val="auto"/>
          <w:sz w:val="32"/>
          <w:szCs w:val="32"/>
          <w:highlight w:val="none"/>
        </w:rPr>
        <w:t>认真贯彻落实《昆明市深化医药卫生体制改革总体方案》精神，稳妥推进疾病预防控制体制改革；加大《传染病防治法》等相关法律法规实施力度，继续做</w:t>
      </w:r>
      <w:r>
        <w:rPr>
          <w:rFonts w:hint="eastAsia" w:ascii="仿宋_GB2312" w:hAnsi="仿宋_GB2312" w:eastAsia="仿宋_GB2312" w:cs="仿宋_GB2312"/>
          <w:color w:val="auto"/>
          <w:sz w:val="32"/>
          <w:szCs w:val="32"/>
          <w:highlight w:val="none"/>
          <w:lang w:val="en-US" w:eastAsia="zh-CN"/>
        </w:rPr>
        <w:t>好新冠肺炎防控工作；加强疾病预防控制体系建设，包括：检验能力提升工作和基层医疗卫生机构疾病预防控制工作的管理；做</w:t>
      </w:r>
      <w:r>
        <w:rPr>
          <w:rFonts w:hint="eastAsia" w:ascii="仿宋_GB2312" w:hAnsi="仿宋_GB2312" w:eastAsia="仿宋_GB2312" w:cs="仿宋_GB2312"/>
          <w:color w:val="auto"/>
          <w:sz w:val="32"/>
          <w:szCs w:val="32"/>
          <w:highlight w:val="none"/>
        </w:rPr>
        <w:t>好</w:t>
      </w:r>
      <w:r>
        <w:rPr>
          <w:rFonts w:hint="eastAsia" w:ascii="仿宋_GB2312" w:hAnsi="仿宋_GB2312" w:eastAsia="仿宋_GB2312" w:cs="仿宋_GB2312"/>
          <w:color w:val="auto"/>
          <w:sz w:val="32"/>
          <w:szCs w:val="32"/>
          <w:highlight w:val="none"/>
          <w:lang w:val="en-US" w:eastAsia="zh-CN"/>
        </w:rPr>
        <w:t>传染病防制工作，包括：鼠疫及霍乱防制、免疫规划、艾滋病防制、慢性病防治、常规疫情报告管理与控制、突发事件应急处理等；做好消毒与病媒生物防制工作；做好地方病防制工作，包括：碘缺乏病防治、疟疾防治；做好慢性非传染性疾病预防控制工作，包括:开展慢性病防治项目工作、死因监测、老年人健康管理、慢性呼吸系统疾病筛查、慢病示范区创建等工作；做好公共卫生监测，包括：食品安全、学校卫生、职业卫生、放射卫生、饮用水卫生的监督监测工作；做好卫生检验与质量管理工作，包括：日常卫生检验工作、实验室质量管理、病原微生物实验室生物安全管理工作；做好城市癌症早诊早治项目工作；</w:t>
      </w:r>
      <w:r>
        <w:rPr>
          <w:rFonts w:hint="eastAsia" w:ascii="仿宋_GB2312" w:hAnsi="仿宋_GB2312" w:eastAsia="仿宋_GB2312" w:cs="仿宋_GB2312"/>
          <w:color w:val="auto"/>
          <w:sz w:val="32"/>
          <w:szCs w:val="32"/>
          <w:highlight w:val="none"/>
        </w:rPr>
        <w:t>按时公开预算决算，真实反映资产。确保完成各项具体指标，为促进经济发展和社会进步，构建和谐社会，保障人民身体健康做出了积极的贡献。</w:t>
      </w:r>
    </w:p>
    <w:p>
      <w:pPr>
        <w:ind w:firstLine="594" w:firstLineChars="200"/>
        <w:rPr>
          <w:rFonts w:ascii="仿宋_GB2312"/>
          <w:b/>
          <w:szCs w:val="32"/>
          <w:highlight w:val="none"/>
        </w:rPr>
      </w:pPr>
      <w:r>
        <w:rPr>
          <w:rFonts w:hint="eastAsia" w:ascii="仿宋_GB2312"/>
          <w:b/>
          <w:szCs w:val="32"/>
          <w:highlight w:val="none"/>
        </w:rPr>
        <w:t>二、项目单位绩效报告情况。</w:t>
      </w:r>
    </w:p>
    <w:p>
      <w:pPr>
        <w:ind w:firstLine="594"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594" w:firstLineChars="200"/>
        <w:rPr>
          <w:rFonts w:ascii="仿宋_GB2312"/>
          <w:b/>
          <w:szCs w:val="32"/>
          <w:highlight w:val="none"/>
        </w:rPr>
      </w:pPr>
      <w:r>
        <w:rPr>
          <w:rFonts w:hint="eastAsia" w:ascii="仿宋_GB2312"/>
          <w:b/>
          <w:szCs w:val="32"/>
          <w:highlight w:val="none"/>
        </w:rPr>
        <w:t>三、绩效评价工作情况</w:t>
      </w:r>
    </w:p>
    <w:p>
      <w:pPr>
        <w:ind w:firstLine="594" w:firstLineChars="200"/>
        <w:rPr>
          <w:rFonts w:hint="eastAsia" w:ascii="仿宋_GB2312"/>
          <w:szCs w:val="32"/>
          <w:highlight w:val="none"/>
        </w:rPr>
      </w:pPr>
      <w:r>
        <w:rPr>
          <w:rFonts w:hint="eastAsia" w:ascii="仿宋_GB2312"/>
          <w:szCs w:val="32"/>
          <w:highlight w:val="none"/>
        </w:rPr>
        <w:t>（一）绩效评价目的。</w:t>
      </w:r>
    </w:p>
    <w:p>
      <w:pPr>
        <w:ind w:firstLine="594"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594"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594"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594" w:firstLineChars="200"/>
        <w:rPr>
          <w:rFonts w:hint="eastAsia" w:ascii="仿宋_GB2312"/>
          <w:szCs w:val="32"/>
          <w:highlight w:val="none"/>
        </w:rPr>
      </w:pPr>
      <w:r>
        <w:rPr>
          <w:rFonts w:hint="eastAsia" w:ascii="仿宋_GB2312"/>
          <w:szCs w:val="32"/>
          <w:highlight w:val="none"/>
        </w:rPr>
        <w:t>（三）绩效评价工作过程。</w:t>
      </w:r>
    </w:p>
    <w:p>
      <w:pPr>
        <w:ind w:firstLine="594"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594"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594"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594" w:firstLineChars="200"/>
        <w:rPr>
          <w:rFonts w:hint="eastAsia" w:ascii="仿宋_GB2312"/>
          <w:szCs w:val="32"/>
          <w:highlight w:val="none"/>
        </w:rPr>
      </w:pPr>
      <w:r>
        <w:rPr>
          <w:rFonts w:hint="eastAsia" w:ascii="仿宋_GB2312"/>
          <w:b/>
          <w:szCs w:val="32"/>
          <w:highlight w:val="none"/>
        </w:rPr>
        <w:t>四、绩效评价指标分析情况</w:t>
      </w:r>
    </w:p>
    <w:p>
      <w:pPr>
        <w:pStyle w:val="8"/>
        <w:keepNext w:val="0"/>
        <w:keepLines w:val="0"/>
        <w:pageBreakBefore w:val="0"/>
        <w:numPr>
          <w:ilvl w:val="0"/>
          <w:numId w:val="0"/>
        </w:numPr>
        <w:kinsoku/>
        <w:wordWrap/>
        <w:overflowPunct/>
        <w:autoSpaceDE/>
        <w:autoSpaceDN/>
        <w:bidi w:val="0"/>
        <w:adjustRightInd/>
        <w:snapToGrid/>
        <w:spacing w:line="560" w:lineRule="exact"/>
        <w:ind w:left="0" w:leftChars="0" w:firstLine="594"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szCs w:val="32"/>
          <w:highlight w:val="none"/>
        </w:rPr>
        <w:t>（一）项目资金情况分析。</w:t>
      </w:r>
      <w:r>
        <w:rPr>
          <w:rFonts w:hint="eastAsia" w:ascii="仿宋_GB2312"/>
          <w:szCs w:val="32"/>
          <w:highlight w:val="none"/>
          <w:lang w:eastAsia="zh-CN"/>
        </w:rPr>
        <w:t>本次项目包含财政资金及其自有资金，</w:t>
      </w:r>
      <w:r>
        <w:rPr>
          <w:rFonts w:hint="eastAsia" w:ascii="仿宋_GB2312"/>
          <w:szCs w:val="32"/>
          <w:highlight w:val="none"/>
          <w:lang w:val="en-US" w:eastAsia="zh-CN"/>
        </w:rPr>
        <w:t>2023年资金支出9278577.65元，其中财政拨款3325139.90元，非财政拨款5953437.80元，具体如下：</w:t>
      </w:r>
    </w:p>
    <w:p>
      <w:pPr>
        <w:numPr>
          <w:ilvl w:val="0"/>
          <w:numId w:val="0"/>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cs="仿宋_GB2312"/>
          <w:i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caps w:val="0"/>
          <w:color w:val="auto"/>
          <w:spacing w:val="0"/>
          <w:sz w:val="32"/>
          <w:szCs w:val="32"/>
          <w:highlight w:val="none"/>
          <w:shd w:val="clear" w:fill="FFFFFF"/>
          <w:lang w:val="en-US" w:eastAsia="zh-CN"/>
        </w:rPr>
        <w:t>一般公共预算财政拨款</w:t>
      </w:r>
      <w:r>
        <w:rPr>
          <w:rFonts w:hint="eastAsia" w:ascii="仿宋_GB2312" w:hAnsi="仿宋_GB2312" w:eastAsia="仿宋_GB2312" w:cs="仿宋_GB2312"/>
          <w:i w:val="0"/>
          <w:caps w:val="0"/>
          <w:color w:val="auto"/>
          <w:spacing w:val="0"/>
          <w:sz w:val="32"/>
          <w:szCs w:val="32"/>
          <w:highlight w:val="none"/>
          <w:shd w:val="clear" w:color="auto" w:fill="FFFFFF"/>
        </w:rPr>
        <w:t>项目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支出</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lang w:eastAsia="zh-CN"/>
        </w:rPr>
        <w:t>）新冠病毒感染过渡期医务人员省级临时性工作补助资金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153元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全部用于发放新冠病毒感染过渡期医务人员临时性工作补助。</w:t>
      </w:r>
    </w:p>
    <w:p>
      <w:pPr>
        <w:numPr>
          <w:ilvl w:val="0"/>
          <w:numId w:val="0"/>
        </w:numPr>
        <w:ind w:firstLine="42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）2022年市“两会”代表、委员及工作人员核酸检测市级补助资金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520元：用于向昆明云桥生物科技有限公司购买污水处理池消毒粉。</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eastAsia="zh-CN"/>
        </w:rPr>
        <w:t>）艾滋病防治工作经费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165870元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500元用于支付一季度性病督导专家费用；1800元用于支付二季度开展性病诊疗防治质控专家费；5170元支付昆明金域医学检验所5月丙肝核酸检测费用；89000支付云南东转生物科技有限公司艾滋病检测试剂费用；61860元支付耀仕文化用品经营部制作艾滋病、性病、丙肝“世界艾滋病日”、“国际禁毒日”宣传材料费用；7540元支付春雨同心社会服务中心丙肝案例回访调查经费。</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lang w:eastAsia="zh-CN"/>
        </w:rPr>
        <w:t>）卫生计生信息系统网络租用运行维护补助资金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46180元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其中1000元支付云南帆软科技有限公司2023年e-office软件维护费；2880元支付移动2023年OA专线维护费；12600元支付移动新冠肺炎疫情期间推送阳性告知短信费；29700元支付电信网络费</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）2022年基本公共卫生服务项目中央转移支付（职业病）补助结算资金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69000元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全部拨付至云南中医药大学第二附属医院2023年工作场所职业病危害因素监测工作费用。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）2023年国家基本公共卫生服务项目区级补助资金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1056元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用于支付昆明耀仕文化用品经营部2023年印制健康素养问卷费用。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）2023年国家基本公共卫生服务项目中央补助资金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62096.8元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6600元拨付大渔卫生服务中心碘缺乏病监测B超检查费用；1600元拨付马金铺卫生院碘缺乏病监测B超检查费用；2800元支付方佳广告经营部健康教育宣传壁报费用；1463.8元支付耀仕文化用品经营部国家人体生物检测项目现场办公费用；1740元支付昆明友康网络设备有限公司中国疾病预防控制信息系统CA证书服务年费；1600元拨付呈贡区人员医院疟疾血涂片采样检测经费；5770元支付耀仕文化用品经营部制作职业病防治周和全民营养周宣传资料费用；2623元支付昆明云桥生物科技有限公司人体生物项目耗材费；700元支付专家卫生城市复审迎检培训劳务费；1200元支付米贝科技有限公司续费中国疾病预防控制信息系统虚拟专网费用；36000元支付耀仕文化用品经营部制作健康教育宣传折页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）2022年基本公共卫生服务项目中央转移支付补助结算资金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2850元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全部用于支付耀仕文化用品经营部制作食品安全风险宣传资料费用。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）2022年基本公共卫生服务项目省级补助（第二批）资金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38900元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2600元用于支付昆明楚昊经贸有限公司耗材费用（水质分析水样前处理）；34400元拨付马金铺街道卫生院用于慢病因素调查费用；1900元支付大连中食国食测试技术有限公司购买酱油中铅测定样品盒质控品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）2022年基本公共卫生服务项目（第二批）省级补助资金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6210元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其中1360元支付北京德智慧鑫文化发展有限公司《生活饮用水标准检测方法》2本费用；4350元支付昆明广瑞达特种气体有限责任公司高纯氦气、氮气、氩气费用。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11</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）2023年呈贡艾滋病防治工作（扩大检测）专项资金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82400元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全部用于支付云南东转生物科技有限公司艾滋病检测试剂费用。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）2023年艾滋病防治工作专项经费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94000元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全部用于支付春雨同心社会公益服务中心2023年1-10月艾滋病MSM大学生群体工作费用。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）2023年重大传染病防控中央补助资金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290401.7元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69430元支付云南东转生物科技有限公司艾滋病科检测试剂费用；50159元拨付学校肺结核患者密切接触者检查经费；170812.7元支付昆明云桥生物科技有限公司检验科试剂、耗材费用，2022年12月新冠病毒核酸检测及提取试剂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14</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）2022年重大传染病防控中央结算补助资金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49.97万元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2500元支付广州金域达物流有限公司邮寄人体生物标本冷链配送费用；80638.5元支付昆明博维科技有限公司2022年9月-11月购买新冠病毒核酸检测管和拭子费用及2022年12月购买新冠核酸检测采样管和拭子费用；115365.6元支付昆明云桥生物科技有限公司检验科购买9月-12月新冠病毒核酸检测提取试剂费用；85041.6元支付云南泰比经贸有限公司检验科购买2022年11月12月新冠病毒检测实验室耗材费用（96孔反应板、热封膜、八连管、滤芯吸头、锐器盒、对讲机）；8754.3元支付昆明云桥生物科技有限公司2022年12月新冠病毒核酸检测及提取试剂费用；145966元支付云南东转生物科技有限公司艾滋病科检测试剂费用；1800元支付昆明满赢佳商贸有限公司2023年艾滋病实验室蛋白印迹仪检定校准费用；14908元拨付学校肺结核密切接触者检查经费；5437元支付深圳天溯计量检测股份有限公司职业病现场监测仪器检定、校准费用；10950元支付昆明云桥生物科技有限公司病媒监测耗材用品费用；28290元支付昆明耀仕文化用品经营部卫生科近视等常见病和健康影响因素监测与干预工作宣传用品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）2022年重大传染病防控中央补助资金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524495元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420300元检验科支付昆明云桥生物科技有限公司购买9-12月新冠病毒核酸检测提取试剂费；27930元支付春雨同心社会公益服务中心男男人群艾滋病日常干预费用；12210元支付昆明市平行性健康支持发展中心男男人群、暗娼人群日常干预检测经费；7085元支付昆明金域医学检验所有限公司丙肝检测、暗娼人群淋球菌检测等费用；56060元支付春雨同心社会公益服务中心艾滋病感染者随访费；910元拨付云南特殊教育职业学院学校肺结核密切接触者检查经费。</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）2023年区级部门预算疫情防控（租车）工作经费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19500元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全部用于支付昆明市联胜汽车租赁有限公司2022年新冠疫情期间租车费用。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）2023年区级新冠肺炎疫情防控（登革热）经费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38689元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全部用于支付2023年7月至9月本单位员工至磨憨-磨丁经济合作区登革热疫情防控驻点指导工作产生的住宿费、交通费、伙食补助、购买防疫消毒片、驱蚊液等费用。</w:t>
      </w:r>
    </w:p>
    <w:p>
      <w:pPr>
        <w:numPr>
          <w:ilvl w:val="0"/>
          <w:numId w:val="0"/>
        </w:numPr>
        <w:ind w:leftChars="0"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18</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）2023年区级财政预算新冠肺炎疫情防控经费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1022385.4元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其中339885.4元支付昆明爱卫有害生物防治有限公司2022年6-8月隔离酒店消杀费用；682500元支付云南东转生物科技有限公司2021年11月-2022年3月呈贡区隔离酒店物资费用。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19</w:t>
      </w:r>
      <w:r>
        <w:rPr>
          <w:rFonts w:hint="eastAsia" w:ascii="仿宋_GB2312" w:hAnsi="仿宋_GB2312" w:eastAsia="仿宋_GB2312" w:cs="仿宋_GB2312"/>
          <w:i w:val="0"/>
          <w:caps w:val="0"/>
          <w:color w:val="auto"/>
          <w:spacing w:val="0"/>
          <w:sz w:val="32"/>
          <w:szCs w:val="32"/>
          <w:highlight w:val="none"/>
          <w:shd w:val="clear" w:color="auto" w:fill="FFFFFF"/>
          <w:lang w:eastAsia="zh-CN"/>
        </w:rPr>
        <w:t>）新冠病毒感染过渡期医务人员中央临时性工作补助资金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1090元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全部用于发放参与新冠疫情防控救治医务人员临时性工作补助。</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）2022年医疗服务与保障能力提升（医疗卫生机构能力建设）中央补助资金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359692元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中310720元检验科支付云南明圳贸易有限公司设备款；5270元支付耀仕文化用品经营部实验室制作逃生图、质量手册、程序文件等资料费用；8112元检验科支付昆明金辰云辉仪器仪表有限公司理化水质检品、试剂、能力认证相关质控品费用；1132元检验科支付昆明楚昊经贸有限公司食品风险监测试剂费用；12715元支付昆明金辰云辉仪器仪表有限公司购买微生物水质检测试剂耗材费用；21743元检验科支付深圳天溯计量检测股份有限公司2023年仪器设备检定、校准费用。</w:t>
      </w:r>
    </w:p>
    <w:p>
      <w:pPr>
        <w:numPr>
          <w:ilvl w:val="0"/>
          <w:numId w:val="0"/>
        </w:numPr>
        <w:ind w:firstLine="594" w:firstLineChars="200"/>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cs="仿宋_GB2312"/>
          <w:i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caps w:val="0"/>
          <w:color w:val="auto"/>
          <w:spacing w:val="0"/>
          <w:sz w:val="32"/>
          <w:szCs w:val="32"/>
          <w:highlight w:val="none"/>
          <w:shd w:val="clear" w:fill="FFFFFF"/>
          <w:lang w:val="en-US" w:eastAsia="zh-CN"/>
        </w:rPr>
        <w:t>非财政拨款项目支出：</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（1）居民健康档案、严重精神障碍、结核病宣教工作经费1092 元，用于支付肺结核换在健康管理服务培训和居民健康档案管理服务培训的授课费和水费。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（2）云南省青少年烟草流行监测工作经费20000元，拨付各学校开展青少年烟草流行监测问卷调查经费。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（3）新冠病毒感染过渡期医务人员临时性工作补助资金357元，用于发放新冠病毒感染过渡期医务人员临时性工作补助。</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（4）应急队伍装备提升637600元，用于支付云南省社会事业发展有限公司“双提升”工程疾控中心改造项目款。</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（5）其他实验室改造</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1326400 元，用于支付云南省社会事业发展有限公司“双提升”工程疾控中心改造项目款。</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（6）核酸实验室改造</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1360000 元，用于支付云南省社会事业发展有限公司“双提升”工程疾控中心改造项目款。</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（7）城市饮用水监测经费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105823 元，用于支付生活饮用水水质检测费用、购买水质检测试剂、采样贷、采样瓶等耗材费用。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（8）政府购买社会组织服务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69300 元，用于支付MSM干预项目和暗娼干预项目费用。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（9）2020年会计专业考试医疗保障经费2730元，用于缴纳单位公务用车车船税。</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（10）健康素养监测工作经费40000元，用于拨付各街道卫生服务中心国家级健康素养知识问卷调查项目经费。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（11）国家随机监督抽查项目经费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23099元，支付购买微生物试剂、耗材、菌株费用。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（12党建党员教育活动经费126元，购买《党风廉政建设》刊物。</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疾病预防市级补助资金5000元，支付慢性病及社会影响因素调查检测数据录入租用信息平台费。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（14）“六小行业”从业人员体检经费2320元，支付校验检测气瓶压力表检定费，购买高速冷冻离心机配件费。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（15）疫苗冷链能力建设经费16815元，支付冷库、冷藏车、低温冰箱验证费，支付冷库和发电机房维修费。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（16）疫情防控中央补助（用于实验室能力建设、物资及核酸现场采样专用帐篷采购）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12518 元，支付购买新冠核酸检测条码纸、打印色带、档案盒等费用。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（17）马金铺片区事务经费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841833元，用于支付单位部分管理费、办公费及疫情期间的防疫消杀和物资购买费用。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（18）鼠密度监测经费7340元，拨付各社区服务中心鼠疫防控经费。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（19）疫情防控党员、医务人员慰问费6593元，发放疫情防控工作专项党费。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（20）重大传染病防治101840元，支付病媒生物防制培训、麻风病诊断培训、严重精神病障碍患者管理培训老师授课费，支付扩大检测试剂和耗材使用费。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（21）学校传染病防治2948元，支付传染病防治培训费、手足口病采样检测费。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（22）呈贡区疾控中心大渔经费147600元，支付购买检测试剂费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（23）食品安全检测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163.5元，支付食品安全风险监测计划采样费。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（24）呈贡区疾控中心慢病防治23247元，支付城市癌症早诊早治培训和慢病示范区建设培训费，拨付各社区卫生中心城市癌症早诊早治项目经费。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（25）麻风病防治26356元，购买麻风病人慰问米油，制作麻风病宣传资料，拨付各社区卫生中心麻风病防治项目经费。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（26）结核病防治305836元，拨付各学校肺结核患者密切接触者费用及结核病防治工作经费。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（27）计划免疫129142元，支付单位部分管理费用、办公费用，制作各类宣传折页资料、冷藏车维修费等。</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（28）地方病防治经费10380元，支付疟疾血涂片检测费用，支付尿碘、盐碘标准物质购买费用。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（29）处突17500元，支付2021年1-10月防疫处突物资费用。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（30）疫情防控经费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ab/>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30000元，支付疫情期间疫情处置加班餐费。</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（31）艾滋病防治经费570010元，用于支付艾滋病相关费用。</w:t>
      </w:r>
    </w:p>
    <w:p>
      <w:pPr>
        <w:numPr>
          <w:ilvl w:val="0"/>
          <w:numId w:val="0"/>
        </w:numPr>
        <w:ind w:firstLine="420" w:firstLineChars="0"/>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（32）呈贡区疾控中心公卫大项109470元，支付健康教育宣传材料制作费，拨付各社区卫生中心成人烟草流行问卷调查经费，支付健康教育业务培训费和健康教育宣传栏、宣传布标制作费。</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firstLine="594"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594"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594"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93</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4"/>
        </w:numPr>
        <w:ind w:firstLine="594"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594"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594"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现状和《全国医疗卫生服务体系规划纲要（2015-2020年）》，逐年加强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医疗卫生机构基础设施建设,完善服务功能，规范基本公共卫生服务工作，提高基层卫生服务水平和质量，改善群众就医环境。</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lang w:val="en-US" w:eastAsia="zh-CN"/>
        </w:rPr>
        <w:t>中心医疗服务</w:t>
      </w:r>
      <w:r>
        <w:rPr>
          <w:rFonts w:hint="eastAsia" w:ascii="仿宋_GB2312" w:hAnsi="仿宋_GB2312" w:eastAsia="仿宋_GB2312" w:cs="仿宋_GB2312"/>
          <w:color w:val="auto"/>
          <w:sz w:val="32"/>
          <w:szCs w:val="32"/>
          <w:highlight w:val="none"/>
          <w:lang w:eastAsia="zh-CN"/>
        </w:rPr>
        <w:t>能力建设，</w:t>
      </w:r>
      <w:r>
        <w:rPr>
          <w:rFonts w:hint="eastAsia" w:ascii="仿宋_GB2312" w:hAnsi="仿宋_GB2312" w:eastAsia="仿宋_GB2312" w:cs="仿宋_GB2312"/>
          <w:color w:val="auto"/>
          <w:sz w:val="32"/>
          <w:szCs w:val="32"/>
          <w:highlight w:val="none"/>
        </w:rPr>
        <w:t>提升基层医疗卫生机构服务能力。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进一步健全</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医疗卫生服务网络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按照打造15分钟卫生服务圈的目标要求，充实和加强薄弱</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的医疗卫生服务工作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中心重点学科和特色专科建设，引领重点，突出特色。开展科研课题研究及新技术、新项目引进和推广，提升医疗服务能力和水平。</w:t>
      </w:r>
    </w:p>
    <w:p>
      <w:pPr>
        <w:ind w:firstLine="594" w:firstLineChars="200"/>
        <w:rPr>
          <w:highlight w:val="none"/>
        </w:rPr>
      </w:pPr>
      <w:r>
        <w:rPr>
          <w:rFonts w:hint="eastAsia" w:ascii="仿宋_GB2312"/>
          <w:b/>
          <w:szCs w:val="32"/>
          <w:highlight w:val="none"/>
        </w:rPr>
        <w:t>八、其他需说明的问题。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无其他需要说明的问题。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lang w:val="en-US" w:eastAsia="zh-CN"/>
        </w:rPr>
      </w:pPr>
    </w:p>
    <w:p>
      <w:pPr>
        <w:ind w:firstLine="594" w:firstLineChars="200"/>
        <w:rPr>
          <w:rFonts w:hint="eastAsia" w:ascii="仿宋_GB2312"/>
          <w:szCs w:val="32"/>
        </w:rPr>
      </w:pPr>
      <w:r>
        <w:rPr>
          <w:rFonts w:hint="eastAsia" w:ascii="仿宋_GB2312"/>
          <w:szCs w:val="32"/>
        </w:rPr>
        <w:t>附件：项目支出绩效指标评分表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spacing w:line="600" w:lineRule="exact"/>
        <w:jc w:val="right"/>
        <w:rPr>
          <w:rFonts w:hint="eastAsia" w:ascii="仿宋_GB2312" w:hAnsi="仿宋_GB2312" w:cs="仿宋_GB2312"/>
          <w:bCs/>
          <w:szCs w:val="32"/>
        </w:rPr>
      </w:pPr>
      <w:r>
        <w:rPr>
          <w:rFonts w:hint="eastAsia" w:ascii="仿宋_GB2312" w:hAnsi="仿宋_GB2312" w:cs="仿宋_GB2312"/>
          <w:szCs w:val="32"/>
        </w:rPr>
        <w:t xml:space="preserve"> 昆明市呈贡区卫生健康局</w:t>
      </w:r>
    </w:p>
    <w:p>
      <w:pPr>
        <w:ind w:firstLine="594" w:firstLineChars="200"/>
        <w:jc w:val="right"/>
        <w:outlineLvl w:val="0"/>
        <w:rPr>
          <w:rFonts w:hint="eastAsia" w:ascii="仿宋_GB2312" w:hAnsi="仿宋_GB2312" w:cs="仿宋_GB2312"/>
          <w:szCs w:val="32"/>
        </w:rPr>
      </w:pPr>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23</w:t>
      </w:r>
      <w:r>
        <w:rPr>
          <w:rFonts w:hint="eastAsia" w:ascii="仿宋_GB2312" w:hAnsi="仿宋_GB2312" w:cs="仿宋_GB2312"/>
          <w:szCs w:val="32"/>
        </w:rPr>
        <w:t>日</w:t>
      </w: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jc w:val="both"/>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tbl>
      <w:tblPr>
        <w:tblStyle w:val="6"/>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widowControl/>
              <w:spacing w:before="293" w:beforeLines="50" w:after="293" w:afterLines="50"/>
              <w:ind w:firstLine="674" w:firstLineChars="20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呈贡区疾病预防控制中心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93</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99F3"/>
    <w:multiLevelType w:val="singleLevel"/>
    <w:tmpl w:val="F99D99F3"/>
    <w:lvl w:ilvl="0" w:tentative="0">
      <w:start w:val="6"/>
      <w:numFmt w:val="chineseCounting"/>
      <w:suff w:val="nothing"/>
      <w:lvlText w:val="%1、"/>
      <w:lvlJc w:val="left"/>
      <w:rPr>
        <w:rFonts w:hint="eastAsia"/>
      </w:rPr>
    </w:lvl>
  </w:abstractNum>
  <w:abstractNum w:abstractNumId="1">
    <w:nsid w:val="FA9E0A11"/>
    <w:multiLevelType w:val="singleLevel"/>
    <w:tmpl w:val="FA9E0A11"/>
    <w:lvl w:ilvl="0" w:tentative="0">
      <w:start w:val="3"/>
      <w:numFmt w:val="chineseCounting"/>
      <w:suff w:val="nothing"/>
      <w:lvlText w:val="（%1）"/>
      <w:lvlJc w:val="left"/>
      <w:rPr>
        <w:rFonts w:hint="eastAsia"/>
      </w:rPr>
    </w:lvl>
  </w:abstractNum>
  <w:abstractNum w:abstractNumId="2">
    <w:nsid w:val="35D43B7E"/>
    <w:multiLevelType w:val="singleLevel"/>
    <w:tmpl w:val="35D43B7E"/>
    <w:lvl w:ilvl="0" w:tentative="0">
      <w:start w:val="2"/>
      <w:numFmt w:val="chineseCounting"/>
      <w:suff w:val="nothing"/>
      <w:lvlText w:val="（%1）"/>
      <w:lvlJc w:val="left"/>
      <w:rPr>
        <w:rFonts w:hint="eastAsia"/>
      </w:rPr>
    </w:lvl>
  </w:abstractNum>
  <w:abstractNum w:abstractNumId="3">
    <w:nsid w:val="7DB848D4"/>
    <w:multiLevelType w:val="singleLevel"/>
    <w:tmpl w:val="7DB848D4"/>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1DC46F2"/>
    <w:rsid w:val="02E35293"/>
    <w:rsid w:val="05AE36CA"/>
    <w:rsid w:val="093E2DB4"/>
    <w:rsid w:val="0A24354F"/>
    <w:rsid w:val="0F9C0A4B"/>
    <w:rsid w:val="10455972"/>
    <w:rsid w:val="108B1206"/>
    <w:rsid w:val="1C1C3415"/>
    <w:rsid w:val="1D954836"/>
    <w:rsid w:val="20050EA8"/>
    <w:rsid w:val="2035478B"/>
    <w:rsid w:val="2A7457C6"/>
    <w:rsid w:val="2B63268D"/>
    <w:rsid w:val="2B926DDF"/>
    <w:rsid w:val="2C900DFD"/>
    <w:rsid w:val="32E7364E"/>
    <w:rsid w:val="33FB1092"/>
    <w:rsid w:val="36CB5131"/>
    <w:rsid w:val="378A5996"/>
    <w:rsid w:val="409B517A"/>
    <w:rsid w:val="42D11161"/>
    <w:rsid w:val="49AC74A5"/>
    <w:rsid w:val="4C9D15DC"/>
    <w:rsid w:val="517A3F69"/>
    <w:rsid w:val="530A53F1"/>
    <w:rsid w:val="55A904A3"/>
    <w:rsid w:val="563752A3"/>
    <w:rsid w:val="59AE258A"/>
    <w:rsid w:val="5A3C1FFE"/>
    <w:rsid w:val="5A3C6978"/>
    <w:rsid w:val="5B180558"/>
    <w:rsid w:val="5CD82B27"/>
    <w:rsid w:val="66402D4F"/>
    <w:rsid w:val="665D4F73"/>
    <w:rsid w:val="66B21CD0"/>
    <w:rsid w:val="67600811"/>
    <w:rsid w:val="6BB34520"/>
    <w:rsid w:val="6C12513D"/>
    <w:rsid w:val="6C692E30"/>
    <w:rsid w:val="6E16530A"/>
    <w:rsid w:val="6F0B2399"/>
    <w:rsid w:val="6F4D77A4"/>
    <w:rsid w:val="6FB14035"/>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列出段落1"/>
    <w:basedOn w:val="1"/>
    <w:autoRedefine/>
    <w:qFormat/>
    <w:uiPriority w:val="99"/>
    <w:pPr>
      <w:ind w:firstLine="420"/>
    </w:pPr>
  </w:style>
  <w:style w:type="paragraph" w:customStyle="1" w:styleId="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4</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2024-02-20T06:03:00Z</cp:lastPrinted>
  <dcterms:modified xsi:type="dcterms:W3CDTF">2024-02-23T07:05:10Z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