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4-4</w:t>
      </w:r>
      <w:r>
        <w:rPr>
          <w:rFonts w:hint="eastAsia" w:ascii="仿宋_GB2312" w:hAnsi="华文中宋"/>
          <w:bCs/>
          <w:szCs w:val="32"/>
        </w:rPr>
        <w:t>:</w:t>
      </w:r>
    </w:p>
    <w:p>
      <w:pPr>
        <w:jc w:val="left"/>
        <w:rPr>
          <w:rFonts w:hint="eastAsia" w:ascii="仿宋_GB2312" w:hAnsi="华文中宋"/>
          <w:bCs/>
          <w:szCs w:val="32"/>
        </w:rPr>
      </w:pPr>
    </w:p>
    <w:p>
      <w:pPr>
        <w:spacing w:line="600" w:lineRule="exact"/>
        <w:jc w:val="center"/>
        <w:rPr>
          <w:rFonts w:hint="eastAsia" w:ascii="方正小标宋_GBK" w:eastAsia="方正小标宋_GBK"/>
          <w:sz w:val="36"/>
          <w:szCs w:val="36"/>
        </w:rPr>
      </w:pPr>
      <w:r>
        <w:rPr>
          <w:rFonts w:ascii="方正小标宋_GBK" w:eastAsia="方正小标宋_GBK"/>
          <w:sz w:val="36"/>
          <w:szCs w:val="36"/>
        </w:rPr>
        <w:t>项目支出绩效评价报告</w:t>
      </w:r>
    </w:p>
    <w:p>
      <w:pPr>
        <w:jc w:val="center"/>
        <w:rPr>
          <w:rFonts w:ascii="仿宋_GB2312"/>
          <w:szCs w:val="32"/>
        </w:rPr>
      </w:pPr>
    </w:p>
    <w:p>
      <w:pPr>
        <w:ind w:firstLine="600" w:firstLineChars="200"/>
        <w:rPr>
          <w:rFonts w:ascii="仿宋_GB2312"/>
          <w:b/>
          <w:szCs w:val="32"/>
        </w:rPr>
      </w:pPr>
      <w:r>
        <w:rPr>
          <w:rFonts w:hint="eastAsia" w:ascii="仿宋_GB2312"/>
          <w:b/>
          <w:szCs w:val="32"/>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both"/>
        <w:rPr>
          <w:rFonts w:hint="default" w:ascii="仿宋_GB2312" w:cs="Times New Roman"/>
          <w:kern w:val="2"/>
          <w:sz w:val="32"/>
          <w:szCs w:val="32"/>
          <w:lang w:val="en-US" w:eastAsia="zh-Hans" w:bidi="ar-SA"/>
        </w:rPr>
      </w:pPr>
      <w:r>
        <w:rPr>
          <w:rFonts w:hint="eastAsia" w:ascii="仿宋_GB2312" w:cs="Times New Roman"/>
          <w:kern w:val="2"/>
          <w:sz w:val="32"/>
          <w:szCs w:val="32"/>
          <w:lang w:val="en-US" w:eastAsia="zh-CN" w:bidi="ar-SA"/>
        </w:rPr>
        <w:t>1、</w:t>
      </w:r>
      <w:r>
        <w:rPr>
          <w:rFonts w:hint="eastAsia" w:ascii="仿宋_GB2312" w:cs="Times New Roman"/>
          <w:kern w:val="2"/>
          <w:sz w:val="32"/>
          <w:szCs w:val="32"/>
          <w:lang w:val="en-US" w:eastAsia="zh-Hans" w:bidi="ar-SA"/>
        </w:rPr>
        <w:t>军队移交政府的离退休人员安置经费</w:t>
      </w:r>
      <w:r>
        <w:rPr>
          <w:rFonts w:hint="eastAsia" w:ascii="仿宋_GB2312" w:cstheme="minorBidi"/>
          <w:kern w:val="2"/>
          <w:sz w:val="32"/>
          <w:szCs w:val="32"/>
          <w:lang w:val="en-US" w:eastAsia="zh-CN" w:bidi="ar-SA"/>
        </w:rPr>
        <w:t>11206933.75</w:t>
      </w:r>
      <w:r>
        <w:rPr>
          <w:rFonts w:hint="eastAsia" w:ascii="仿宋_GB2312" w:cs="Times New Roman"/>
          <w:kern w:val="2"/>
          <w:sz w:val="32"/>
          <w:szCs w:val="32"/>
          <w:lang w:val="en-US" w:eastAsia="zh-Hans" w:bidi="ar-SA"/>
        </w:rPr>
        <w:t>元</w:t>
      </w:r>
      <w:r>
        <w:rPr>
          <w:rFonts w:hint="default" w:ascii="仿宋_GB2312" w:cs="Times New Roman"/>
          <w:kern w:val="2"/>
          <w:sz w:val="32"/>
          <w:szCs w:val="32"/>
          <w:lang w:eastAsia="zh-Hans" w:bidi="ar-SA"/>
        </w:rPr>
        <w:t>，</w:t>
      </w:r>
      <w:r>
        <w:rPr>
          <w:rFonts w:hint="eastAsia" w:ascii="仿宋_GB2312" w:cs="Times New Roman"/>
          <w:kern w:val="2"/>
          <w:sz w:val="32"/>
          <w:szCs w:val="32"/>
          <w:lang w:eastAsia="zh-CN" w:bidi="ar-SA"/>
        </w:rPr>
        <w:t>为</w:t>
      </w:r>
      <w:r>
        <w:rPr>
          <w:rFonts w:hint="eastAsia" w:ascii="仿宋_GB2312" w:cs="Times New Roman"/>
          <w:kern w:val="2"/>
          <w:sz w:val="32"/>
          <w:szCs w:val="32"/>
          <w:lang w:val="en-US" w:eastAsia="zh-CN" w:bidi="ar-SA"/>
        </w:rPr>
        <w:t>呈财社〔2023〕24号下达2023年退役安置补助经费11206933.75元</w:t>
      </w:r>
      <w:r>
        <w:rPr>
          <w:rFonts w:hint="eastAsia" w:ascii="仿宋_GB2312" w:cs="Times New Roman"/>
          <w:kern w:val="2"/>
          <w:sz w:val="32"/>
          <w:szCs w:val="32"/>
          <w:lang w:val="en-US" w:eastAsia="zh-Hans" w:bidi="ar-SA"/>
        </w:rPr>
        <w:t>是全额中央拨款的</w:t>
      </w:r>
      <w:r>
        <w:rPr>
          <w:rFonts w:hint="default" w:ascii="仿宋_GB2312" w:cs="Times New Roman"/>
          <w:kern w:val="2"/>
          <w:sz w:val="32"/>
          <w:szCs w:val="32"/>
          <w:lang w:val="en-US" w:eastAsia="zh-Hans" w:bidi="ar-SA"/>
        </w:rPr>
        <w:t>非基建项目，</w:t>
      </w:r>
      <w:r>
        <w:rPr>
          <w:rFonts w:hint="eastAsia" w:ascii="仿宋_GB2312" w:cs="Times New Roman"/>
          <w:kern w:val="2"/>
          <w:sz w:val="32"/>
          <w:szCs w:val="32"/>
          <w:lang w:val="en-US" w:eastAsia="zh-Hans" w:bidi="ar-SA"/>
        </w:rPr>
        <w:t>用途为离退休干部及士官的退役安置经费补助</w:t>
      </w:r>
      <w:r>
        <w:rPr>
          <w:rFonts w:hint="default" w:ascii="仿宋_GB2312" w:cs="Times New Roman"/>
          <w:kern w:val="2"/>
          <w:sz w:val="32"/>
          <w:szCs w:val="32"/>
          <w:lang w:val="en-US" w:eastAsia="zh-Hans" w:bidi="ar-SA"/>
        </w:rPr>
        <w:t>。</w:t>
      </w:r>
      <w:bookmarkStart w:id="0" w:name="_GoBack"/>
      <w:bookmarkEnd w:id="0"/>
    </w:p>
    <w:p>
      <w:pPr>
        <w:ind w:firstLine="600" w:firstLineChars="200"/>
        <w:rPr>
          <w:rFonts w:hint="eastAsia" w:ascii="仿宋_GB2312"/>
          <w:b/>
          <w:szCs w:val="32"/>
          <w:highlight w:val="none"/>
        </w:rPr>
      </w:pPr>
      <w:r>
        <w:rPr>
          <w:rFonts w:hint="eastAsia" w:ascii="仿宋_GB2312"/>
          <w:b/>
          <w:szCs w:val="32"/>
          <w:highlight w:val="none"/>
        </w:rPr>
        <w:t>二、项目单位绩效报告情况</w:t>
      </w:r>
    </w:p>
    <w:p>
      <w:pPr>
        <w:ind w:firstLine="600" w:firstLineChars="200"/>
        <w:rPr>
          <w:rFonts w:hint="eastAsia"/>
          <w:lang w:eastAsia="zh-CN"/>
        </w:rPr>
      </w:pPr>
      <w:r>
        <w:rPr>
          <w:rFonts w:hint="eastAsia"/>
          <w:lang w:eastAsia="zh-CN"/>
        </w:rPr>
        <w:t>以上项目我所完成了预期的工作任务，绩效评估结果显示，工作效率和质量均达到预期标准。具体而言，以上项目在以下几个方面表现出色：</w:t>
      </w:r>
    </w:p>
    <w:p>
      <w:pPr>
        <w:ind w:firstLine="600" w:firstLineChars="200"/>
        <w:rPr>
          <w:rFonts w:hint="eastAsia"/>
          <w:lang w:eastAsia="zh-CN"/>
        </w:rPr>
      </w:pPr>
      <w:r>
        <w:rPr>
          <w:rFonts w:hint="eastAsia"/>
          <w:lang w:eastAsia="zh-CN"/>
        </w:rPr>
        <w:t>1. 任务完成情况：以上项目我所按时完成了所有既定的工作任务，无延误或未完成的情况发生。各项任务的完成质量也得到了上级的认可和赞扬。</w:t>
      </w:r>
    </w:p>
    <w:p>
      <w:pPr>
        <w:ind w:firstLine="600" w:firstLineChars="200"/>
        <w:rPr>
          <w:rFonts w:hint="eastAsia"/>
          <w:lang w:eastAsia="zh-CN"/>
        </w:rPr>
      </w:pPr>
      <w:r>
        <w:rPr>
          <w:rFonts w:hint="eastAsia"/>
          <w:lang w:eastAsia="zh-CN"/>
        </w:rPr>
        <w:t>2. 团队协作能力：我所内部的团队协作氛围良好，成员之间沟通顺畅，互相支持。在处理复杂问题和应对挑战时，能够迅速形成有效的协作机制，共同完成任务。</w:t>
      </w:r>
    </w:p>
    <w:p>
      <w:pPr>
        <w:ind w:firstLine="600" w:firstLineChars="200"/>
        <w:rPr>
          <w:rFonts w:hint="eastAsia"/>
          <w:lang w:eastAsia="zh-CN"/>
        </w:rPr>
      </w:pPr>
      <w:r>
        <w:rPr>
          <w:rFonts w:hint="eastAsia"/>
          <w:lang w:eastAsia="zh-CN"/>
        </w:rPr>
        <w:t>3. 创新能力：我所积极探索新的工作方法和思路，在解决实际问题的过程中不断创新。</w:t>
      </w:r>
    </w:p>
    <w:p>
      <w:pPr>
        <w:ind w:firstLine="600" w:firstLineChars="200"/>
        <w:rPr>
          <w:rFonts w:hint="eastAsia"/>
          <w:lang w:eastAsia="zh-CN"/>
        </w:rPr>
      </w:pPr>
      <w:r>
        <w:rPr>
          <w:rFonts w:hint="eastAsia"/>
          <w:lang w:eastAsia="zh-CN"/>
        </w:rPr>
        <w:t>4. 培训与成长：我所注重人员的个人成长和培训，通过定期组织内部培训、分享会等方式，帮助个人提升专业技能和职业素养。</w:t>
      </w:r>
    </w:p>
    <w:p>
      <w:pPr>
        <w:ind w:firstLine="600" w:firstLineChars="200"/>
        <w:rPr>
          <w:rFonts w:hint="eastAsia"/>
          <w:lang w:eastAsia="zh-CN"/>
        </w:rPr>
      </w:pPr>
      <w:r>
        <w:rPr>
          <w:rFonts w:hint="eastAsia"/>
          <w:lang w:eastAsia="zh-CN"/>
        </w:rPr>
        <w:t>5. 成本控制：我所在保障工作任务顺利完成的同时，也注重成本控制。通过合理的资源调配和有效利用，降低了项目成本，提高了经济效益。</w:t>
      </w:r>
    </w:p>
    <w:p>
      <w:pPr>
        <w:ind w:firstLine="600" w:firstLineChars="200"/>
        <w:rPr>
          <w:rFonts w:ascii="仿宋_GB2312"/>
          <w:b/>
          <w:szCs w:val="32"/>
          <w:highlight w:val="none"/>
        </w:rPr>
      </w:pPr>
      <w:r>
        <w:rPr>
          <w:rFonts w:hint="eastAsia" w:ascii="仿宋_GB2312"/>
          <w:b/>
          <w:szCs w:val="32"/>
          <w:highlight w:val="none"/>
        </w:rPr>
        <w:t>三、绩效评价工作情况</w:t>
      </w:r>
    </w:p>
    <w:p>
      <w:pPr>
        <w:rPr>
          <w:rFonts w:hint="eastAsia"/>
          <w:color w:val="auto"/>
          <w:lang w:eastAsia="zh-CN"/>
        </w:rPr>
      </w:pPr>
      <w:r>
        <w:rPr>
          <w:rFonts w:hint="eastAsia" w:ascii="仿宋_GB2312"/>
          <w:color w:val="auto"/>
          <w:szCs w:val="32"/>
          <w:highlight w:val="none"/>
        </w:rPr>
        <w:t>（一）绩效评价目的</w:t>
      </w:r>
    </w:p>
    <w:p>
      <w:pPr>
        <w:ind w:firstLine="600" w:firstLineChars="200"/>
        <w:rPr>
          <w:rFonts w:hint="eastAsia"/>
          <w:lang w:eastAsia="zh-CN"/>
        </w:rPr>
      </w:pPr>
      <w:r>
        <w:rPr>
          <w:rFonts w:hint="eastAsia"/>
          <w:lang w:eastAsia="zh-CN"/>
        </w:rPr>
        <w:t>本次绩效评价的主要目的是为了衡量和评估组织内各部门和员工的工作表现和业绩成果，为组织的战略目标实现提供有力支持。通过科学的评价指标体系和方法，客观、公正地反映各部门和员工的工作实绩，发现存在的问题和不足，并提出改进建议，促进组织整体绩效的提升。</w:t>
      </w:r>
    </w:p>
    <w:p>
      <w:pPr>
        <w:rPr>
          <w:rFonts w:hint="eastAsia"/>
          <w:lang w:eastAsia="zh-CN"/>
        </w:rPr>
      </w:pPr>
      <w:r>
        <w:rPr>
          <w:rFonts w:hint="eastAsia" w:ascii="仿宋_GB2312"/>
          <w:szCs w:val="32"/>
          <w:highlight w:val="none"/>
        </w:rPr>
        <w:t>（二）绩效评价原则、评价指标体系、评价方法</w:t>
      </w:r>
    </w:p>
    <w:p>
      <w:pPr>
        <w:ind w:firstLine="600" w:firstLineChars="200"/>
        <w:rPr>
          <w:rFonts w:hint="eastAsia"/>
          <w:lang w:eastAsia="zh-CN"/>
        </w:rPr>
      </w:pPr>
      <w:r>
        <w:rPr>
          <w:rFonts w:hint="eastAsia"/>
          <w:lang w:eastAsia="zh-CN"/>
        </w:rPr>
        <w:t>1. 绩效评价原则</w:t>
      </w:r>
    </w:p>
    <w:p>
      <w:pPr>
        <w:ind w:firstLine="600" w:firstLineChars="200"/>
        <w:rPr>
          <w:rFonts w:hint="eastAsia"/>
          <w:lang w:eastAsia="zh-CN"/>
        </w:rPr>
      </w:pPr>
      <w:r>
        <w:rPr>
          <w:rFonts w:hint="eastAsia"/>
          <w:lang w:eastAsia="zh-CN"/>
        </w:rPr>
        <w:t>本次绩效评价遵循公平、公正、公开的原则，以客观事实为依据，确保评价结果的准确性和可靠性。同时，还坚持定量与定性相结合、目标与过程相结合、短期与长期相结合的原则，全面、系统地评价各部门和员工的工作表现。</w:t>
      </w:r>
    </w:p>
    <w:p>
      <w:pPr>
        <w:ind w:firstLine="600" w:firstLineChars="200"/>
        <w:rPr>
          <w:rFonts w:hint="eastAsia"/>
          <w:lang w:eastAsia="zh-CN"/>
        </w:rPr>
      </w:pPr>
      <w:r>
        <w:rPr>
          <w:rFonts w:hint="eastAsia"/>
          <w:lang w:eastAsia="zh-CN"/>
        </w:rPr>
        <w:t>2. 评价指标体系</w:t>
      </w:r>
    </w:p>
    <w:p>
      <w:pPr>
        <w:ind w:firstLine="600" w:firstLineChars="200"/>
        <w:rPr>
          <w:rFonts w:hint="eastAsia"/>
          <w:lang w:eastAsia="zh-CN"/>
        </w:rPr>
      </w:pPr>
      <w:r>
        <w:rPr>
          <w:rFonts w:hint="eastAsia"/>
          <w:lang w:eastAsia="zh-CN"/>
        </w:rPr>
        <w:t>根据组织战略目标和各部门职责，根据岗位性质和工作内容，制定相应的评价指标，包括工作质量、工作效率、团队协作、创新能力等多个方面。</w:t>
      </w:r>
    </w:p>
    <w:p>
      <w:pPr>
        <w:ind w:firstLine="600" w:firstLineChars="200"/>
        <w:rPr>
          <w:rFonts w:hint="eastAsia"/>
          <w:lang w:eastAsia="zh-CN"/>
        </w:rPr>
      </w:pPr>
      <w:r>
        <w:rPr>
          <w:rFonts w:hint="eastAsia"/>
          <w:lang w:eastAsia="zh-CN"/>
        </w:rPr>
        <w:t>3. 评价方法</w:t>
      </w:r>
    </w:p>
    <w:p>
      <w:pPr>
        <w:ind w:firstLine="600" w:firstLineChars="200"/>
        <w:rPr>
          <w:rFonts w:hint="eastAsia"/>
          <w:lang w:eastAsia="zh-CN"/>
        </w:rPr>
      </w:pPr>
      <w:r>
        <w:rPr>
          <w:rFonts w:hint="eastAsia"/>
          <w:lang w:eastAsia="zh-CN"/>
        </w:rPr>
        <w:t>本次绩效评价采用综合分析法，将定量指标与定性指标相结合，对各项评价指标进行加权平均，得出各部门和员工的综合得分。同时，采用比较分析法，将各部门和员工的绩效与组织平均水平进行比较，找出其优势和不足，为改进提供依据。此外，还采用目标管理法，将组织战略目标层层分解到各部门和员工，确保绩效评价与组织战略目标保持一致。</w:t>
      </w:r>
    </w:p>
    <w:p>
      <w:pPr>
        <w:numPr>
          <w:ilvl w:val="0"/>
          <w:numId w:val="1"/>
        </w:numPr>
        <w:rPr>
          <w:rFonts w:hint="eastAsia" w:ascii="仿宋_GB2312"/>
          <w:szCs w:val="32"/>
          <w:highlight w:val="none"/>
        </w:rPr>
      </w:pPr>
      <w:r>
        <w:rPr>
          <w:rFonts w:hint="eastAsia" w:ascii="仿宋_GB2312"/>
          <w:szCs w:val="32"/>
          <w:highlight w:val="none"/>
        </w:rPr>
        <w:t>绩效评价工作过程</w:t>
      </w:r>
    </w:p>
    <w:p>
      <w:pPr>
        <w:numPr>
          <w:ilvl w:val="0"/>
          <w:numId w:val="0"/>
        </w:numPr>
        <w:ind w:firstLine="600" w:firstLineChars="200"/>
        <w:rPr>
          <w:rFonts w:hint="eastAsia"/>
          <w:lang w:eastAsia="zh-CN"/>
        </w:rPr>
      </w:pPr>
      <w:r>
        <w:rPr>
          <w:rFonts w:hint="eastAsia"/>
          <w:lang w:eastAsia="zh-CN"/>
        </w:rPr>
        <w:t>1. 前期准备</w:t>
      </w:r>
    </w:p>
    <w:p>
      <w:pPr>
        <w:ind w:firstLine="600" w:firstLineChars="200"/>
        <w:rPr>
          <w:rFonts w:hint="eastAsia"/>
          <w:lang w:eastAsia="zh-CN"/>
        </w:rPr>
      </w:pPr>
      <w:r>
        <w:rPr>
          <w:rFonts w:hint="eastAsia"/>
          <w:lang w:eastAsia="zh-CN"/>
        </w:rPr>
        <w:t>在绩效评价工作开始前，成立了专门的绩效评价小组，明确了评价对象、评价时间表和评价流程。同时，制定了详细的评价计划和指标体系，为后续的评价工作奠定了基础。</w:t>
      </w:r>
    </w:p>
    <w:p>
      <w:pPr>
        <w:ind w:firstLine="600" w:firstLineChars="200"/>
        <w:rPr>
          <w:rFonts w:hint="eastAsia"/>
          <w:lang w:eastAsia="zh-CN"/>
        </w:rPr>
      </w:pPr>
      <w:r>
        <w:rPr>
          <w:rFonts w:hint="eastAsia"/>
          <w:lang w:eastAsia="zh-CN"/>
        </w:rPr>
        <w:t>2. 组织实施</w:t>
      </w:r>
    </w:p>
    <w:p>
      <w:pPr>
        <w:ind w:firstLine="600" w:firstLineChars="200"/>
        <w:rPr>
          <w:rFonts w:hint="eastAsia"/>
          <w:lang w:eastAsia="zh-CN"/>
        </w:rPr>
      </w:pPr>
      <w:r>
        <w:rPr>
          <w:rFonts w:hint="eastAsia"/>
          <w:lang w:eastAsia="zh-CN"/>
        </w:rPr>
        <w:t>在绩效评价过程中，评价小组按照计划有序地开展各项工作。首先，收集各部门和员工的定量数据和定性资料，确保数据的准确性和完整性。其次，对收集到的数据进行整理和分析，按照评价指标体系进行评分。最后，撰写评价报告，对各部门和员工的绩效进行客观、公正的评价。</w:t>
      </w:r>
    </w:p>
    <w:p>
      <w:pPr>
        <w:ind w:firstLine="600" w:firstLineChars="200"/>
        <w:rPr>
          <w:rFonts w:hint="eastAsia"/>
          <w:lang w:eastAsia="zh-CN"/>
        </w:rPr>
      </w:pPr>
      <w:r>
        <w:rPr>
          <w:rFonts w:hint="eastAsia"/>
          <w:lang w:eastAsia="zh-CN"/>
        </w:rPr>
        <w:t>3. 分析评价</w:t>
      </w:r>
    </w:p>
    <w:p>
      <w:pPr>
        <w:ind w:firstLine="600" w:firstLineChars="200"/>
        <w:rPr>
          <w:rFonts w:hint="eastAsia"/>
          <w:lang w:eastAsia="zh-CN"/>
        </w:rPr>
      </w:pPr>
      <w:r>
        <w:rPr>
          <w:rFonts w:hint="eastAsia"/>
          <w:lang w:eastAsia="zh-CN"/>
        </w:rPr>
        <w:t>在完成绩效评价后，评价小组对评价结果进行了深入的分析和讨论。通过比较各部门和员工的绩效数据，找出其优势和不足，提出针对性的改进建议。同时，将评价结果与组织战略目标进行对比，发现组织在实现战略目标过程中存在的问题和不足，提出改进措施和建议。</w:t>
      </w:r>
    </w:p>
    <w:p>
      <w:pPr>
        <w:ind w:firstLine="600" w:firstLineChars="200"/>
        <w:rPr>
          <w:rFonts w:ascii="仿宋_GB2312"/>
          <w:b/>
          <w:szCs w:val="32"/>
          <w:highlight w:val="none"/>
        </w:rPr>
      </w:pPr>
      <w:r>
        <w:rPr>
          <w:rFonts w:hint="eastAsia" w:ascii="仿宋_GB2312"/>
          <w:b/>
          <w:szCs w:val="32"/>
          <w:highlight w:val="none"/>
        </w:rPr>
        <w:t>四、绩效评价指标分析情况</w:t>
      </w:r>
    </w:p>
    <w:p>
      <w:pPr>
        <w:ind w:firstLine="600" w:firstLineChars="200"/>
        <w:outlineLvl w:val="0"/>
        <w:rPr>
          <w:rFonts w:hint="eastAsia" w:ascii="仿宋_GB2312"/>
          <w:szCs w:val="32"/>
          <w:highlight w:val="none"/>
        </w:rPr>
      </w:pPr>
      <w:r>
        <w:rPr>
          <w:rFonts w:hint="eastAsia" w:ascii="仿宋_GB2312"/>
          <w:szCs w:val="32"/>
          <w:highlight w:val="none"/>
        </w:rPr>
        <w:t>（一）项目资金情况分析。</w:t>
      </w:r>
    </w:p>
    <w:p>
      <w:pPr>
        <w:ind w:firstLine="600" w:firstLineChars="200"/>
        <w:outlineLvl w:val="0"/>
        <w:rPr>
          <w:rFonts w:hint="eastAsia" w:ascii="仿宋_GB2312" w:cs="Times New Roman"/>
          <w:kern w:val="2"/>
          <w:sz w:val="32"/>
          <w:szCs w:val="32"/>
          <w:lang w:val="en-US" w:eastAsia="zh-CN" w:bidi="ar-SA"/>
        </w:rPr>
      </w:pPr>
      <w:r>
        <w:rPr>
          <w:rFonts w:hint="eastAsia" w:ascii="仿宋_GB2312" w:cs="Times New Roman"/>
          <w:kern w:val="2"/>
          <w:sz w:val="32"/>
          <w:szCs w:val="32"/>
          <w:lang w:val="en-US" w:eastAsia="zh-CN" w:bidi="ar-SA"/>
        </w:rPr>
        <w:t>1.</w:t>
      </w:r>
      <w:r>
        <w:rPr>
          <w:rFonts w:hint="eastAsia" w:ascii="仿宋_GB2312" w:cs="Times New Roman"/>
          <w:kern w:val="2"/>
          <w:sz w:val="32"/>
          <w:szCs w:val="32"/>
          <w:lang w:val="en-US" w:eastAsia="zh-Hans" w:bidi="ar-SA"/>
        </w:rPr>
        <w:t>军队移交政府的离退休人员安置经费14817731.3</w:t>
      </w:r>
      <w:r>
        <w:rPr>
          <w:rFonts w:hint="eastAsia" w:ascii="仿宋_GB2312" w:cs="Times New Roman"/>
          <w:kern w:val="2"/>
          <w:sz w:val="32"/>
          <w:szCs w:val="32"/>
          <w:lang w:val="en-US" w:eastAsia="zh-CN" w:bidi="ar-SA"/>
        </w:rPr>
        <w:t>0</w:t>
      </w:r>
      <w:r>
        <w:rPr>
          <w:rFonts w:hint="eastAsia" w:ascii="仿宋_GB2312" w:cs="Times New Roman"/>
          <w:kern w:val="2"/>
          <w:sz w:val="32"/>
          <w:szCs w:val="32"/>
          <w:lang w:val="en-US" w:eastAsia="zh-Hans" w:bidi="ar-SA"/>
        </w:rPr>
        <w:t>元</w:t>
      </w:r>
      <w:r>
        <w:rPr>
          <w:rFonts w:hint="eastAsia" w:ascii="仿宋_GB2312" w:cs="Times New Roman"/>
          <w:kern w:val="2"/>
          <w:sz w:val="32"/>
          <w:szCs w:val="32"/>
          <w:lang w:val="en-US" w:eastAsia="zh-CN" w:bidi="ar-SA"/>
        </w:rPr>
        <w:t>，已到位，是</w:t>
      </w:r>
      <w:r>
        <w:rPr>
          <w:rFonts w:hint="eastAsia" w:ascii="仿宋_GB2312" w:cs="Times New Roman"/>
          <w:kern w:val="2"/>
          <w:sz w:val="32"/>
          <w:szCs w:val="32"/>
          <w:lang w:val="en-US" w:eastAsia="zh-Hans" w:bidi="ar-SA"/>
        </w:rPr>
        <w:t>全额中央拨款的</w:t>
      </w:r>
      <w:r>
        <w:rPr>
          <w:rFonts w:hint="default" w:ascii="仿宋_GB2312" w:cs="Times New Roman"/>
          <w:kern w:val="2"/>
          <w:sz w:val="32"/>
          <w:szCs w:val="32"/>
          <w:lang w:val="en-US" w:eastAsia="zh-Hans" w:bidi="ar-SA"/>
        </w:rPr>
        <w:t>非基建项目</w:t>
      </w:r>
      <w:r>
        <w:rPr>
          <w:rFonts w:hint="eastAsia" w:ascii="仿宋_GB2312" w:cs="Times New Roman"/>
          <w:kern w:val="2"/>
          <w:sz w:val="32"/>
          <w:szCs w:val="32"/>
          <w:lang w:val="en-US" w:eastAsia="zh-CN" w:bidi="ar-SA"/>
        </w:rPr>
        <w:t>经费，</w:t>
      </w:r>
      <w:r>
        <w:rPr>
          <w:rFonts w:hint="eastAsia" w:ascii="仿宋_GB2312" w:cs="Times New Roman"/>
          <w:kern w:val="2"/>
          <w:sz w:val="32"/>
          <w:szCs w:val="32"/>
          <w:lang w:val="en-US" w:eastAsia="zh-Hans" w:bidi="ar-SA"/>
        </w:rPr>
        <w:t>用途为离退休干部及士官的退役安置经费补助</w:t>
      </w:r>
      <w:r>
        <w:rPr>
          <w:rFonts w:hint="eastAsia" w:ascii="仿宋_GB2312" w:cs="Times New Roman"/>
          <w:kern w:val="2"/>
          <w:sz w:val="32"/>
          <w:szCs w:val="32"/>
          <w:lang w:val="en-US" w:eastAsia="zh-CN" w:bidi="ar-SA"/>
        </w:rPr>
        <w:t>。</w:t>
      </w:r>
    </w:p>
    <w:p>
      <w:pPr>
        <w:ind w:firstLine="600" w:firstLineChars="200"/>
        <w:outlineLvl w:val="0"/>
        <w:rPr>
          <w:rFonts w:hint="eastAsia" w:ascii="仿宋_GB2312" w:cs="Times New Roman"/>
          <w:kern w:val="2"/>
          <w:sz w:val="32"/>
          <w:szCs w:val="32"/>
          <w:lang w:val="en-US" w:eastAsia="zh-CN" w:bidi="ar-SA"/>
        </w:rPr>
      </w:pPr>
      <w:r>
        <w:rPr>
          <w:rFonts w:hint="eastAsia" w:ascii="仿宋_GB2312" w:cs="Times New Roman"/>
          <w:kern w:val="2"/>
          <w:sz w:val="32"/>
          <w:szCs w:val="32"/>
          <w:lang w:val="en-US" w:eastAsia="zh-CN" w:bidi="ar-SA"/>
        </w:rPr>
        <w:t>2.</w:t>
      </w:r>
      <w:r>
        <w:rPr>
          <w:rFonts w:hint="default" w:ascii="仿宋_GB2312" w:hAnsi="Calibri" w:eastAsia="仿宋_GB2312" w:cs="Times New Roman"/>
          <w:kern w:val="2"/>
          <w:sz w:val="32"/>
          <w:szCs w:val="32"/>
          <w:lang w:val="en-US" w:eastAsia="zh-Hans" w:bidi="ar-SA"/>
        </w:rPr>
        <w:t>军队转业干部安置</w:t>
      </w:r>
      <w:r>
        <w:rPr>
          <w:rFonts w:hint="eastAsia" w:ascii="仿宋_GB2312" w:cs="Times New Roman"/>
          <w:kern w:val="2"/>
          <w:sz w:val="32"/>
          <w:szCs w:val="32"/>
          <w:lang w:val="en-US" w:eastAsia="zh-Hans" w:bidi="ar-SA"/>
        </w:rPr>
        <w:t>经费578675.98元</w:t>
      </w:r>
      <w:r>
        <w:rPr>
          <w:rFonts w:hint="eastAsia" w:ascii="仿宋_GB2312" w:cs="Times New Roman"/>
          <w:kern w:val="2"/>
          <w:sz w:val="32"/>
          <w:szCs w:val="32"/>
          <w:lang w:val="en-US" w:eastAsia="zh-CN" w:bidi="ar-SA"/>
        </w:rPr>
        <w:t>，已到位，是</w:t>
      </w:r>
      <w:r>
        <w:rPr>
          <w:rFonts w:hint="eastAsia" w:ascii="仿宋_GB2312" w:cs="Times New Roman"/>
          <w:kern w:val="2"/>
          <w:sz w:val="32"/>
          <w:szCs w:val="32"/>
          <w:lang w:val="en-US" w:eastAsia="zh-Hans" w:bidi="ar-SA"/>
        </w:rPr>
        <w:t>全额中央拨款的</w:t>
      </w:r>
      <w:r>
        <w:rPr>
          <w:rFonts w:hint="default" w:ascii="仿宋_GB2312" w:cs="Times New Roman"/>
          <w:kern w:val="2"/>
          <w:sz w:val="32"/>
          <w:szCs w:val="32"/>
          <w:lang w:val="en-US" w:eastAsia="zh-Hans" w:bidi="ar-SA"/>
        </w:rPr>
        <w:t>非基建项目</w:t>
      </w:r>
      <w:r>
        <w:rPr>
          <w:rFonts w:hint="eastAsia" w:ascii="仿宋_GB2312" w:cs="Times New Roman"/>
          <w:kern w:val="2"/>
          <w:sz w:val="32"/>
          <w:szCs w:val="32"/>
          <w:lang w:val="en-US" w:eastAsia="zh-CN" w:bidi="ar-SA"/>
        </w:rPr>
        <w:t>经费，</w:t>
      </w:r>
      <w:r>
        <w:rPr>
          <w:rFonts w:hint="eastAsia" w:ascii="仿宋_GB2312" w:cs="Times New Roman"/>
          <w:kern w:val="2"/>
          <w:sz w:val="32"/>
          <w:szCs w:val="32"/>
          <w:lang w:val="en-US" w:eastAsia="zh-Hans" w:bidi="ar-SA"/>
        </w:rPr>
        <w:t>用途为军队</w:t>
      </w:r>
      <w:r>
        <w:rPr>
          <w:rFonts w:hint="eastAsia" w:ascii="仿宋_GB2312" w:cs="Times New Roman"/>
          <w:kern w:val="2"/>
          <w:sz w:val="32"/>
          <w:szCs w:val="32"/>
          <w:lang w:val="en-US" w:eastAsia="zh-CN" w:bidi="ar-SA"/>
        </w:rPr>
        <w:t>转业</w:t>
      </w:r>
      <w:r>
        <w:rPr>
          <w:rFonts w:hint="eastAsia" w:ascii="仿宋_GB2312" w:cs="Times New Roman"/>
          <w:kern w:val="2"/>
          <w:sz w:val="32"/>
          <w:szCs w:val="32"/>
          <w:lang w:val="en-US" w:eastAsia="zh-Hans" w:bidi="ar-SA"/>
        </w:rPr>
        <w:t>干部安置经费补助</w:t>
      </w:r>
      <w:r>
        <w:rPr>
          <w:rFonts w:hint="eastAsia" w:ascii="仿宋_GB2312" w:cs="Times New Roman"/>
          <w:kern w:val="2"/>
          <w:sz w:val="32"/>
          <w:szCs w:val="32"/>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both"/>
        <w:rPr>
          <w:rFonts w:hint="default" w:ascii="仿宋_GB2312" w:cs="Times New Roman"/>
          <w:kern w:val="2"/>
          <w:sz w:val="32"/>
          <w:szCs w:val="32"/>
          <w:lang w:eastAsia="zh-Hans" w:bidi="ar-SA"/>
        </w:rPr>
      </w:pPr>
      <w:r>
        <w:rPr>
          <w:rFonts w:hint="eastAsia" w:ascii="仿宋_GB2312" w:cs="Times New Roman"/>
          <w:kern w:val="2"/>
          <w:sz w:val="32"/>
          <w:szCs w:val="32"/>
          <w:lang w:val="en-US" w:eastAsia="zh-CN" w:bidi="ar-SA"/>
        </w:rPr>
        <w:t>3.</w:t>
      </w:r>
      <w:r>
        <w:rPr>
          <w:rFonts w:hint="default" w:ascii="仿宋_GB2312" w:cs="Times New Roman"/>
          <w:kern w:val="2"/>
          <w:sz w:val="32"/>
          <w:szCs w:val="32"/>
          <w:lang w:eastAsia="zh-Hans" w:bidi="ar-SA"/>
        </w:rPr>
        <w:t>退役军人管理事务</w:t>
      </w:r>
      <w:r>
        <w:rPr>
          <w:rFonts w:hint="eastAsia" w:ascii="仿宋_GB2312" w:cs="Times New Roman"/>
          <w:kern w:val="2"/>
          <w:sz w:val="32"/>
          <w:szCs w:val="32"/>
          <w:lang w:val="en-US" w:eastAsia="zh-Hans" w:bidi="ar-SA"/>
        </w:rPr>
        <w:t>经费</w:t>
      </w:r>
      <w:r>
        <w:rPr>
          <w:rFonts w:hint="default" w:ascii="仿宋_GB2312" w:cs="Times New Roman"/>
          <w:kern w:val="2"/>
          <w:sz w:val="32"/>
          <w:szCs w:val="32"/>
          <w:lang w:eastAsia="zh-Hans" w:bidi="ar-SA"/>
        </w:rPr>
        <w:t>30500</w:t>
      </w:r>
      <w:r>
        <w:rPr>
          <w:rFonts w:hint="eastAsia" w:ascii="仿宋_GB2312" w:cs="Times New Roman"/>
          <w:kern w:val="2"/>
          <w:sz w:val="32"/>
          <w:szCs w:val="32"/>
          <w:lang w:val="en-US" w:eastAsia="zh-CN" w:bidi="ar-SA"/>
        </w:rPr>
        <w:t>.00</w:t>
      </w:r>
      <w:r>
        <w:rPr>
          <w:rFonts w:hint="eastAsia" w:ascii="仿宋_GB2312" w:cs="Times New Roman"/>
          <w:kern w:val="2"/>
          <w:sz w:val="32"/>
          <w:szCs w:val="32"/>
          <w:lang w:val="en-US" w:eastAsia="zh-Hans" w:bidi="ar-SA"/>
        </w:rPr>
        <w:t>元</w:t>
      </w:r>
      <w:r>
        <w:rPr>
          <w:rFonts w:hint="eastAsia" w:ascii="仿宋_GB2312" w:cs="Times New Roman"/>
          <w:kern w:val="2"/>
          <w:sz w:val="32"/>
          <w:szCs w:val="32"/>
          <w:lang w:val="en-US" w:eastAsia="zh-CN" w:bidi="ar-SA"/>
        </w:rPr>
        <w:t>，已到位，</w:t>
      </w:r>
      <w:r>
        <w:rPr>
          <w:rFonts w:hint="eastAsia" w:ascii="仿宋_GB2312" w:cs="Times New Roman"/>
          <w:kern w:val="2"/>
          <w:sz w:val="32"/>
          <w:szCs w:val="32"/>
          <w:lang w:val="en-US" w:eastAsia="zh-Hans" w:bidi="ar-SA"/>
        </w:rPr>
        <w:t>是全额中央拨款的</w:t>
      </w:r>
      <w:r>
        <w:rPr>
          <w:rFonts w:hint="default" w:ascii="仿宋_GB2312" w:cs="Times New Roman"/>
          <w:kern w:val="2"/>
          <w:sz w:val="32"/>
          <w:szCs w:val="32"/>
          <w:lang w:val="en-US" w:eastAsia="zh-Hans" w:bidi="ar-SA"/>
        </w:rPr>
        <w:t>非基建项目，</w:t>
      </w:r>
      <w:r>
        <w:rPr>
          <w:rFonts w:hint="eastAsia" w:ascii="仿宋_GB2312" w:cs="Times New Roman"/>
          <w:kern w:val="2"/>
          <w:sz w:val="32"/>
          <w:szCs w:val="32"/>
          <w:lang w:val="en-US" w:eastAsia="zh-Hans" w:bidi="ar-SA"/>
        </w:rPr>
        <w:t>用途为退役军人管理事务经费补助</w:t>
      </w:r>
      <w:r>
        <w:rPr>
          <w:rFonts w:hint="default" w:ascii="仿宋_GB2312" w:cs="Times New Roman"/>
          <w:kern w:val="2"/>
          <w:sz w:val="32"/>
          <w:szCs w:val="32"/>
          <w:lang w:val="en-US" w:eastAsia="zh-Hans" w:bidi="ar-SA"/>
        </w:rPr>
        <w:t>。</w:t>
      </w:r>
    </w:p>
    <w:p>
      <w:pPr>
        <w:ind w:firstLine="600" w:firstLineChars="200"/>
        <w:outlineLvl w:val="0"/>
        <w:rPr>
          <w:rFonts w:hint="eastAsia" w:ascii="仿宋_GB2312"/>
          <w:szCs w:val="32"/>
          <w:highlight w:val="none"/>
        </w:rPr>
      </w:pPr>
      <w:r>
        <w:rPr>
          <w:rFonts w:hint="eastAsia" w:ascii="仿宋_GB2312"/>
          <w:szCs w:val="32"/>
          <w:highlight w:val="none"/>
        </w:rPr>
        <w:t>（二）项目实施情况分析</w:t>
      </w:r>
    </w:p>
    <w:p>
      <w:pPr>
        <w:ind w:firstLine="600" w:firstLineChars="200"/>
        <w:outlineLvl w:val="0"/>
        <w:rPr>
          <w:rFonts w:hint="eastAsia" w:ascii="仿宋_GB2312"/>
          <w:szCs w:val="32"/>
          <w:highlight w:val="none"/>
        </w:rPr>
      </w:pPr>
      <w:r>
        <w:rPr>
          <w:rFonts w:ascii="仿宋_GB2312"/>
          <w:szCs w:val="32"/>
          <w:highlight w:val="none"/>
        </w:rPr>
        <w:t>1.</w:t>
      </w:r>
      <w:r>
        <w:rPr>
          <w:rFonts w:hint="eastAsia" w:ascii="仿宋_GB2312"/>
          <w:szCs w:val="32"/>
          <w:highlight w:val="none"/>
        </w:rPr>
        <w:t>项目组织情况分析</w:t>
      </w:r>
    </w:p>
    <w:p>
      <w:pPr>
        <w:spacing w:line="588" w:lineRule="exact"/>
        <w:ind w:firstLine="320" w:firstLineChars="200"/>
        <w:rPr>
          <w:rFonts w:hint="eastAsia" w:ascii="仿宋" w:hAnsi="仿宋" w:eastAsia="仿宋" w:cs="Calibri"/>
          <w:sz w:val="32"/>
          <w:szCs w:val="32"/>
          <w:lang w:eastAsia="zh-CN"/>
        </w:rPr>
      </w:pPr>
      <w:r>
        <w:rPr>
          <w:rFonts w:hint="eastAsia" w:ascii="PingFang SC" w:hAnsi="PingFang SC" w:eastAsia="宋体" w:cs="PingFang SC"/>
          <w:i w:val="0"/>
          <w:iCs w:val="0"/>
          <w:caps w:val="0"/>
          <w:spacing w:val="0"/>
          <w:sz w:val="18"/>
          <w:szCs w:val="18"/>
          <w:shd w:val="clear" w:color="auto" w:fill="FFFFFF"/>
          <w:lang w:val="en-US" w:eastAsia="zh-CN"/>
        </w:rPr>
        <w:t xml:space="preserve">  </w:t>
      </w:r>
      <w:r>
        <w:rPr>
          <w:rFonts w:hint="eastAsia" w:ascii="仿宋" w:hAnsi="仿宋" w:eastAsia="仿宋" w:cs="Calibri"/>
          <w:sz w:val="32"/>
          <w:szCs w:val="32"/>
          <w:lang w:val="en-US" w:eastAsia="zh-CN"/>
        </w:rPr>
        <w:t>我所组织结构清晰，目前</w:t>
      </w:r>
      <w:r>
        <w:rPr>
          <w:rFonts w:ascii="仿宋" w:hAnsi="仿宋" w:eastAsia="仿宋" w:cs="Calibri"/>
          <w:sz w:val="32"/>
          <w:szCs w:val="32"/>
        </w:rPr>
        <w:t>我所事业编制4人，现有在职职工</w:t>
      </w:r>
      <w:r>
        <w:rPr>
          <w:rFonts w:hint="eastAsia" w:ascii="仿宋" w:hAnsi="仿宋" w:eastAsia="仿宋" w:cs="Calibri"/>
          <w:sz w:val="32"/>
          <w:szCs w:val="32"/>
          <w:lang w:val="en-US" w:eastAsia="zh-CN"/>
        </w:rPr>
        <w:t>6</w:t>
      </w:r>
      <w:r>
        <w:rPr>
          <w:rFonts w:ascii="仿宋" w:hAnsi="仿宋" w:eastAsia="仿宋" w:cs="Calibri"/>
          <w:sz w:val="32"/>
          <w:szCs w:val="32"/>
        </w:rPr>
        <w:t>人，退休职工4人。设党支部2个、支部书记2人，所长1人，管理机构下设办公室和财务科室各</w:t>
      </w:r>
      <w:r>
        <w:rPr>
          <w:rFonts w:hint="eastAsia" w:ascii="仿宋" w:hAnsi="仿宋" w:eastAsia="仿宋" w:cs="Calibri"/>
          <w:sz w:val="32"/>
          <w:szCs w:val="32"/>
        </w:rPr>
        <w:t>1人</w:t>
      </w:r>
      <w:r>
        <w:rPr>
          <w:rFonts w:ascii="仿宋" w:hAnsi="仿宋" w:eastAsia="仿宋" w:cs="Calibri"/>
          <w:sz w:val="32"/>
          <w:szCs w:val="32"/>
        </w:rPr>
        <w:t>。</w:t>
      </w:r>
      <w:r>
        <w:rPr>
          <w:rFonts w:hint="eastAsia" w:ascii="仿宋" w:hAnsi="仿宋" w:eastAsia="仿宋" w:cs="Calibri"/>
          <w:sz w:val="32"/>
          <w:szCs w:val="32"/>
          <w:lang w:eastAsia="zh-CN"/>
        </w:rPr>
        <w:t>人员不同的部门及岗位人员配置以</w:t>
      </w:r>
      <w:r>
        <w:rPr>
          <w:rFonts w:ascii="仿宋" w:hAnsi="仿宋" w:eastAsia="仿宋" w:cs="Calibri"/>
          <w:sz w:val="32"/>
          <w:szCs w:val="32"/>
        </w:rPr>
        <w:t>确保项目实施过程中各部门之间的协同和沟通顺畅</w:t>
      </w:r>
      <w:r>
        <w:rPr>
          <w:rFonts w:hint="eastAsia" w:ascii="仿宋" w:hAnsi="仿宋" w:eastAsia="仿宋" w:cs="Calibri"/>
          <w:sz w:val="32"/>
          <w:szCs w:val="32"/>
          <w:lang w:eastAsia="zh-CN"/>
        </w:rPr>
        <w:t>。人员的专业</w:t>
      </w:r>
      <w:r>
        <w:rPr>
          <w:rFonts w:ascii="仿宋" w:hAnsi="仿宋" w:eastAsia="仿宋" w:cs="Calibri"/>
          <w:sz w:val="32"/>
          <w:szCs w:val="32"/>
        </w:rPr>
        <w:t>能力、经验、技能等方面，以确保项目实施过程中具备足够的人力资源支持。成员的职责分工是否明确，以确保项目实施过程中各部门和个人能够按照既定计划和职责开展工作</w:t>
      </w:r>
      <w:r>
        <w:rPr>
          <w:rFonts w:hint="eastAsia" w:ascii="仿宋" w:hAnsi="仿宋" w:eastAsia="仿宋" w:cs="Calibri"/>
          <w:sz w:val="32"/>
          <w:szCs w:val="32"/>
          <w:lang w:eastAsia="zh-CN"/>
        </w:rPr>
        <w:t>。</w:t>
      </w:r>
    </w:p>
    <w:p>
      <w:pPr>
        <w:numPr>
          <w:ilvl w:val="0"/>
          <w:numId w:val="0"/>
        </w:numPr>
        <w:ind w:firstLine="600" w:firstLineChars="200"/>
        <w:outlineLvl w:val="0"/>
        <w:rPr>
          <w:rFonts w:hint="eastAsia" w:ascii="仿宋_GB2312"/>
          <w:szCs w:val="32"/>
          <w:highlight w:val="none"/>
        </w:rPr>
      </w:pPr>
      <w:r>
        <w:rPr>
          <w:rFonts w:hint="eastAsia" w:ascii="仿宋_GB2312"/>
          <w:szCs w:val="32"/>
          <w:highlight w:val="none"/>
          <w:lang w:val="en-US" w:eastAsia="zh-CN"/>
        </w:rPr>
        <w:t>2.</w:t>
      </w:r>
      <w:r>
        <w:rPr>
          <w:rFonts w:hint="eastAsia" w:ascii="仿宋_GB2312"/>
          <w:szCs w:val="32"/>
          <w:highlight w:val="none"/>
        </w:rPr>
        <w:t>项目管理情况分析</w:t>
      </w:r>
    </w:p>
    <w:p>
      <w:pPr>
        <w:spacing w:line="588" w:lineRule="exact"/>
        <w:ind w:firstLine="600" w:firstLineChars="200"/>
        <w:rPr>
          <w:rFonts w:hint="eastAsia" w:ascii="仿宋" w:hAnsi="仿宋" w:eastAsia="仿宋" w:cs="Calibri"/>
          <w:sz w:val="32"/>
          <w:szCs w:val="32"/>
          <w:lang w:eastAsia="zh-CN"/>
        </w:rPr>
      </w:pPr>
      <w:r>
        <w:rPr>
          <w:rFonts w:hint="eastAsia" w:ascii="仿宋_GB2312" w:hAnsi="仿宋_GB2312" w:cs="仿宋_GB2312"/>
          <w:color w:val="auto"/>
          <w:sz w:val="32"/>
          <w:szCs w:val="32"/>
          <w:lang w:eastAsia="zh-CN"/>
        </w:rPr>
        <w:t>我所</w:t>
      </w:r>
      <w:r>
        <w:rPr>
          <w:rFonts w:hint="eastAsia" w:ascii="仿宋_GB2312" w:hAnsi="仿宋_GB2312" w:eastAsia="仿宋_GB2312" w:cs="仿宋_GB2312"/>
          <w:color w:val="auto"/>
          <w:sz w:val="32"/>
          <w:szCs w:val="32"/>
        </w:rPr>
        <w:t>强化业务建设，</w:t>
      </w:r>
      <w:r>
        <w:rPr>
          <w:rFonts w:hint="eastAsia" w:ascii="仿宋_GB2312" w:hAnsi="仿宋_GB2312" w:eastAsia="仿宋_GB2312" w:cs="仿宋_GB2312"/>
          <w:color w:val="auto"/>
          <w:sz w:val="32"/>
          <w:szCs w:val="32"/>
          <w:lang w:eastAsia="zh-CN"/>
        </w:rPr>
        <w:t>认真理解政策</w:t>
      </w:r>
      <w:r>
        <w:rPr>
          <w:rFonts w:hint="eastAsia" w:ascii="仿宋_GB2312" w:hAnsi="仿宋_GB2312" w:cs="仿宋_GB2312"/>
          <w:color w:val="auto"/>
          <w:sz w:val="32"/>
          <w:szCs w:val="32"/>
          <w:lang w:eastAsia="zh-CN"/>
        </w:rPr>
        <w:t>，自</w:t>
      </w:r>
      <w:r>
        <w:rPr>
          <w:rFonts w:hint="eastAsia" w:ascii="仿宋" w:hAnsi="仿宋" w:eastAsia="仿宋" w:cs="Calibri"/>
          <w:sz w:val="32"/>
          <w:szCs w:val="32"/>
          <w:lang w:eastAsia="zh-CN"/>
        </w:rPr>
        <w:t>接到项目通知或文件时，认真阅读文件要求，为项目实施积极作出准备。</w:t>
      </w:r>
    </w:p>
    <w:p>
      <w:pPr>
        <w:rPr>
          <w:rFonts w:hint="eastAsia"/>
          <w:lang w:eastAsia="zh-CN"/>
        </w:rPr>
      </w:pPr>
      <w:r>
        <w:rPr>
          <w:rFonts w:hint="eastAsia"/>
          <w:lang w:eastAsia="zh-CN"/>
        </w:rPr>
        <w:t>以下是关于项目管理情况的一些关键点：</w:t>
      </w:r>
    </w:p>
    <w:p>
      <w:pPr>
        <w:ind w:firstLine="600" w:firstLineChars="200"/>
        <w:rPr>
          <w:rFonts w:hint="eastAsia"/>
          <w:lang w:eastAsia="zh-CN"/>
        </w:rPr>
      </w:pPr>
      <w:r>
        <w:rPr>
          <w:rFonts w:hint="eastAsia"/>
          <w:lang w:eastAsia="zh-CN"/>
        </w:rPr>
        <w:t>1. 进度管理：确保项目按时完成是至关重要的。这涉及到制定详细的进度计划，分配资源，并监控进度以应对任何潜在的延误。</w:t>
      </w:r>
    </w:p>
    <w:p>
      <w:pPr>
        <w:ind w:firstLine="600" w:firstLineChars="200"/>
        <w:rPr>
          <w:rFonts w:hint="eastAsia"/>
          <w:lang w:eastAsia="zh-CN"/>
        </w:rPr>
      </w:pPr>
      <w:r>
        <w:rPr>
          <w:rFonts w:hint="eastAsia"/>
          <w:lang w:eastAsia="zh-CN"/>
        </w:rPr>
        <w:t>2. 成本管理：有效的成本管理对于项目的成功至关重要。这包括估算成本、制定预算以及监控和控制成本。</w:t>
      </w:r>
    </w:p>
    <w:p>
      <w:pPr>
        <w:ind w:firstLine="600" w:firstLineChars="200"/>
        <w:rPr>
          <w:rFonts w:hint="eastAsia"/>
          <w:lang w:eastAsia="zh-CN"/>
        </w:rPr>
      </w:pPr>
      <w:r>
        <w:rPr>
          <w:rFonts w:hint="eastAsia"/>
          <w:lang w:eastAsia="zh-CN"/>
        </w:rPr>
        <w:t>3. 质量管理：质量管理是确保项目满足预定的要求和标准的关键。这包括制定质量计划、进行质量保证和质量控制的程序。</w:t>
      </w:r>
    </w:p>
    <w:p>
      <w:pPr>
        <w:ind w:firstLine="600" w:firstLineChars="200"/>
        <w:rPr>
          <w:rFonts w:hint="eastAsia"/>
          <w:lang w:eastAsia="zh-CN"/>
        </w:rPr>
      </w:pPr>
      <w:r>
        <w:rPr>
          <w:rFonts w:hint="eastAsia"/>
          <w:lang w:eastAsia="zh-CN"/>
        </w:rPr>
        <w:t>4. 人力资源管理：有效的人力资源管理对于项目的成功至关重要。这包括人员招聘、培训和开发，以及团队建设和激励。</w:t>
      </w:r>
    </w:p>
    <w:p>
      <w:pPr>
        <w:ind w:firstLine="600" w:firstLineChars="200"/>
        <w:rPr>
          <w:rFonts w:hint="eastAsia"/>
          <w:lang w:eastAsia="zh-CN"/>
        </w:rPr>
      </w:pPr>
      <w:r>
        <w:rPr>
          <w:rFonts w:hint="eastAsia"/>
          <w:lang w:eastAsia="zh-CN"/>
        </w:rPr>
        <w:t>5. 风险管理：风险管理涉及识别、分析和应对潜在的项目风险。这包括制定风险管理计划、识别风险、评估风险严重程度、制定应对策略，以及监控风险进展。</w:t>
      </w:r>
    </w:p>
    <w:p>
      <w:pPr>
        <w:ind w:firstLine="600" w:firstLineChars="200"/>
        <w:rPr>
          <w:rFonts w:hint="eastAsia"/>
          <w:lang w:eastAsia="zh-CN"/>
        </w:rPr>
      </w:pPr>
      <w:r>
        <w:rPr>
          <w:rFonts w:hint="eastAsia"/>
          <w:lang w:eastAsia="zh-CN"/>
        </w:rPr>
        <w:t>6. 沟通管理：良好的沟通管理是确保项目团队内部和外部的有效沟通。这包括制定沟通计划、明确沟通渠道和规范，以及监控沟通效果。</w:t>
      </w:r>
    </w:p>
    <w:p>
      <w:pPr>
        <w:rPr>
          <w:rFonts w:hint="eastAsia" w:ascii="仿宋" w:hAnsi="仿宋" w:eastAsia="仿宋" w:cs="Calibri"/>
          <w:sz w:val="32"/>
          <w:szCs w:val="32"/>
          <w:lang w:eastAsia="zh-CN"/>
        </w:rPr>
      </w:pPr>
      <w:r>
        <w:rPr>
          <w:rFonts w:hint="eastAsia"/>
          <w:lang w:eastAsia="zh-CN"/>
        </w:rPr>
        <w:t>7. 采购管理：</w:t>
      </w:r>
      <w:r>
        <w:rPr>
          <w:rFonts w:hint="eastAsia" w:ascii="Times New Roman" w:hAnsi="Times New Roman" w:cs="Times New Roman"/>
          <w:lang w:eastAsia="zh-CN"/>
        </w:rPr>
        <w:t>对于涉及外部供应商的项目，采购管理是必不可少的，包括供应商选择、合同管理，以及监控供应商绩效。</w:t>
      </w:r>
    </w:p>
    <w:p>
      <w:pPr>
        <w:ind w:firstLine="600" w:firstLineChars="200"/>
        <w:outlineLvl w:val="0"/>
        <w:rPr>
          <w:rFonts w:hint="eastAsia" w:ascii="仿宋_GB2312"/>
          <w:szCs w:val="32"/>
        </w:rPr>
      </w:pPr>
      <w:r>
        <w:rPr>
          <w:rFonts w:hint="eastAsia" w:ascii="仿宋_GB2312"/>
          <w:szCs w:val="32"/>
        </w:rPr>
        <w:t>（三）项目绩效情况分析。</w:t>
      </w:r>
    </w:p>
    <w:p>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仿宋_GB2312"/>
          <w:szCs w:val="32"/>
        </w:rPr>
      </w:pPr>
      <w:r>
        <w:rPr>
          <w:rFonts w:hint="eastAsia" w:ascii="仿宋_GB2312" w:hAnsi="仿宋_GB2312" w:eastAsia="仿宋_GB2312" w:cs="仿宋_GB2312"/>
          <w:color w:val="auto"/>
          <w:sz w:val="32"/>
          <w:szCs w:val="32"/>
        </w:rPr>
        <w:t>省军休</w:t>
      </w:r>
      <w:r>
        <w:rPr>
          <w:rFonts w:hint="eastAsia" w:ascii="仿宋_GB2312" w:hAnsi="仿宋_GB2312" w:eastAsia="仿宋_GB2312" w:cs="仿宋_GB2312"/>
          <w:color w:val="auto"/>
          <w:sz w:val="32"/>
          <w:szCs w:val="32"/>
          <w:lang w:eastAsia="zh-CN"/>
        </w:rPr>
        <w:t>处</w:t>
      </w:r>
      <w:r>
        <w:rPr>
          <w:rFonts w:hint="eastAsia" w:ascii="仿宋_GB2312" w:hAnsi="仿宋_GB2312" w:eastAsia="仿宋_GB2312" w:cs="仿宋_GB2312"/>
          <w:color w:val="auto"/>
          <w:sz w:val="32"/>
          <w:szCs w:val="32"/>
        </w:rPr>
        <w:t>多次会同省军区一起对移交安置工作中存在的困难和问题进行协调。</w:t>
      </w:r>
      <w:r>
        <w:rPr>
          <w:rFonts w:hint="eastAsia" w:ascii="仿宋_GB2312" w:hAnsi="仿宋_GB2312" w:eastAsia="仿宋_GB2312" w:cs="仿宋_GB2312"/>
          <w:color w:val="auto"/>
          <w:sz w:val="32"/>
          <w:szCs w:val="32"/>
          <w:lang w:eastAsia="zh-CN"/>
        </w:rPr>
        <w:t>我</w:t>
      </w:r>
      <w:r>
        <w:rPr>
          <w:rFonts w:hint="eastAsia" w:ascii="仿宋_GB2312" w:hAnsi="仿宋_GB2312" w:cs="仿宋_GB2312"/>
          <w:color w:val="auto"/>
          <w:sz w:val="32"/>
          <w:szCs w:val="32"/>
          <w:lang w:eastAsia="zh-CN"/>
        </w:rPr>
        <w:t>所</w:t>
      </w:r>
      <w:r>
        <w:rPr>
          <w:rFonts w:hint="eastAsia" w:ascii="仿宋_GB2312" w:hAnsi="仿宋_GB2312" w:eastAsia="仿宋_GB2312" w:cs="仿宋_GB2312"/>
          <w:color w:val="auto"/>
          <w:sz w:val="32"/>
          <w:szCs w:val="32"/>
        </w:rPr>
        <w:t>接到安置计划后，主动与移交部队联系，了解和帮助部队解决移交安置中的困难，上门宣传解答待移交安置人员提出的移交安置政策和具体问题。立足急部队所急，想部队所想，坚持“有政策按政策办，没有政策协商办”的原则，随到随接，简化程序，快速、高效完成接收安置任务，让移交部队感到很满意。</w:t>
      </w:r>
    </w:p>
    <w:p>
      <w:pPr>
        <w:numPr>
          <w:ilvl w:val="0"/>
          <w:numId w:val="2"/>
        </w:numPr>
        <w:ind w:firstLine="600" w:firstLineChars="200"/>
        <w:rPr>
          <w:rFonts w:hint="eastAsia" w:ascii="仿宋_GB2312"/>
          <w:bCs/>
          <w:szCs w:val="32"/>
        </w:rPr>
      </w:pPr>
      <w:r>
        <w:rPr>
          <w:rFonts w:hint="eastAsia" w:ascii="仿宋_GB2312"/>
          <w:b/>
          <w:szCs w:val="32"/>
        </w:rPr>
        <w:t>综合评价情况及评价结论</w:t>
      </w:r>
      <w:r>
        <w:rPr>
          <w:rFonts w:hint="eastAsia" w:ascii="仿宋_GB2312"/>
          <w:bCs/>
          <w:szCs w:val="32"/>
        </w:rPr>
        <w:t>（附相关评分表）</w:t>
      </w:r>
    </w:p>
    <w:p>
      <w:pPr>
        <w:ind w:firstLine="600" w:firstLineChars="200"/>
        <w:rPr>
          <w:rFonts w:hint="eastAsia" w:ascii="仿宋_GB2312" w:hAnsi="仿宋_GB2312" w:eastAsia="仿宋_GB2312" w:cs="仿宋_GB2312"/>
          <w:color w:val="auto"/>
          <w:sz w:val="32"/>
          <w:szCs w:val="32"/>
        </w:rPr>
      </w:pPr>
      <w:r>
        <w:rPr>
          <w:rFonts w:hint="eastAsia"/>
          <w:lang w:eastAsia="zh-CN"/>
        </w:rPr>
        <w:t>综上所述，我所在本次绩效评估中表现良好，但仍需在某些方面进行改进。虽然完成了既定的工作任务，但是在团队协作、创新、培训和成本控制等方面还应继续提高。未来，我所将继续保持良好的工作状态，提高工作效率和服务质量为组织的发展做出更大的贡献。</w:t>
      </w:r>
    </w:p>
    <w:tbl>
      <w:tblPr>
        <w:tblStyle w:val="4"/>
        <w:tblW w:w="88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16"/>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499" w:hRule="atLeast"/>
          <w:tblHeader/>
        </w:trPr>
        <w:tc>
          <w:tcPr>
            <w:tcW w:w="8847" w:type="dxa"/>
            <w:gridSpan w:val="10"/>
            <w:tcBorders>
              <w:top w:val="nil"/>
              <w:left w:val="nil"/>
              <w:right w:val="nil"/>
            </w:tcBorders>
            <w:noWrap w:val="0"/>
            <w:vAlign w:val="center"/>
          </w:tcPr>
          <w:p>
            <w:pPr>
              <w:widowControl/>
              <w:spacing w:beforeLines="50"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blHeader/>
        </w:trPr>
        <w:tc>
          <w:tcPr>
            <w:tcW w:w="616"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28" w:type="dxa"/>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noWrap w:val="0"/>
            <w:vAlign w:val="center"/>
          </w:tcPr>
          <w:p>
            <w:pPr>
              <w:widowControl/>
              <w:spacing w:line="260" w:lineRule="exact"/>
              <w:jc w:val="left"/>
              <w:rPr>
                <w:rFonts w:ascii="仿宋_GB2312" w:hAnsi="宋体" w:cs="宋体"/>
                <w:kern w:val="0"/>
                <w:sz w:val="21"/>
                <w:szCs w:val="21"/>
              </w:rPr>
            </w:pPr>
          </w:p>
        </w:tc>
        <w:tc>
          <w:tcPr>
            <w:tcW w:w="72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37" w:hRule="atLeast"/>
        </w:trPr>
        <w:tc>
          <w:tcPr>
            <w:tcW w:w="616" w:type="dxa"/>
            <w:vMerge w:val="continue"/>
            <w:noWrap w:val="0"/>
            <w:vAlign w:val="center"/>
          </w:tcPr>
          <w:p>
            <w:pPr>
              <w:widowControl/>
              <w:spacing w:line="260" w:lineRule="exact"/>
              <w:jc w:val="left"/>
              <w:rPr>
                <w:rFonts w:ascii="仿宋_GB2312" w:hAnsi="宋体" w:cs="宋体"/>
                <w:kern w:val="0"/>
                <w:sz w:val="21"/>
                <w:szCs w:val="21"/>
              </w:rPr>
            </w:pPr>
          </w:p>
        </w:tc>
        <w:tc>
          <w:tcPr>
            <w:tcW w:w="728" w:type="dxa"/>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noWrap w:val="0"/>
            <w:vAlign w:val="center"/>
          </w:tcPr>
          <w:p>
            <w:pPr>
              <w:widowControl/>
              <w:spacing w:line="260" w:lineRule="exact"/>
              <w:jc w:val="left"/>
              <w:rPr>
                <w:rFonts w:ascii="仿宋_GB2312" w:hAnsi="宋体" w:cs="宋体"/>
                <w:kern w:val="0"/>
                <w:sz w:val="21"/>
                <w:szCs w:val="21"/>
              </w:rPr>
            </w:pPr>
          </w:p>
        </w:tc>
        <w:tc>
          <w:tcPr>
            <w:tcW w:w="72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noWrap w:val="0"/>
            <w:vAlign w:val="center"/>
          </w:tcPr>
          <w:p>
            <w:pPr>
              <w:widowControl/>
              <w:spacing w:line="260" w:lineRule="exact"/>
              <w:jc w:val="left"/>
              <w:rPr>
                <w:rFonts w:ascii="仿宋_GB2312" w:hAnsi="宋体" w:cs="宋体"/>
                <w:kern w:val="0"/>
                <w:sz w:val="21"/>
                <w:szCs w:val="21"/>
              </w:rPr>
            </w:pPr>
          </w:p>
        </w:tc>
        <w:tc>
          <w:tcPr>
            <w:tcW w:w="728" w:type="dxa"/>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747" w:hRule="atLeast"/>
        </w:trPr>
        <w:tc>
          <w:tcPr>
            <w:tcW w:w="616"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4</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noWrap w:val="0"/>
            <w:vAlign w:val="center"/>
          </w:tcPr>
          <w:p>
            <w:pPr>
              <w:widowControl/>
              <w:spacing w:line="260" w:lineRule="exact"/>
              <w:jc w:val="left"/>
              <w:rPr>
                <w:rFonts w:ascii="仿宋_GB2312" w:hAnsi="宋体" w:cs="宋体"/>
                <w:kern w:val="0"/>
                <w:sz w:val="21"/>
                <w:szCs w:val="21"/>
              </w:rPr>
            </w:pPr>
          </w:p>
        </w:tc>
        <w:tc>
          <w:tcPr>
            <w:tcW w:w="728" w:type="dxa"/>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noWrap w:val="0"/>
            <w:vAlign w:val="center"/>
          </w:tcPr>
          <w:p>
            <w:pPr>
              <w:widowControl/>
              <w:spacing w:line="260" w:lineRule="exact"/>
              <w:jc w:val="left"/>
              <w:rPr>
                <w:rFonts w:ascii="仿宋_GB2312" w:hAnsi="宋体" w:cs="宋体"/>
                <w:kern w:val="0"/>
                <w:sz w:val="21"/>
                <w:szCs w:val="21"/>
              </w:rPr>
            </w:pPr>
          </w:p>
        </w:tc>
        <w:tc>
          <w:tcPr>
            <w:tcW w:w="72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lang w:val="en-US" w:eastAsia="zh-CN"/>
              </w:rPr>
              <w:t>6</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noWrap w:val="0"/>
            <w:vAlign w:val="center"/>
          </w:tcPr>
          <w:p>
            <w:pPr>
              <w:widowControl/>
              <w:spacing w:line="260" w:lineRule="exact"/>
              <w:jc w:val="left"/>
              <w:rPr>
                <w:rFonts w:ascii="仿宋_GB2312" w:hAnsi="宋体" w:cs="宋体"/>
                <w:kern w:val="0"/>
                <w:sz w:val="21"/>
                <w:szCs w:val="21"/>
              </w:rPr>
            </w:pPr>
          </w:p>
        </w:tc>
        <w:tc>
          <w:tcPr>
            <w:tcW w:w="728" w:type="dxa"/>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16" w:type="dxa"/>
            <w:vMerge w:val="continue"/>
            <w:noWrap w:val="0"/>
            <w:vAlign w:val="center"/>
          </w:tcPr>
          <w:p>
            <w:pPr>
              <w:widowControl/>
              <w:spacing w:line="260" w:lineRule="exact"/>
              <w:jc w:val="left"/>
              <w:rPr>
                <w:rFonts w:ascii="仿宋_GB2312" w:hAnsi="宋体" w:cs="宋体"/>
                <w:kern w:val="0"/>
                <w:sz w:val="21"/>
                <w:szCs w:val="21"/>
              </w:rPr>
            </w:pPr>
          </w:p>
        </w:tc>
        <w:tc>
          <w:tcPr>
            <w:tcW w:w="728" w:type="dxa"/>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noWrap w:val="0"/>
            <w:vAlign w:val="center"/>
          </w:tcPr>
          <w:p>
            <w:pPr>
              <w:widowControl/>
              <w:spacing w:line="260" w:lineRule="exact"/>
              <w:ind w:left="206" w:hanging="190"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noWrap w:val="0"/>
            <w:vAlign w:val="center"/>
          </w:tcPr>
          <w:p>
            <w:pPr>
              <w:widowControl/>
              <w:spacing w:line="260" w:lineRule="exact"/>
              <w:jc w:val="left"/>
              <w:rPr>
                <w:rFonts w:ascii="仿宋_GB2312" w:hAnsi="宋体" w:cs="宋体"/>
                <w:kern w:val="0"/>
                <w:sz w:val="21"/>
                <w:szCs w:val="21"/>
              </w:rPr>
            </w:pPr>
          </w:p>
        </w:tc>
        <w:tc>
          <w:tcPr>
            <w:tcW w:w="728" w:type="dxa"/>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hint="eastAsia" w:ascii="仿宋_GB2312" w:hAnsi="宋体" w:cs="宋体"/>
                <w:kern w:val="0"/>
                <w:sz w:val="21"/>
                <w:szCs w:val="21"/>
                <w:lang w:val="en-US" w:eastAsia="zh-CN"/>
              </w:rPr>
              <w:t xml:space="preserve"> </w:t>
            </w:r>
            <w:r>
              <w:rPr>
                <w:rFonts w:ascii="仿宋_GB2312" w:hAnsi="宋体" w:cs="宋体"/>
                <w:kern w:val="0"/>
                <w:sz w:val="21"/>
                <w:szCs w:val="21"/>
              </w:rPr>
              <w:t>(</w:t>
            </w:r>
            <w:r>
              <w:rPr>
                <w:rFonts w:hint="eastAsia" w:ascii="仿宋_GB2312" w:hAnsi="宋体" w:cs="宋体"/>
                <w:kern w:val="0"/>
                <w:sz w:val="21"/>
                <w:szCs w:val="21"/>
                <w:lang w:val="en-US" w:eastAsia="zh-CN"/>
              </w:rPr>
              <w:t>60</w:t>
            </w:r>
            <w:r>
              <w:rPr>
                <w:rFonts w:hint="eastAsia" w:ascii="仿宋_GB2312" w:hAnsi="宋体" w:cs="宋体"/>
                <w:kern w:val="0"/>
                <w:sz w:val="21"/>
                <w:szCs w:val="21"/>
              </w:rPr>
              <w:t>分）</w:t>
            </w:r>
          </w:p>
        </w:tc>
        <w:tc>
          <w:tcPr>
            <w:tcW w:w="72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lang w:val="en-US" w:eastAsia="zh-CN"/>
              </w:rPr>
              <w:t>20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noWrap w:val="0"/>
            <w:vAlign w:val="center"/>
          </w:tcPr>
          <w:p>
            <w:pPr>
              <w:widowControl/>
              <w:spacing w:line="260" w:lineRule="exact"/>
              <w:jc w:val="left"/>
              <w:rPr>
                <w:rFonts w:ascii="仿宋_GB2312" w:hAnsi="宋体" w:cs="宋体"/>
                <w:kern w:val="0"/>
                <w:sz w:val="21"/>
                <w:szCs w:val="21"/>
              </w:rPr>
            </w:pPr>
          </w:p>
        </w:tc>
        <w:tc>
          <w:tcPr>
            <w:tcW w:w="728" w:type="dxa"/>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noWrap w:val="0"/>
            <w:vAlign w:val="center"/>
          </w:tcPr>
          <w:p>
            <w:pPr>
              <w:widowControl/>
              <w:spacing w:line="260" w:lineRule="exact"/>
              <w:jc w:val="left"/>
              <w:rPr>
                <w:rFonts w:ascii="仿宋_GB2312" w:hAnsi="宋体" w:cs="宋体"/>
                <w:kern w:val="0"/>
                <w:sz w:val="21"/>
                <w:szCs w:val="21"/>
              </w:rPr>
            </w:pPr>
          </w:p>
        </w:tc>
        <w:tc>
          <w:tcPr>
            <w:tcW w:w="728" w:type="dxa"/>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noWrap w:val="0"/>
            <w:vAlign w:val="center"/>
          </w:tcPr>
          <w:p>
            <w:pPr>
              <w:widowControl/>
              <w:spacing w:line="260" w:lineRule="exact"/>
              <w:jc w:val="left"/>
              <w:rPr>
                <w:rFonts w:ascii="仿宋_GB2312" w:hAnsi="宋体" w:cs="宋体"/>
                <w:kern w:val="0"/>
                <w:sz w:val="21"/>
                <w:szCs w:val="21"/>
              </w:rPr>
            </w:pPr>
          </w:p>
        </w:tc>
        <w:tc>
          <w:tcPr>
            <w:tcW w:w="728" w:type="dxa"/>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noWrap w:val="0"/>
            <w:vAlign w:val="center"/>
          </w:tcPr>
          <w:p>
            <w:pPr>
              <w:widowControl/>
              <w:spacing w:line="260" w:lineRule="exact"/>
              <w:jc w:val="left"/>
              <w:rPr>
                <w:rFonts w:ascii="仿宋_GB2312" w:hAnsi="宋体" w:cs="宋体"/>
                <w:kern w:val="0"/>
                <w:sz w:val="21"/>
                <w:szCs w:val="21"/>
              </w:rPr>
            </w:pPr>
          </w:p>
        </w:tc>
        <w:tc>
          <w:tcPr>
            <w:tcW w:w="728" w:type="dxa"/>
            <w:vMerge w:val="restart"/>
            <w:noWrap w:val="0"/>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noWrap w:val="0"/>
            <w:vAlign w:val="center"/>
          </w:tcPr>
          <w:p>
            <w:pPr>
              <w:widowControl/>
              <w:spacing w:line="260" w:lineRule="exact"/>
              <w:jc w:val="left"/>
              <w:rPr>
                <w:rFonts w:ascii="仿宋_GB2312" w:hAnsi="宋体" w:cs="宋体"/>
                <w:kern w:val="0"/>
                <w:sz w:val="21"/>
                <w:szCs w:val="21"/>
              </w:rPr>
            </w:pPr>
          </w:p>
        </w:tc>
        <w:tc>
          <w:tcPr>
            <w:tcW w:w="728" w:type="dxa"/>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noWrap w:val="0"/>
            <w:vAlign w:val="center"/>
          </w:tcPr>
          <w:p>
            <w:pPr>
              <w:widowControl/>
              <w:spacing w:line="260" w:lineRule="exact"/>
              <w:jc w:val="left"/>
              <w:rPr>
                <w:rFonts w:ascii="仿宋_GB2312" w:hAnsi="宋体" w:cs="宋体"/>
                <w:kern w:val="0"/>
                <w:sz w:val="21"/>
                <w:szCs w:val="21"/>
              </w:rPr>
            </w:pPr>
          </w:p>
        </w:tc>
        <w:tc>
          <w:tcPr>
            <w:tcW w:w="728" w:type="dxa"/>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noWrap w:val="0"/>
            <w:vAlign w:val="center"/>
          </w:tcPr>
          <w:p>
            <w:pPr>
              <w:widowControl/>
              <w:spacing w:line="260" w:lineRule="exact"/>
              <w:jc w:val="left"/>
              <w:rPr>
                <w:rFonts w:ascii="仿宋_GB2312" w:hAnsi="宋体" w:cs="宋体"/>
                <w:kern w:val="0"/>
                <w:sz w:val="21"/>
                <w:szCs w:val="21"/>
              </w:rPr>
            </w:pPr>
          </w:p>
        </w:tc>
        <w:tc>
          <w:tcPr>
            <w:tcW w:w="728" w:type="dxa"/>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16" w:type="dxa"/>
            <w:vMerge w:val="continue"/>
            <w:noWrap w:val="0"/>
            <w:vAlign w:val="center"/>
          </w:tcPr>
          <w:p>
            <w:pPr>
              <w:widowControl/>
              <w:spacing w:line="260" w:lineRule="exact"/>
              <w:jc w:val="left"/>
              <w:rPr>
                <w:rFonts w:ascii="仿宋_GB2312" w:hAnsi="宋体" w:cs="宋体"/>
                <w:kern w:val="0"/>
                <w:sz w:val="21"/>
                <w:szCs w:val="21"/>
              </w:rPr>
            </w:pPr>
          </w:p>
        </w:tc>
        <w:tc>
          <w:tcPr>
            <w:tcW w:w="728" w:type="dxa"/>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trPr>
        <w:tc>
          <w:tcPr>
            <w:tcW w:w="2356" w:type="dxa"/>
            <w:gridSpan w:val="4"/>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86</w:t>
            </w:r>
          </w:p>
        </w:tc>
        <w:tc>
          <w:tcPr>
            <w:tcW w:w="2775"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numPr>
          <w:ilvl w:val="0"/>
          <w:numId w:val="0"/>
        </w:numPr>
        <w:rPr>
          <w:rFonts w:hint="eastAsia" w:ascii="仿宋_GB2312"/>
          <w:bCs/>
          <w:szCs w:val="32"/>
        </w:rPr>
      </w:pPr>
    </w:p>
    <w:p>
      <w:pPr>
        <w:ind w:firstLine="600" w:firstLineChars="200"/>
        <w:rPr>
          <w:rFonts w:hint="eastAsia" w:ascii="仿宋_GB2312"/>
          <w:b/>
          <w:szCs w:val="32"/>
        </w:rPr>
      </w:pPr>
      <w:r>
        <w:rPr>
          <w:rFonts w:hint="eastAsia" w:ascii="仿宋_GB2312"/>
          <w:b/>
          <w:szCs w:val="32"/>
        </w:rPr>
        <w:t>六、绩效评价结果应用建议</w:t>
      </w:r>
    </w:p>
    <w:p>
      <w:pPr>
        <w:ind w:firstLine="600" w:firstLineChars="200"/>
        <w:rPr>
          <w:rFonts w:hint="eastAsia"/>
          <w:lang w:val="en-US" w:eastAsia="zh-CN"/>
        </w:rPr>
      </w:pPr>
      <w:r>
        <w:rPr>
          <w:rFonts w:hint="eastAsia"/>
          <w:lang w:val="en-US" w:eastAsia="zh-CN"/>
        </w:rPr>
        <w:t>为了更好地发挥绩效评价的激励和改进作用，及时将绩效评价结果反馈给团队或个人，与他们进行沟通和讨论，了解他们的想法和需求，促进相互理解和合作。根据绩效评价结果，对项目计划、任务分配、资源调配等方面进行调整和改进，以提高项目管理效率和质量。将绩效评价结果作为企业文化和团队建设的一部分，营造积极向上、团结协作的工作氛围，促进团队成员的成长和发展。</w:t>
      </w:r>
    </w:p>
    <w:p>
      <w:pPr>
        <w:ind w:firstLine="600" w:firstLineChars="200"/>
        <w:rPr>
          <w:rFonts w:hint="eastAsia" w:ascii="仿宋_GB2312"/>
          <w:b/>
          <w:szCs w:val="32"/>
        </w:rPr>
      </w:pPr>
      <w:r>
        <w:rPr>
          <w:rFonts w:hint="eastAsia" w:ascii="仿宋_GB2312"/>
          <w:b/>
          <w:szCs w:val="32"/>
        </w:rPr>
        <w:t>七、主要经验及做法、存在的问题和建议。</w:t>
      </w:r>
    </w:p>
    <w:p>
      <w:pPr>
        <w:spacing w:line="588" w:lineRule="exact"/>
        <w:ind w:firstLine="600" w:firstLineChars="200"/>
        <w:rPr>
          <w:rFonts w:hint="eastAsia" w:ascii="仿宋_GB2312"/>
          <w:b/>
          <w:szCs w:val="32"/>
        </w:rPr>
      </w:pPr>
      <w:r>
        <w:rPr>
          <w:rFonts w:ascii="仿宋" w:hAnsi="仿宋" w:eastAsia="仿宋" w:cs="Calibri"/>
          <w:sz w:val="32"/>
          <w:szCs w:val="32"/>
        </w:rPr>
        <w:t>通过扎实有效地开展工作，我所工作人员把军休干部当长辈，军休干部把工作人员当亲人，工休关系融洽，工休人员自觉维护军休所的荣誉，互相关心、互相帮助，讲团结，顾大局，理解支持所里工作，工作人员与军休干部共同打造了环境优美服务上的和谐军休家园。</w:t>
      </w:r>
      <w:r>
        <w:rPr>
          <w:rFonts w:hint="eastAsia" w:ascii="仿宋_GB2312"/>
          <w:szCs w:val="32"/>
        </w:rPr>
        <w:t>后续工作计划</w:t>
      </w:r>
      <w:r>
        <w:rPr>
          <w:rFonts w:hint="default" w:ascii="仿宋_GB2312"/>
          <w:szCs w:val="32"/>
        </w:rPr>
        <w:t>：</w:t>
      </w:r>
      <w:r>
        <w:rPr>
          <w:rFonts w:ascii="仿宋" w:hAnsi="仿宋" w:eastAsia="仿宋" w:cs="Calibri"/>
          <w:bCs/>
          <w:sz w:val="32"/>
          <w:szCs w:val="32"/>
        </w:rPr>
        <w:t>目前，我所结合军休干部现状，虽然已经在整合社会资源方面做了积极的工作，但还是感觉满足不了军休干部的现实需求。因此下一步工作中，要多方寻找社会资源、多渠道搭建推动工作创新的平台，将是我所不断努力的方向。</w:t>
      </w:r>
    </w:p>
    <w:p>
      <w:pPr>
        <w:ind w:firstLine="600" w:firstLineChars="200"/>
      </w:pPr>
      <w:r>
        <w:rPr>
          <w:rFonts w:hint="eastAsia" w:ascii="仿宋_GB2312"/>
          <w:b/>
          <w:szCs w:val="32"/>
        </w:rPr>
        <w:t>八、其他需说明的问题。</w:t>
      </w:r>
    </w:p>
    <w:p>
      <w:pPr>
        <w:spacing w:line="600" w:lineRule="exact"/>
        <w:rPr>
          <w:rFonts w:hint="default" w:ascii="仿宋_GB2312" w:eastAsia="仿宋_GB2312"/>
          <w:sz w:val="28"/>
          <w:szCs w:val="28"/>
          <w:lang w:val="en-US" w:eastAsia="zh-CN"/>
        </w:rPr>
      </w:pPr>
      <w:r>
        <w:rPr>
          <w:rFonts w:hint="eastAsia" w:ascii="仿宋_GB2312"/>
          <w:sz w:val="28"/>
          <w:szCs w:val="28"/>
          <w:lang w:val="en-US" w:eastAsia="zh-CN"/>
        </w:rPr>
        <w:t xml:space="preserve">      无</w:t>
      </w:r>
    </w:p>
    <w:p/>
    <w:sectPr>
      <w:footerReference r:id="rId3" w:type="default"/>
      <w:footerReference r:id="rId4" w:type="even"/>
      <w:pgSz w:w="11907" w:h="16840"/>
      <w:pgMar w:top="1757" w:right="1757" w:bottom="1757" w:left="1757" w:header="851" w:footer="1304" w:gutter="0"/>
      <w:cols w:space="720" w:num="1"/>
      <w:rtlGutter w:val="0"/>
      <w:docGrid w:type="linesAndChars" w:linePitch="587" w:charSpace="-41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ingFang SC">
    <w:altName w:val="ksdb"/>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35"/>
      <w:rPr>
        <w:rStyle w:val="6"/>
        <w:rFonts w:ascii="宋体" w:hAnsi="宋体" w:eastAsia="宋体"/>
        <w:sz w:val="28"/>
      </w:rPr>
    </w:pPr>
    <w:r>
      <w:rPr>
        <w:rStyle w:val="6"/>
        <w:rFonts w:ascii="宋体" w:hAnsi="宋体" w:eastAsia="宋体"/>
        <w:sz w:val="28"/>
      </w:rPr>
      <w:t>—</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11</w:t>
    </w:r>
    <w:r>
      <w:rPr>
        <w:rFonts w:ascii="宋体" w:hAnsi="宋体" w:eastAsia="宋体"/>
        <w:sz w:val="28"/>
      </w:rPr>
      <w:fldChar w:fldCharType="end"/>
    </w:r>
    <w:r>
      <w:rPr>
        <w:rStyle w:val="6"/>
        <w:rFonts w:ascii="宋体" w:hAnsi="宋体" w:eastAsia="宋体"/>
        <w:sz w:val="28"/>
      </w:rPr>
      <w:t>—</w:t>
    </w:r>
  </w:p>
  <w:p>
    <w:pPr>
      <w:pStyle w:val="2"/>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35"/>
      <w:rPr>
        <w:rStyle w:val="6"/>
        <w:rFonts w:ascii="宋体" w:hAnsi="宋体" w:eastAsia="宋体"/>
        <w:sz w:val="28"/>
      </w:rPr>
    </w:pPr>
    <w:r>
      <w:rPr>
        <w:rStyle w:val="6"/>
        <w:rFonts w:ascii="宋体" w:hAnsi="宋体" w:eastAsia="宋体"/>
        <w:sz w:val="28"/>
      </w:rPr>
      <w:t>—</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12</w:t>
    </w:r>
    <w:r>
      <w:rPr>
        <w:rFonts w:ascii="宋体" w:hAnsi="宋体" w:eastAsia="宋体"/>
        <w:sz w:val="28"/>
      </w:rPr>
      <w:fldChar w:fldCharType="end"/>
    </w:r>
    <w:r>
      <w:rPr>
        <w:rStyle w:val="6"/>
        <w:rFonts w:ascii="宋体" w:hAnsi="宋体" w:eastAsia="宋体"/>
        <w:sz w:val="28"/>
      </w:rPr>
      <w:t>—</w:t>
    </w:r>
  </w:p>
  <w:p>
    <w:pPr>
      <w:pStyle w:val="2"/>
      <w:ind w:left="300"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280FF"/>
    <w:multiLevelType w:val="singleLevel"/>
    <w:tmpl w:val="4D8280FF"/>
    <w:lvl w:ilvl="0" w:tentative="0">
      <w:start w:val="3"/>
      <w:numFmt w:val="chineseCounting"/>
      <w:suff w:val="nothing"/>
      <w:lvlText w:val="（%1）"/>
      <w:lvlJc w:val="left"/>
      <w:rPr>
        <w:rFonts w:hint="eastAsia"/>
      </w:rPr>
    </w:lvl>
  </w:abstractNum>
  <w:abstractNum w:abstractNumId="1">
    <w:nsid w:val="66A97943"/>
    <w:multiLevelType w:val="singleLevel"/>
    <w:tmpl w:val="66A9794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ODI0MDVhNGFjMTRjMjkwMWE3YTNmMDljMzJhZjQifQ=="/>
  </w:docVars>
  <w:rsids>
    <w:rsidRoot w:val="25CC20C2"/>
    <w:rsid w:val="25CC2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仿宋_GB2312" w:cs="Times New Roman"/>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2024-02-18T02:33:00Z</dcterms:created>
  <dc:creator>。</dc:creator>
  <cp:lastModifiedBy>。</cp:lastModifiedBy>
  <dcterms:modified xsi:type="dcterms:W3CDTF">2024-02-18T02:37:35Z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009D74815CD5412286B587B0A976478A_11</vt:lpwstr>
  </property>
</Properties>
</file>