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color w:val="auto"/>
          <w:szCs w:val="32"/>
        </w:rPr>
      </w:pPr>
      <w:r>
        <w:rPr>
          <w:rFonts w:hint="eastAsia" w:ascii="黑体" w:eastAsia="黑体"/>
          <w:color w:val="auto"/>
          <w:szCs w:val="32"/>
        </w:rPr>
        <w:t>附件</w:t>
      </w:r>
      <w:r>
        <w:rPr>
          <w:rFonts w:hint="eastAsia" w:ascii="黑体" w:eastAsia="黑体"/>
          <w:color w:val="auto"/>
          <w:szCs w:val="32"/>
          <w:lang w:val="en-US" w:eastAsia="zh-CN"/>
        </w:rPr>
        <w:t>4-2</w:t>
      </w:r>
      <w:r>
        <w:rPr>
          <w:rFonts w:ascii="黑体" w:eastAsia="黑体"/>
          <w:color w:val="auto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  <w:t>滇池湖滨湿地生态调查与效能提升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  <w:t>项目支出绩效报告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eastAsia="zh-CN"/>
        </w:rPr>
        <w:t>（自评）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74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滇池湖滨湿地生态调查与效能提升项目资金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开展滇池湖滨湿地生态调查与效能提升项目，建设鸟类保育区，优化江尾村湿地引水、布水系统。项目预算经费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1450135.35元，已支付1450135.35元。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（二）绩效目标设定及指标完成情况。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滇池湖滨湿地生态调查与效能提升项目资金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1450135.35元，已支付1450135.35元，完成支付100%。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滇池湖滨湿地生态调查与效能提升项目资金：滇池湖滨湿地生态调查与效能提升项目监理费（云南雄骋项目管理咨询有限公司）28074.62元；项目工程款（云南永烨环境建设工程有限公司）1321158.44元；项目设计费及可研费（中元天纬集团有限公司昆明分公司）74000元；造价咨询费（决算）（重庆市新桦顺建设工程管理有限公司）3200元；造价咨询费（新迪全过程工程咨询（云南）有限公司）23702.29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三、项目组织实施情况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资金使用情况：以上各项目资金全部按工作开展情况规范支付。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资金管理：资金管理、费用支出等制度健全；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严格按照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资金管理办法规范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使用资金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通过滇池湖滨湿地生态调查与效能提升项目，削减入湖污染负荷，提高湿地自净系统。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（一）专项管理方面的问题。专项立项依据充分；有资金管理办法，资金管理办法规范等。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（二）资金分配方面的问题。资金分配合理，突出重点，公平公正；无散小差现象；资金分配和使用方向与资金管理办法相符等。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（三）资金拨付方面的问题。拨付及时，无滞留、闲置等现象。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（四）资金使用方面的问题。资金使用合规，无截留、挪用等现象，资金使用产生效益等。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、其他需要说明的问题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（一）后续工作计划。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下一步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将加强工作开展力度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，确保年度项目建设任务顺利完成。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（二）主要经验做法、改进措施和有关建议等。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严格按照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资金管理办法规范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使用资金。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最大发挥财政资金的效用，在节省资金的同时将工作做好。项目从实施到结束，均严格按照相关法律法规及各种规定执行，在专项管理、资金分配、拨付、使用上均未有问题。</w:t>
      </w:r>
    </w:p>
    <w:sectPr>
      <w:pgSz w:w="11906" w:h="16838"/>
      <w:pgMar w:top="2126" w:right="1474" w:bottom="1984" w:left="1587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1EFFC82A"/>
    <w:rsid w:val="2BFB57F4"/>
    <w:rsid w:val="378A5996"/>
    <w:rsid w:val="3DDF6618"/>
    <w:rsid w:val="5763CD22"/>
    <w:rsid w:val="5A3C6978"/>
    <w:rsid w:val="67600811"/>
    <w:rsid w:val="6BAB027C"/>
    <w:rsid w:val="6F24788A"/>
    <w:rsid w:val="6F5B0D34"/>
    <w:rsid w:val="6FEB6093"/>
    <w:rsid w:val="6FFF9E9E"/>
    <w:rsid w:val="70C15570"/>
    <w:rsid w:val="766F3E22"/>
    <w:rsid w:val="7A95F8CD"/>
    <w:rsid w:val="7B9F67EA"/>
    <w:rsid w:val="7E0A7EDA"/>
    <w:rsid w:val="876BC0B5"/>
    <w:rsid w:val="B9FF8012"/>
    <w:rsid w:val="BEBF8CA1"/>
    <w:rsid w:val="D9EE6582"/>
    <w:rsid w:val="F6DCD5A4"/>
    <w:rsid w:val="FEE38B1F"/>
    <w:rsid w:val="FFBD920B"/>
    <w:rsid w:val="FFD7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5"/>
    <w:basedOn w:val="1"/>
    <w:qFormat/>
    <w:uiPriority w:val="99"/>
    <w:pPr>
      <w:widowControl/>
    </w:pPr>
    <w:rPr>
      <w:rFonts w:ascii="Times New Roman" w:hAnsi="Times New Roman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jyjcg</dc:creator>
  <cp:lastModifiedBy>Aiyucui</cp:lastModifiedBy>
  <dcterms:modified xsi:type="dcterms:W3CDTF">2024-08-19T02:43:01Z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FB5C80F96C5542229537340D75B50306</vt:lpwstr>
  </property>
</Properties>
</file>