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hint="eastAsia" w:ascii="黑体" w:eastAsia="黑体"/>
          <w:szCs w:val="32"/>
        </w:rPr>
      </w:pPr>
    </w:p>
    <w:p>
      <w:pPr>
        <w:spacing w:line="600" w:lineRule="exact"/>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昆明市呈贡区水利工程运行管理站</w:t>
      </w:r>
    </w:p>
    <w:p>
      <w:pPr>
        <w:spacing w:line="60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资金</w:t>
      </w:r>
      <w:r>
        <w:rPr>
          <w:rFonts w:hint="eastAsia" w:ascii="仿宋_GB2312" w:hAnsi="仿宋_GB2312" w:eastAsia="仿宋_GB2312" w:cs="仿宋_GB2312"/>
          <w:b/>
          <w:bCs/>
          <w:sz w:val="36"/>
          <w:szCs w:val="36"/>
        </w:rPr>
        <w:t>项目支出绩效报告</w:t>
      </w:r>
    </w:p>
    <w:p>
      <w:pPr>
        <w:spacing w:line="600" w:lineRule="exact"/>
        <w:ind w:firstLine="674" w:firstLineChars="200"/>
        <w:rPr>
          <w:rFonts w:hint="eastAsia" w:ascii="仿宋_GB2312" w:hAnsi="仿宋_GB2312" w:eastAsia="仿宋_GB2312" w:cs="仿宋_GB2312"/>
          <w:b/>
          <w:bCs/>
          <w:sz w:val="36"/>
          <w:szCs w:val="36"/>
        </w:rPr>
      </w:pP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一、项目基本情况</w:t>
      </w:r>
    </w:p>
    <w:p>
      <w:pPr>
        <w:keepNext w:val="0"/>
        <w:keepLines w:val="0"/>
        <w:pageBreakBefore w:val="0"/>
        <w:tabs>
          <w:tab w:val="center" w:pos="4153"/>
        </w:tabs>
        <w:kinsoku/>
        <w:wordWrap/>
        <w:overflow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2023年呈贡区10座小型水库维修养护项目范围：</w:t>
      </w:r>
      <w:r>
        <w:rPr>
          <w:rFonts w:hint="eastAsia" w:ascii="仿宋_GB2312" w:hAnsi="仿宋_GB2312" w:eastAsia="仿宋_GB2312" w:cs="仿宋_GB2312"/>
          <w:color w:val="auto"/>
          <w:sz w:val="32"/>
          <w:szCs w:val="32"/>
          <w:highlight w:val="none"/>
        </w:rPr>
        <w:t>呈贡区白龙潭水库、白云水库、马金铺塘水库、关山水库、韶山水库、驴子箐水库、李子园水库、花园水库、卫星水库、大坝箐水库10座水库维修养护</w:t>
      </w:r>
      <w:r>
        <w:rPr>
          <w:rFonts w:hint="eastAsia" w:ascii="仿宋_GB2312" w:hAnsi="仿宋_GB2312" w:eastAsia="仿宋_GB2312" w:cs="仿宋_GB2312"/>
          <w:sz w:val="32"/>
          <w:szCs w:val="32"/>
          <w:lang w:val="en-US" w:eastAsia="zh-CN"/>
        </w:rPr>
        <w:t>。</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2023年农业水价综合改革资金项目：</w:t>
      </w:r>
      <w:r>
        <w:rPr>
          <w:rFonts w:hint="eastAsia" w:ascii="仿宋_GB2312" w:hAnsi="仿宋_GB2312" w:eastAsia="仿宋_GB2312" w:cs="仿宋_GB2312"/>
          <w:color w:val="auto"/>
          <w:sz w:val="32"/>
          <w:szCs w:val="32"/>
          <w:highlight w:val="none"/>
          <w:lang w:val="en-US" w:eastAsia="zh-CN"/>
        </w:rPr>
        <w:t>按照省市要求开展2023年农业水价综合改革工作。</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2022年中央水利发展（农业水价综合改革）资金项目:</w:t>
      </w:r>
      <w:r>
        <w:rPr>
          <w:rFonts w:hint="eastAsia" w:ascii="仿宋_GB2312" w:hAnsi="仿宋_GB2312" w:eastAsia="仿宋_GB2312" w:cs="仿宋_GB2312"/>
          <w:color w:val="auto"/>
          <w:sz w:val="32"/>
          <w:szCs w:val="32"/>
          <w:highlight w:val="none"/>
          <w:lang w:val="en-US" w:eastAsia="zh-CN"/>
        </w:rPr>
        <w:t>按照省市要求开展2023年农业水价综合改革工作。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小型水库安全运行省级补助资金：</w:t>
      </w:r>
      <w:r>
        <w:rPr>
          <w:rFonts w:hint="eastAsia" w:ascii="仿宋_GB2312" w:hAnsi="仿宋_GB2312" w:eastAsia="仿宋_GB2312" w:cs="仿宋_GB2312"/>
          <w:color w:val="auto"/>
          <w:kern w:val="2"/>
          <w:sz w:val="32"/>
          <w:szCs w:val="32"/>
          <w:highlight w:val="none"/>
          <w:lang w:val="en-US" w:eastAsia="zh-CN" w:bidi="ar-SA"/>
        </w:rPr>
        <w:t>用于开展2座小型水库雨水情测报和大坝安全监测项目、5座小型水库维修养护项目。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bCs/>
          <w:kern w:val="2"/>
          <w:sz w:val="32"/>
          <w:szCs w:val="32"/>
          <w:lang w:val="en-US" w:eastAsia="zh-CN" w:bidi="ar-SA"/>
        </w:rPr>
        <w:t>呈贡区农业水价综合改革、农田灌溉水有效利用系数测算及呈贡区农田灌溉规划一张图标绘工作经费：</w:t>
      </w:r>
      <w:r>
        <w:rPr>
          <w:rFonts w:hint="eastAsia" w:ascii="仿宋_GB2312" w:hAnsi="仿宋_GB2312" w:eastAsia="仿宋_GB2312" w:cs="仿宋_GB2312"/>
          <w:sz w:val="32"/>
          <w:szCs w:val="32"/>
          <w:lang w:val="en-US" w:eastAsia="zh-CN"/>
        </w:rPr>
        <w:t>根据《昆明市农田灌溉发展规划编制工作领导小组关于印发昆明市农田灌溉发展规划工作方案的通知》要求，为配合做好全市农田灌溉发展规划编制工作，开展2023年呈贡区农田灌溉规划一张图标绘工作。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bCs/>
          <w:kern w:val="2"/>
          <w:sz w:val="32"/>
          <w:szCs w:val="32"/>
          <w:lang w:val="en-US" w:eastAsia="zh-CN" w:bidi="ar-SA"/>
        </w:rPr>
        <w:t>2023年小型水库安全运行省级补助资金：</w:t>
      </w:r>
      <w:r>
        <w:rPr>
          <w:rFonts w:hint="eastAsia" w:ascii="仿宋_GB2312" w:hAnsi="仿宋_GB2312" w:eastAsia="仿宋_GB2312" w:cs="仿宋_GB2312"/>
          <w:color w:val="auto"/>
          <w:kern w:val="2"/>
          <w:sz w:val="32"/>
          <w:szCs w:val="32"/>
          <w:highlight w:val="none"/>
          <w:lang w:val="en-US" w:eastAsia="zh-CN" w:bidi="ar-SA"/>
        </w:rPr>
        <w:t>用于开展3座小型水库雨水情测报和大坝安全监测项目、4座小型水库维修养护项目。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4" w:firstLineChars="200"/>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w:t>
      </w:r>
      <w:r>
        <w:rPr>
          <w:rFonts w:hint="eastAsia" w:ascii="仿宋_GB2312" w:hAnsi="仿宋_GB2312" w:eastAsia="仿宋_GB2312" w:cs="仿宋_GB2312"/>
          <w:b/>
          <w:bCs/>
          <w:kern w:val="2"/>
          <w:sz w:val="32"/>
          <w:szCs w:val="32"/>
          <w:lang w:val="en-US" w:eastAsia="zh-CN" w:bidi="ar-SA"/>
        </w:rPr>
        <w:t>呈贡区白龙潭水库周边相关事项整改项目：</w:t>
      </w:r>
      <w:r>
        <w:rPr>
          <w:rFonts w:hint="eastAsia" w:ascii="仿宋_GB2312" w:hAnsi="仿宋_GB2312" w:eastAsia="仿宋_GB2312" w:cs="仿宋_GB2312"/>
          <w:sz w:val="32"/>
          <w:szCs w:val="32"/>
          <w:lang w:val="en-US" w:eastAsia="zh-CN"/>
        </w:rPr>
        <w:t>建设内容主要包括：（1）采取工程措施，打通中央公园内断头土路约177米（宽4米），铺设沥青路；（2）拆除白龙潭水库老管理所60.5平方米，渣土外运，恢复绿化；（3）折除大坝左右坝肩围栏约30米，大坝西侧设3个石材球形路障，在大坝防浪墙与上游坝坡开口处设置2道不锈钢安全门，增加安全警示标牌6块，坝顶靠下游一侧喷绘黄色警戒线约240米、上游设警戒线240米，防浪墙喷绘安全警示标语20组，增设救生圈8个，将大坝右坝肩与中央公园道路连接，增设长6米、宽5米的上坝阶梯及无障碍坡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w:t>
      </w:r>
      <w:r>
        <w:rPr>
          <w:rFonts w:hint="eastAsia" w:ascii="仿宋_GB2312" w:hAnsi="仿宋_GB2312" w:eastAsia="仿宋_GB2312" w:cs="仿宋_GB2312"/>
          <w:b/>
          <w:bCs/>
          <w:kern w:val="2"/>
          <w:sz w:val="32"/>
          <w:szCs w:val="32"/>
          <w:lang w:val="en-US" w:eastAsia="zh-CN" w:bidi="ar-SA"/>
        </w:rPr>
        <w:t>呈贡区松茂水库围挡工程项目：</w:t>
      </w:r>
      <w:r>
        <w:rPr>
          <w:rFonts w:hint="eastAsia" w:ascii="仿宋_GB2312" w:hAnsi="仿宋_GB2312" w:eastAsia="仿宋_GB2312" w:cs="仿宋_GB2312"/>
          <w:sz w:val="32"/>
          <w:szCs w:val="32"/>
        </w:rPr>
        <w:t>为做好松茂水库</w:t>
      </w:r>
      <w:r>
        <w:rPr>
          <w:rFonts w:hint="eastAsia" w:ascii="仿宋_GB2312" w:hAnsi="仿宋_GB2312" w:eastAsia="仿宋_GB2312" w:cs="仿宋_GB2312"/>
          <w:sz w:val="32"/>
          <w:szCs w:val="32"/>
          <w:lang w:val="en-US" w:eastAsia="zh-CN"/>
        </w:rPr>
        <w:t>库区</w:t>
      </w:r>
      <w:r>
        <w:rPr>
          <w:rFonts w:hint="eastAsia" w:ascii="仿宋_GB2312" w:hAnsi="仿宋_GB2312" w:eastAsia="仿宋_GB2312" w:cs="仿宋_GB2312"/>
          <w:sz w:val="32"/>
          <w:szCs w:val="32"/>
        </w:rPr>
        <w:t>“清四乱”工作，全面整治松茂水库管理范围内农户侵占库区种耕种等突出问题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经呈贡区人民政府批准同意，呈贡区水务局积极推进松茂水库围挡工程。</w:t>
      </w:r>
    </w:p>
    <w:p>
      <w:pPr>
        <w:keepNext w:val="0"/>
        <w:keepLines w:val="0"/>
        <w:pageBreakBefore w:val="0"/>
        <w:numPr>
          <w:ilvl w:val="0"/>
          <w:numId w:val="1"/>
        </w:numPr>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绩效目标设定及指标完成情况</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1.完成2023年呈贡区10座小型水库维修养护项目包括</w:t>
      </w:r>
      <w:r>
        <w:rPr>
          <w:rFonts w:hint="eastAsia" w:ascii="仿宋_GB2312" w:hAnsi="仿宋_GB2312" w:eastAsia="仿宋_GB2312" w:cs="仿宋_GB2312"/>
          <w:color w:val="auto"/>
          <w:sz w:val="32"/>
          <w:szCs w:val="32"/>
          <w:highlight w:val="none"/>
        </w:rPr>
        <w:t>呈贡区白龙潭水库、白云水库、马金铺塘水库、关山水库、韶山水库、驴子箐水库、李子园水库、花园水库、卫星水库、大坝箐水库10座水库维修养护</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2.按照省市要求完成2023年农业水价综合改革资金项目工作。</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3.完成2023年农业水价综合改革工作。</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4.完成3座小型水库雨水情测报和大坝安全监测项目、4座小型水库维修养护项目。</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5.根据《昆明市农田灌溉发展规划编制工作领导小组关于印发昆明市农田灌溉发展规划工作方案的通知》要求，为配合做好全市农田灌溉发展规划编制工作，2023年呈贡区完成农田灌溉规划一张图标绘工作。</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6.完成3座小型水库雨水情测报和大坝安全监测项目、4座小型水库维修养护项目。</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完成呈贡区白龙潭水库周边相关事项整改项目：建设内容包括：（1）采取工程措施，打通中央公园内断头土路约177米（宽4米），铺设沥青路；（2）拆除白龙潭水库老管理所60.5平方米，渣土外运，恢复绿化；（3）折除大坝左右坝肩围栏约30米，大坝西侧设3个石材球形路障，在大坝防浪墙与上游坝坡开口处设置2道不锈钢安全门，增加安全警示标牌6块，坝顶靠下游一侧喷绘黄色警戒线约240米、上游设警戒线240米，防浪墙喷绘安全警示标语20组，增设救生圈8个，将大坝右坝肩与中央公园道路连接，增设长6米、宽5米的上坝阶梯及无障碍坡道。</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为做好松茂水库</w:t>
      </w:r>
      <w:r>
        <w:rPr>
          <w:rFonts w:hint="eastAsia" w:ascii="仿宋_GB2312" w:hAnsi="仿宋_GB2312" w:eastAsia="仿宋_GB2312" w:cs="仿宋_GB2312"/>
          <w:color w:val="auto"/>
          <w:sz w:val="32"/>
          <w:szCs w:val="32"/>
          <w:highlight w:val="none"/>
          <w:lang w:val="en-US" w:eastAsia="zh-CN"/>
        </w:rPr>
        <w:t>库区</w:t>
      </w:r>
      <w:r>
        <w:rPr>
          <w:rFonts w:hint="eastAsia" w:ascii="仿宋_GB2312" w:hAnsi="仿宋_GB2312" w:eastAsia="仿宋_GB2312" w:cs="仿宋_GB2312"/>
          <w:color w:val="auto"/>
          <w:sz w:val="32"/>
          <w:szCs w:val="32"/>
          <w:highlight w:val="none"/>
        </w:rPr>
        <w:t>“清四乱”工作，全面整治松茂水库管理范围内农户侵占库区种耕种等突出问题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经呈贡区人民政府批准同意，呈贡区水务局</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松茂水库围挡工程。</w:t>
      </w: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项目资金使用及管理情况</w:t>
      </w:r>
    </w:p>
    <w:p>
      <w:pPr>
        <w:keepNext w:val="0"/>
        <w:keepLines w:val="0"/>
        <w:pageBreakBefore w:val="0"/>
        <w:widowControl w:val="0"/>
        <w:suppressLineNumbers w:val="0"/>
        <w:kinsoku/>
        <w:wordWrap/>
        <w:overflowPunct/>
        <w:topLinePunct/>
        <w:bidi w:val="0"/>
        <w:snapToGrid/>
        <w:spacing w:before="0" w:beforeAutospacing="0" w:after="0" w:afterAutospacing="0" w:line="560" w:lineRule="exact"/>
        <w:ind w:left="0" w:right="0"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工程资金严格按照资金的使用规定与要求，做到专款专用，不存在超项目范围、超开支标准、超项目概（预）算使用的资金；不存在挪用、转借、截留建设资金现象；项目建设单位财务会计机构健全，会计核算规范。资金分配和使用方向与资金管理办法相符。工程建设按进度对工程进行计量及支付进度款。</w:t>
      </w:r>
    </w:p>
    <w:p>
      <w:pPr>
        <w:keepNext w:val="0"/>
        <w:keepLines w:val="0"/>
        <w:pageBreakBefore w:val="0"/>
        <w:numPr>
          <w:ilvl w:val="0"/>
          <w:numId w:val="2"/>
        </w:numPr>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项目组织实施情况</w:t>
      </w:r>
    </w:p>
    <w:p>
      <w:pPr>
        <w:keepNext w:val="0"/>
        <w:keepLines w:val="0"/>
        <w:pageBreakBefore w:val="0"/>
        <w:widowControl w:val="0"/>
        <w:suppressLineNumbers w:val="0"/>
        <w:kinsoku/>
        <w:wordWrap/>
        <w:overflowPunct/>
        <w:topLinePunct/>
        <w:bidi w:val="0"/>
        <w:snapToGrid/>
        <w:spacing w:before="0" w:beforeAutospacing="0" w:after="0" w:afterAutospacing="0" w:line="560" w:lineRule="exact"/>
        <w:ind w:left="0" w:right="0" w:firstLine="594"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呈贡区2023年度10座小型水库维修养护项目经水务局局务会研究同意实施。经公开招投标，确定云南振东建设工程有限公司为中标单位，合同价格746622.17元，项目于2023年6月12日开工建设，8月10日完工，已支付预付款及进度款合计393939.48元，截至8月30日，实际完成工程量760655.62元。10月16日，完成工程结算审计，审定金额744065.35元，10月24日，通过工程竣工验收。</w:t>
      </w:r>
    </w:p>
    <w:p>
      <w:pPr>
        <w:keepNext w:val="0"/>
        <w:keepLines w:val="0"/>
        <w:pageBreakBefore w:val="0"/>
        <w:widowControl w:val="0"/>
        <w:suppressLineNumbers w:val="0"/>
        <w:kinsoku/>
        <w:wordWrap/>
        <w:overflowPunct/>
        <w:topLinePunct/>
        <w:bidi w:val="0"/>
        <w:snapToGrid/>
        <w:spacing w:before="0" w:beforeAutospacing="0" w:after="0" w:afterAutospacing="0" w:line="560" w:lineRule="exact"/>
        <w:ind w:left="0" w:right="0" w:firstLine="594"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持续推进农业水价改革工作，进一步完善农田水利设施，提高高效节水灌溉工程覆盖率，促进农业发展。通过实施呈贡区吴家营街道段家营社区、郎家营社区赵家山村农田高效节水灌溉项目、呈贡区吴家营街道刘家营社区蚂蚁冲百亩桃园基地灌溉及机耕道路建设工程项目、呈贡区吴家营街道刘家营社区绿子冲片区山区小水网建设项目、呈贡区吴家营街道缪家营社区李旺山小尖山片区高效节水灌溉项目。</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3.完成2023年农业水价综合改革工作。</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sz w:val="32"/>
          <w:szCs w:val="32"/>
          <w:lang w:eastAsia="zh-CN"/>
        </w:rPr>
        <w:t>为完成昆明市呈贡区2023年度4座小型水库维修养护项目，通过公开招投标，2023年10月13日选取了云南卡亿建设工程有限公司作为项目承建单位，区水务局与马金铺街道共同组成项目法人与该公司签订了《昆明市呈贡区2023年度4座小型水库维修养护项目》施工合同。合同协议总价款246083.11元。该项目于2023年10月24日开工，2023年11月6日完工。</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按照《关于下达2023年小型水库安全运行省级补助资金的通知》（昆财农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41号）要求，</w:t>
      </w:r>
      <w:r>
        <w:rPr>
          <w:rFonts w:hint="eastAsia" w:ascii="仿宋_GB2312" w:hAnsi="仿宋_GB2312" w:eastAsia="仿宋_GB2312" w:cs="仿宋_GB2312"/>
          <w:sz w:val="32"/>
          <w:szCs w:val="32"/>
          <w:lang w:val="en-US" w:eastAsia="zh-CN"/>
        </w:rPr>
        <w:t>经局务会研究，</w:t>
      </w:r>
      <w:r>
        <w:rPr>
          <w:rFonts w:hint="eastAsia" w:ascii="仿宋_GB2312" w:hAnsi="仿宋_GB2312" w:eastAsia="仿宋_GB2312" w:cs="仿宋_GB2312"/>
          <w:sz w:val="32"/>
          <w:szCs w:val="32"/>
          <w:lang w:eastAsia="zh-CN"/>
        </w:rPr>
        <w:t>通过云南省投资审批中介超市随机抽取四川和易信工程勘察设计有限公司</w:t>
      </w:r>
      <w:r>
        <w:rPr>
          <w:rFonts w:hint="eastAsia" w:ascii="仿宋_GB2312" w:hAnsi="仿宋_GB2312" w:eastAsia="仿宋_GB2312" w:cs="仿宋_GB2312"/>
          <w:sz w:val="32"/>
          <w:szCs w:val="32"/>
        </w:rPr>
        <w:t>编制了《呈贡区</w:t>
      </w:r>
      <w:r>
        <w:rPr>
          <w:rFonts w:hint="eastAsia" w:ascii="仿宋_GB2312" w:hAnsi="仿宋_GB2312" w:eastAsia="仿宋_GB2312" w:cs="仿宋_GB2312"/>
          <w:sz w:val="32"/>
          <w:szCs w:val="32"/>
          <w:lang w:val="en-US" w:eastAsia="zh-CN"/>
        </w:rPr>
        <w:t>2023年小型</w:t>
      </w:r>
      <w:r>
        <w:rPr>
          <w:rFonts w:hint="eastAsia" w:ascii="仿宋_GB2312" w:hAnsi="仿宋_GB2312" w:eastAsia="仿宋_GB2312" w:cs="仿宋_GB2312"/>
          <w:sz w:val="32"/>
          <w:szCs w:val="32"/>
        </w:rPr>
        <w:t>水库雨水情测报和大坝安全监测实施方案》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2023年6月15日，</w:t>
      </w:r>
      <w:r>
        <w:rPr>
          <w:rFonts w:hint="eastAsia" w:ascii="仿宋_GB2312" w:hAnsi="仿宋_GB2312" w:eastAsia="仿宋_GB2312" w:cs="仿宋_GB2312"/>
          <w:sz w:val="32"/>
          <w:szCs w:val="32"/>
          <w:lang w:eastAsia="zh-CN"/>
        </w:rPr>
        <w:t>市水务局批复了该项目</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昆水复〔</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70号）；经局务会研究同意，</w:t>
      </w:r>
      <w:r>
        <w:rPr>
          <w:rFonts w:hint="eastAsia" w:ascii="仿宋_GB2312" w:hAnsi="仿宋_GB2312" w:eastAsia="仿宋_GB2312" w:cs="仿宋_GB2312"/>
          <w:sz w:val="32"/>
          <w:szCs w:val="32"/>
          <w:lang w:eastAsia="zh-CN"/>
        </w:rPr>
        <w:t>通过云南省投资审批中介超市随机抽取江苏省华夏工程项目管理有限公司开展招标代理工作，</w:t>
      </w:r>
      <w:r>
        <w:rPr>
          <w:rFonts w:hint="eastAsia" w:ascii="仿宋_GB2312" w:hAnsi="仿宋_GB2312" w:eastAsia="仿宋_GB2312" w:cs="仿宋_GB2312"/>
          <w:sz w:val="32"/>
          <w:szCs w:val="32"/>
          <w:lang w:val="en-US" w:eastAsia="zh-CN"/>
        </w:rPr>
        <w:t>8月8日，</w:t>
      </w:r>
      <w:r>
        <w:rPr>
          <w:rFonts w:hint="eastAsia" w:ascii="仿宋_GB2312" w:hAnsi="仿宋_GB2312" w:eastAsia="仿宋_GB2312" w:cs="仿宋_GB2312"/>
          <w:sz w:val="32"/>
          <w:szCs w:val="32"/>
          <w:lang w:eastAsia="zh-CN"/>
        </w:rPr>
        <w:t>通过公开招投标，选取联通数字科技有限公司云南省分公司为施工单位，中标价</w:t>
      </w:r>
      <w:r>
        <w:rPr>
          <w:rFonts w:hint="eastAsia" w:ascii="仿宋_GB2312" w:hAnsi="仿宋_GB2312" w:eastAsia="仿宋_GB2312" w:cs="仿宋_GB2312"/>
          <w:sz w:val="32"/>
          <w:szCs w:val="32"/>
          <w:lang w:val="en-US" w:eastAsia="zh-CN"/>
        </w:rPr>
        <w:t>409920.4元。</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5.根据《昆明市农田灌溉发展规划编制工作领导小组关于印发昆明市农田灌溉发展规划工作方案的通知》要求，为配合做好全市农田灌溉发展规划编制工作，2023年呈贡区完成农田灌溉规划一张图标绘工作。</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6.完成3座小型水库雨水情测报和大坝安全监测项目、4座小型水库维修养护项目。</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完成呈贡区白龙潭水库周边相关事项整改项目：建设内容包括：（1）采取工程措施，打通中央公园内断头土路约177米（宽4米），铺设沥青路；（2）拆除白龙潭水库老管理所60.5平方米，渣土外运，恢复绿化；（3）折除大坝左右坝肩围栏约30米，大坝西侧设3个石材球形路障，在大坝防浪墙与上游坝坡开口处设置2道不锈钢安全门，增加安全警示标牌6块，坝顶靠下游一侧喷绘黄色警戒线约240米、上游设警戒线240米，防浪墙喷绘安全警示标语20组，增设救生圈8个，将大坝右坝肩与中央公园道路连接，增设长6米、宽5米的上坝阶梯及无障碍坡道。</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为做好松茂水库</w:t>
      </w:r>
      <w:r>
        <w:rPr>
          <w:rFonts w:hint="eastAsia" w:ascii="仿宋_GB2312" w:hAnsi="仿宋_GB2312" w:eastAsia="仿宋_GB2312" w:cs="仿宋_GB2312"/>
          <w:color w:val="auto"/>
          <w:sz w:val="32"/>
          <w:szCs w:val="32"/>
          <w:highlight w:val="none"/>
          <w:lang w:val="en-US" w:eastAsia="zh-CN"/>
        </w:rPr>
        <w:t>库区</w:t>
      </w:r>
      <w:r>
        <w:rPr>
          <w:rFonts w:hint="eastAsia" w:ascii="仿宋_GB2312" w:hAnsi="仿宋_GB2312" w:eastAsia="仿宋_GB2312" w:cs="仿宋_GB2312"/>
          <w:color w:val="auto"/>
          <w:sz w:val="32"/>
          <w:szCs w:val="32"/>
          <w:highlight w:val="none"/>
        </w:rPr>
        <w:t>“清四乱”工作，全面整治松茂水库管理范围内农户侵占库区种耕种等突出问题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经呈贡区人民政府批准同意，呈贡区水务局</w:t>
      </w:r>
      <w:r>
        <w:rPr>
          <w:rFonts w:hint="eastAsia" w:ascii="仿宋_GB2312" w:hAnsi="仿宋_GB2312" w:eastAsia="仿宋_GB2312" w:cs="仿宋_GB2312"/>
          <w:color w:val="auto"/>
          <w:sz w:val="32"/>
          <w:szCs w:val="32"/>
          <w:highlight w:val="none"/>
          <w:lang w:eastAsia="zh-CN"/>
        </w:rPr>
        <w:t>圆满完成</w:t>
      </w:r>
      <w:r>
        <w:rPr>
          <w:rFonts w:hint="eastAsia" w:ascii="仿宋_GB2312" w:hAnsi="仿宋_GB2312" w:eastAsia="仿宋_GB2312" w:cs="仿宋_GB2312"/>
          <w:color w:val="auto"/>
          <w:sz w:val="32"/>
          <w:szCs w:val="32"/>
          <w:highlight w:val="none"/>
        </w:rPr>
        <w:t>松茂水库围挡工程。</w:t>
      </w: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、项目绩效情况</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1.完成2023年呈贡区10座小型水库维修养护项目包括</w:t>
      </w:r>
      <w:r>
        <w:rPr>
          <w:rFonts w:hint="eastAsia" w:ascii="仿宋_GB2312" w:hAnsi="仿宋_GB2312" w:eastAsia="仿宋_GB2312" w:cs="仿宋_GB2312"/>
          <w:color w:val="auto"/>
          <w:sz w:val="32"/>
          <w:szCs w:val="32"/>
          <w:highlight w:val="none"/>
        </w:rPr>
        <w:t>呈贡区白龙潭水库、白云水库、马金铺塘水库、关山水库、韶山水库、驴子箐水库、李子园水库、花园水库、卫星水库、大坝箐水库10座水库维修养护</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2.按照省市要求完成2023年农业水价综合改革资金项目工作。</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3.完成2023年农业水价综合改革工作。</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4.完成3座小型水库雨水情测报和大坝安全监测项目、4座小型水库维修养护项目。</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5.根据《昆明市农田灌溉发展规划编制工作领导小组关于印发昆明市农田灌溉发展规划工作方案的通知》要求，为配合做好全市农田灌溉发展规划编制工作，2023年呈贡区完成农田灌溉规划一张图标绘工作。</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6.完成3座小型水库雨水情测报和大坝安全监测项目、4座小型水库维修养护项目。</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完成呈贡区白龙潭水库周边相关事项整改项目：建设内容包括：（1）采取工程措施，打通中央公园内断头土路约177米（宽4米），铺设沥青路；（2）拆除白龙潭水库老管理所60.5平方米，渣土外运，恢复绿化；（3）折除大坝左右坝肩围栏约30米，大坝西侧设3个石材球形路障，在大坝防浪墙与上游坝坡开口处设置2道不锈钢安全门，增加安全警示标牌6块，坝顶靠下游一侧喷绘黄色警戒线约240米、上游设警戒线240米，防浪墙喷绘安全警示标语20组，增设救生圈8个，将大坝右坝肩与中央公园道路连接，增设长6米、宽5米的上坝阶梯及无障碍坡道。</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为做好松茂水库</w:t>
      </w:r>
      <w:r>
        <w:rPr>
          <w:rFonts w:hint="eastAsia" w:ascii="仿宋_GB2312" w:hAnsi="仿宋_GB2312" w:eastAsia="仿宋_GB2312" w:cs="仿宋_GB2312"/>
          <w:color w:val="auto"/>
          <w:sz w:val="32"/>
          <w:szCs w:val="32"/>
          <w:highlight w:val="none"/>
          <w:lang w:val="en-US" w:eastAsia="zh-CN"/>
        </w:rPr>
        <w:t>库区</w:t>
      </w:r>
      <w:r>
        <w:rPr>
          <w:rFonts w:hint="eastAsia" w:ascii="仿宋_GB2312" w:hAnsi="仿宋_GB2312" w:eastAsia="仿宋_GB2312" w:cs="仿宋_GB2312"/>
          <w:color w:val="auto"/>
          <w:sz w:val="32"/>
          <w:szCs w:val="32"/>
          <w:highlight w:val="none"/>
        </w:rPr>
        <w:t>“清四乱”工作，全面整治松茂水库管理范围内农户侵占库区种耕种等突出问题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经呈贡区人民政府批准同意，呈贡区水务局</w:t>
      </w:r>
      <w:r>
        <w:rPr>
          <w:rFonts w:hint="eastAsia" w:ascii="仿宋_GB2312" w:hAnsi="仿宋_GB2312" w:eastAsia="仿宋_GB2312" w:cs="仿宋_GB2312"/>
          <w:color w:val="auto"/>
          <w:sz w:val="32"/>
          <w:szCs w:val="32"/>
          <w:highlight w:val="none"/>
          <w:lang w:eastAsia="zh-CN"/>
        </w:rPr>
        <w:t>圆满完成</w:t>
      </w:r>
      <w:r>
        <w:rPr>
          <w:rFonts w:hint="eastAsia" w:ascii="仿宋_GB2312" w:hAnsi="仿宋_GB2312" w:eastAsia="仿宋_GB2312" w:cs="仿宋_GB2312"/>
          <w:color w:val="auto"/>
          <w:sz w:val="32"/>
          <w:szCs w:val="32"/>
          <w:highlight w:val="none"/>
        </w:rPr>
        <w:t>松茂水库围挡工程。</w:t>
      </w: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、存在的问题</w:t>
      </w: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无</w:t>
      </w: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、其他需要说明的问题</w:t>
      </w:r>
    </w:p>
    <w:bookmarkEnd w:id="0"/>
    <w:p>
      <w:pPr>
        <w:keepNext w:val="0"/>
        <w:keepLines w:val="0"/>
        <w:pageBreakBefore w:val="0"/>
        <w:kinsoku/>
        <w:wordWrap/>
        <w:overflow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84DFD"/>
    <w:multiLevelType w:val="singleLevel"/>
    <w:tmpl w:val="62284DFD"/>
    <w:lvl w:ilvl="0" w:tentative="0">
      <w:start w:val="2"/>
      <w:numFmt w:val="chineseCounting"/>
      <w:suff w:val="nothing"/>
      <w:lvlText w:val="（%1）"/>
      <w:lvlJc w:val="left"/>
    </w:lvl>
  </w:abstractNum>
  <w:abstractNum w:abstractNumId="1">
    <w:nsid w:val="7BFD648D"/>
    <w:multiLevelType w:val="singleLevel"/>
    <w:tmpl w:val="7BFD648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8FF5B92"/>
    <w:rsid w:val="093E4494"/>
    <w:rsid w:val="0B4E34C6"/>
    <w:rsid w:val="11E20D65"/>
    <w:rsid w:val="14BA0254"/>
    <w:rsid w:val="229867F3"/>
    <w:rsid w:val="2ECC1D90"/>
    <w:rsid w:val="378A5996"/>
    <w:rsid w:val="3FFF1584"/>
    <w:rsid w:val="402966BB"/>
    <w:rsid w:val="4DA630AF"/>
    <w:rsid w:val="4F977538"/>
    <w:rsid w:val="5A3C6978"/>
    <w:rsid w:val="5A6863A0"/>
    <w:rsid w:val="5E4C561F"/>
    <w:rsid w:val="67600811"/>
    <w:rsid w:val="67A9230A"/>
    <w:rsid w:val="6E7E7E74"/>
    <w:rsid w:val="757D4451"/>
    <w:rsid w:val="7AE7A8EE"/>
    <w:rsid w:val="7BDA140C"/>
    <w:rsid w:val="7DFD99B7"/>
    <w:rsid w:val="C7DA452B"/>
    <w:rsid w:val="DAD7B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
    <w:name w:val="Body Text First Indent 2"/>
    <w:basedOn w:val="7"/>
    <w:qFormat/>
    <w:uiPriority w:val="0"/>
    <w:pPr>
      <w:spacing w:after="120" w:afterLines="0" w:line="240" w:lineRule="auto"/>
      <w:ind w:left="420" w:leftChars="200" w:firstLine="200" w:firstLineChars="200"/>
    </w:pPr>
    <w:rPr>
      <w:rFonts w:ascii="宋体" w:hAnsi="宋体" w:eastAsia="Times New Roman"/>
      <w:spacing w:val="2"/>
      <w:szCs w:val="24"/>
    </w:rPr>
  </w:style>
  <w:style w:type="paragraph" w:customStyle="1" w:styleId="7">
    <w:name w:val="Body Text Indent"/>
    <w:basedOn w:val="1"/>
    <w:qFormat/>
    <w:uiPriority w:val="0"/>
    <w:pPr>
      <w:spacing w:line="360" w:lineRule="atLeast"/>
      <w:ind w:left="1680"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jyjcg</dc:creator>
  <cp:lastModifiedBy>Aiyucui</cp:lastModifiedBy>
  <dcterms:modified xsi:type="dcterms:W3CDTF">2024-08-19T02:34:50Z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3E4C6F8A15524601AD1B133F7B102803</vt:lpwstr>
  </property>
</Properties>
</file>