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呈贡区供销社</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spacing w:line="560" w:lineRule="exact"/>
        <w:ind w:firstLine="594" w:firstLineChars="200"/>
        <w:jc w:val="left"/>
        <w:outlineLvl w:val="0"/>
        <w:rPr>
          <w:rFonts w:ascii="仿宋" w:hAnsi="仿宋" w:eastAsia="仿宋" w:cs="仿宋_GB2312"/>
          <w:szCs w:val="32"/>
        </w:rPr>
      </w:pPr>
      <w:r>
        <w:rPr>
          <w:rFonts w:hint="eastAsia" w:ascii="仿宋" w:hAnsi="仿宋" w:eastAsia="仿宋" w:cs="仿宋_GB2312"/>
          <w:szCs w:val="32"/>
        </w:rPr>
        <w:t>202</w:t>
      </w:r>
      <w:r>
        <w:rPr>
          <w:rFonts w:hint="eastAsia" w:ascii="仿宋" w:hAnsi="仿宋" w:eastAsia="仿宋" w:cs="仿宋_GB2312"/>
          <w:szCs w:val="32"/>
          <w:lang w:val="en-US" w:eastAsia="zh-CN"/>
        </w:rPr>
        <w:t>3</w:t>
      </w:r>
      <w:r>
        <w:rPr>
          <w:rFonts w:hint="eastAsia" w:ascii="仿宋" w:hAnsi="仿宋" w:eastAsia="仿宋" w:cs="仿宋_GB2312"/>
          <w:szCs w:val="32"/>
        </w:rPr>
        <w:t>年呈贡区供销</w:t>
      </w:r>
      <w:r>
        <w:rPr>
          <w:rFonts w:hint="eastAsia" w:ascii="仿宋" w:hAnsi="仿宋" w:eastAsia="仿宋" w:cs="仿宋_GB2312"/>
          <w:szCs w:val="32"/>
          <w:lang w:val="en-US" w:eastAsia="zh-CN"/>
        </w:rPr>
        <w:t>合作</w:t>
      </w:r>
      <w:r>
        <w:rPr>
          <w:rFonts w:hint="eastAsia" w:ascii="仿宋" w:hAnsi="仿宋" w:eastAsia="仿宋" w:cs="仿宋_GB2312"/>
          <w:szCs w:val="32"/>
        </w:rPr>
        <w:t>社</w:t>
      </w:r>
      <w:r>
        <w:rPr>
          <w:rFonts w:hint="eastAsia" w:ascii="仿宋" w:hAnsi="仿宋" w:eastAsia="仿宋" w:cs="仿宋_GB2312"/>
          <w:szCs w:val="32"/>
          <w:lang w:val="en-US" w:eastAsia="zh-CN"/>
        </w:rPr>
        <w:t>联合社</w:t>
      </w:r>
      <w:r>
        <w:rPr>
          <w:rFonts w:hint="eastAsia" w:ascii="仿宋" w:hAnsi="仿宋" w:eastAsia="仿宋" w:cs="仿宋_GB2312"/>
          <w:szCs w:val="32"/>
        </w:rPr>
        <w:t>总共有</w:t>
      </w:r>
      <w:r>
        <w:rPr>
          <w:rFonts w:hint="eastAsia" w:ascii="仿宋" w:hAnsi="仿宋" w:eastAsia="仿宋" w:cs="仿宋_GB2312"/>
          <w:szCs w:val="32"/>
          <w:lang w:val="en-US" w:eastAsia="zh-CN"/>
        </w:rPr>
        <w:t>三</w:t>
      </w:r>
      <w:r>
        <w:rPr>
          <w:rFonts w:hint="eastAsia" w:ascii="仿宋" w:hAnsi="仿宋" w:eastAsia="仿宋" w:cs="仿宋_GB2312"/>
          <w:szCs w:val="32"/>
        </w:rPr>
        <w:t>大类项目；</w:t>
      </w:r>
    </w:p>
    <w:p>
      <w:pPr>
        <w:adjustRightInd w:val="0"/>
        <w:spacing w:line="560" w:lineRule="exact"/>
        <w:ind w:left="594" w:leftChars="200"/>
        <w:jc w:val="left"/>
        <w:rPr>
          <w:rFonts w:hint="eastAsia" w:ascii="仿宋_GB2312" w:eastAsia="仿宋_GB2312"/>
          <w:szCs w:val="32"/>
          <w:lang w:val="en-US" w:eastAsia="zh-CN"/>
        </w:rPr>
      </w:pPr>
      <w:r>
        <w:rPr>
          <w:rFonts w:hint="eastAsia" w:ascii="仿宋_GB2312"/>
          <w:szCs w:val="32"/>
        </w:rPr>
        <w:t>1、</w:t>
      </w:r>
      <w:r>
        <w:rPr>
          <w:rFonts w:hint="eastAsia" w:ascii="仿宋_GB2312" w:hAnsi="仿宋" w:eastAsia="仿宋_GB2312" w:cs="Times New Roman"/>
          <w:sz w:val="32"/>
          <w:szCs w:val="32"/>
        </w:rPr>
        <w:t>行政运行</w:t>
      </w:r>
      <w:r>
        <w:rPr>
          <w:rFonts w:hint="eastAsia" w:ascii="仿宋_GB2312"/>
          <w:szCs w:val="32"/>
        </w:rPr>
        <w:t>，含1个项目</w:t>
      </w:r>
      <w:r>
        <w:rPr>
          <w:rFonts w:hint="eastAsia" w:ascii="仿宋_GB2312"/>
          <w:szCs w:val="32"/>
          <w:lang w:eastAsia="zh-CN"/>
        </w:rPr>
        <w:t>。</w:t>
      </w:r>
    </w:p>
    <w:p>
      <w:pPr>
        <w:adjustRightInd w:val="0"/>
        <w:spacing w:line="560" w:lineRule="exact"/>
        <w:ind w:firstLine="594" w:firstLineChars="200"/>
        <w:jc w:val="left"/>
        <w:rPr>
          <w:rFonts w:hint="eastAsia" w:ascii="仿宋" w:hAnsi="仿宋" w:eastAsia="仿宋" w:cs="仿宋_GB2312"/>
          <w:szCs w:val="32"/>
          <w:lang w:val="en-US" w:eastAsia="zh-CN"/>
        </w:rPr>
      </w:pPr>
      <w:r>
        <w:rPr>
          <w:rFonts w:hint="eastAsia" w:ascii="仿宋" w:hAnsi="仿宋" w:eastAsia="仿宋" w:cs="仿宋_GB2312"/>
          <w:szCs w:val="32"/>
          <w:lang w:val="en-US" w:eastAsia="zh-CN"/>
        </w:rPr>
        <w:t>项目名称：呈财行〔2023〕88号召开第二次社员代表大会会议经费。</w:t>
      </w:r>
    </w:p>
    <w:p>
      <w:pPr>
        <w:adjustRightInd w:val="0"/>
        <w:spacing w:line="560" w:lineRule="exact"/>
        <w:ind w:firstLine="594" w:firstLineChars="200"/>
        <w:jc w:val="left"/>
        <w:rPr>
          <w:rFonts w:hint="eastAsia" w:ascii="仿宋" w:hAnsi="仿宋" w:eastAsia="仿宋" w:cs="仿宋_GB2312"/>
          <w:szCs w:val="32"/>
        </w:rPr>
      </w:pPr>
      <w:r>
        <w:rPr>
          <w:rFonts w:hint="eastAsia" w:ascii="仿宋" w:hAnsi="仿宋" w:eastAsia="仿宋" w:cs="仿宋_GB2312"/>
          <w:szCs w:val="32"/>
        </w:rPr>
        <w:t>项目依据：</w:t>
      </w:r>
      <w:r>
        <w:rPr>
          <w:rFonts w:hint="eastAsia" w:ascii="仿宋" w:hAnsi="仿宋" w:eastAsia="仿宋" w:cs="仿宋_GB2312"/>
          <w:szCs w:val="32"/>
          <w:lang w:val="en-US" w:eastAsia="zh-CN"/>
        </w:rPr>
        <w:t>呈贡区供销合作社联合社第二届社员代表大会会议经费请示</w:t>
      </w:r>
      <w:r>
        <w:rPr>
          <w:rFonts w:hint="eastAsia" w:ascii="仿宋" w:hAnsi="仿宋" w:eastAsia="仿宋" w:cs="仿宋_GB2312"/>
          <w:szCs w:val="32"/>
        </w:rPr>
        <w:t>。</w:t>
      </w:r>
    </w:p>
    <w:p>
      <w:pPr>
        <w:adjustRightInd w:val="0"/>
        <w:spacing w:line="560" w:lineRule="exact"/>
        <w:ind w:firstLine="594" w:firstLineChars="200"/>
        <w:jc w:val="left"/>
        <w:rPr>
          <w:rFonts w:ascii="仿宋" w:hAnsi="仿宋" w:eastAsia="仿宋" w:cs="仿宋_GB2312"/>
          <w:szCs w:val="32"/>
        </w:rPr>
      </w:pPr>
      <w:r>
        <w:rPr>
          <w:rFonts w:hint="eastAsia" w:ascii="仿宋" w:hAnsi="仿宋" w:eastAsia="仿宋" w:cs="仿宋_GB2312"/>
          <w:szCs w:val="32"/>
        </w:rPr>
        <w:t>项目目标：</w:t>
      </w:r>
      <w:r>
        <w:rPr>
          <w:rFonts w:hint="eastAsia" w:ascii="仿宋" w:hAnsi="仿宋" w:eastAsia="仿宋" w:cs="仿宋_GB2312"/>
          <w:szCs w:val="32"/>
          <w:lang w:val="en-US" w:eastAsia="zh-CN"/>
        </w:rPr>
        <w:t>召开呈贡区供销合作社联合社第二届社员代表大会会议，选举呈贡区供销合作社联合社第二届理事会理事、监事会监事和理事会主任、副主任，监事会主任</w:t>
      </w:r>
      <w:r>
        <w:rPr>
          <w:rFonts w:hint="eastAsia" w:ascii="仿宋" w:hAnsi="仿宋" w:eastAsia="仿宋" w:cs="仿宋_GB2312"/>
          <w:szCs w:val="32"/>
        </w:rPr>
        <w:t>。</w:t>
      </w:r>
    </w:p>
    <w:p>
      <w:pPr>
        <w:adjustRightInd w:val="0"/>
        <w:spacing w:line="560" w:lineRule="exact"/>
        <w:ind w:firstLine="594" w:firstLineChars="200"/>
        <w:jc w:val="left"/>
        <w:rPr>
          <w:rFonts w:ascii="仿宋_GB2312"/>
          <w:szCs w:val="32"/>
          <w:u w:val="none"/>
        </w:rPr>
      </w:pPr>
      <w:r>
        <w:rPr>
          <w:rFonts w:hint="eastAsia" w:ascii="仿宋" w:hAnsi="仿宋" w:eastAsia="仿宋" w:cs="仿宋_GB2312"/>
          <w:szCs w:val="32"/>
          <w:u w:val="none"/>
        </w:rPr>
        <w:t>2、</w:t>
      </w:r>
      <w:r>
        <w:rPr>
          <w:rFonts w:hint="eastAsia" w:ascii="仿宋_GB2312" w:hAnsi="仿宋" w:eastAsia="仿宋_GB2312" w:cs="Times New Roman"/>
          <w:sz w:val="32"/>
          <w:szCs w:val="32"/>
        </w:rPr>
        <w:t>其他基础研究支出</w:t>
      </w:r>
      <w:r>
        <w:rPr>
          <w:rFonts w:hint="eastAsia" w:ascii="仿宋_GB2312"/>
          <w:szCs w:val="32"/>
          <w:u w:val="none"/>
        </w:rPr>
        <w:t>，含</w:t>
      </w:r>
      <w:r>
        <w:rPr>
          <w:rFonts w:hint="eastAsia" w:ascii="仿宋_GB2312"/>
          <w:szCs w:val="32"/>
          <w:u w:val="none"/>
          <w:lang w:val="en-US" w:eastAsia="zh-CN"/>
        </w:rPr>
        <w:t>2</w:t>
      </w:r>
      <w:r>
        <w:rPr>
          <w:rFonts w:hint="eastAsia" w:ascii="仿宋_GB2312"/>
          <w:szCs w:val="32"/>
          <w:u w:val="none"/>
        </w:rPr>
        <w:t>个项目</w:t>
      </w:r>
    </w:p>
    <w:p>
      <w:pPr>
        <w:topLinePunct/>
        <w:ind w:firstLine="594" w:firstLineChars="200"/>
        <w:rPr>
          <w:rFonts w:hint="default" w:ascii="仿宋" w:hAnsi="仿宋" w:eastAsia="仿宋" w:cs="仿宋_GB2312"/>
          <w:szCs w:val="32"/>
          <w:lang w:val="en-US" w:eastAsia="zh-CN"/>
        </w:rPr>
      </w:pPr>
      <w:r>
        <w:rPr>
          <w:rFonts w:hint="eastAsia" w:ascii="仿宋" w:hAnsi="仿宋" w:eastAsia="仿宋" w:cs="仿宋_GB2312"/>
          <w:szCs w:val="32"/>
          <w:lang w:val="en-US" w:eastAsia="zh-CN"/>
        </w:rPr>
        <w:t>项目名称：</w:t>
      </w:r>
      <w:r>
        <w:rPr>
          <w:rFonts w:hint="eastAsia" w:ascii="仿宋" w:hAnsi="仿宋" w:eastAsia="仿宋" w:cs="仿宋_GB2312"/>
          <w:b/>
          <w:bCs/>
          <w:szCs w:val="32"/>
          <w:lang w:val="en-US" w:eastAsia="zh-CN"/>
        </w:rPr>
        <w:t>一是</w:t>
      </w:r>
      <w:r>
        <w:rPr>
          <w:rFonts w:hint="eastAsia" w:ascii="仿宋" w:hAnsi="仿宋" w:eastAsia="仿宋" w:cs="仿宋_GB2312"/>
          <w:szCs w:val="32"/>
          <w:lang w:val="en-US" w:eastAsia="zh-CN"/>
        </w:rPr>
        <w:t>呈财行〔2023〕88号2023年度离退休干部党组织工作经费；</w:t>
      </w:r>
      <w:r>
        <w:rPr>
          <w:rFonts w:hint="eastAsia" w:ascii="仿宋" w:hAnsi="仿宋" w:eastAsia="仿宋" w:cs="仿宋_GB2312"/>
          <w:b/>
          <w:bCs/>
          <w:szCs w:val="32"/>
          <w:lang w:val="en-US" w:eastAsia="zh-CN"/>
        </w:rPr>
        <w:t>二是</w:t>
      </w:r>
      <w:r>
        <w:rPr>
          <w:rFonts w:hint="eastAsia" w:ascii="仿宋" w:hAnsi="仿宋" w:eastAsia="仿宋" w:cs="仿宋_GB2312"/>
          <w:szCs w:val="32"/>
          <w:lang w:val="en-US" w:eastAsia="zh-CN"/>
        </w:rPr>
        <w:t>呈财行〔2023〕88号2023年离退休干部党组织工作经费及开展先进创建的党支部创建经费。</w:t>
      </w:r>
    </w:p>
    <w:p>
      <w:pPr>
        <w:topLinePunct/>
        <w:ind w:firstLine="594" w:firstLineChars="200"/>
        <w:rPr>
          <w:rFonts w:hint="eastAsia" w:ascii="仿宋" w:hAnsi="仿宋" w:eastAsia="仿宋" w:cs="仿宋_GB2312"/>
          <w:szCs w:val="32"/>
          <w:lang w:val="en-US" w:eastAsia="zh-CN"/>
        </w:rPr>
      </w:pPr>
      <w:r>
        <w:rPr>
          <w:rFonts w:hint="eastAsia" w:ascii="仿宋" w:hAnsi="仿宋" w:eastAsia="仿宋" w:cs="仿宋_GB2312"/>
          <w:szCs w:val="32"/>
        </w:rPr>
        <w:t>项目依据：</w:t>
      </w:r>
      <w:r>
        <w:rPr>
          <w:rFonts w:hint="eastAsia" w:ascii="仿宋" w:hAnsi="仿宋" w:eastAsia="仿宋" w:cs="仿宋_GB2312"/>
          <w:b/>
          <w:bCs/>
          <w:szCs w:val="32"/>
          <w:lang w:val="en-US" w:eastAsia="zh-CN"/>
        </w:rPr>
        <w:t>一是</w:t>
      </w:r>
      <w:r>
        <w:rPr>
          <w:rFonts w:hint="eastAsia" w:ascii="仿宋" w:hAnsi="仿宋" w:eastAsia="仿宋" w:cs="仿宋_GB2312"/>
          <w:szCs w:val="32"/>
          <w:lang w:val="en-US" w:eastAsia="zh-CN"/>
        </w:rPr>
        <w:t>《呈老请〔2023〕15号+关于调整统计预算单位项目资金指示签批表》；</w:t>
      </w:r>
      <w:r>
        <w:rPr>
          <w:rFonts w:hint="eastAsia" w:ascii="仿宋" w:hAnsi="仿宋" w:eastAsia="仿宋" w:cs="仿宋_GB2312"/>
          <w:b/>
          <w:bCs/>
          <w:szCs w:val="32"/>
          <w:lang w:val="en-US" w:eastAsia="zh-CN"/>
        </w:rPr>
        <w:t>二是</w:t>
      </w:r>
      <w:r>
        <w:rPr>
          <w:rFonts w:hint="eastAsia" w:ascii="仿宋" w:hAnsi="仿宋" w:eastAsia="仿宋" w:cs="仿宋_GB2312"/>
          <w:szCs w:val="32"/>
          <w:lang w:val="en-US" w:eastAsia="zh-CN"/>
        </w:rPr>
        <w:t>《呈老请〔2023〕16号+关于调整统计预算单位项目资金指示签批单》。</w:t>
      </w:r>
    </w:p>
    <w:p>
      <w:pPr>
        <w:topLinePunct/>
        <w:ind w:firstLine="594" w:firstLineChars="200"/>
        <w:rPr>
          <w:rFonts w:hint="eastAsia" w:ascii="仿宋" w:hAnsi="仿宋" w:eastAsia="仿宋" w:cs="仿宋_GB2312"/>
          <w:szCs w:val="32"/>
          <w:lang w:val="en-US" w:eastAsia="zh-CN"/>
        </w:rPr>
      </w:pPr>
      <w:r>
        <w:rPr>
          <w:rFonts w:hint="eastAsia" w:ascii="仿宋" w:hAnsi="仿宋" w:eastAsia="仿宋" w:cs="仿宋_GB2312"/>
          <w:szCs w:val="32"/>
        </w:rPr>
        <w:t>项目目标：</w:t>
      </w:r>
      <w:r>
        <w:rPr>
          <w:rFonts w:hint="eastAsia" w:ascii="仿宋" w:hAnsi="仿宋" w:eastAsia="仿宋" w:cs="仿宋_GB2312"/>
          <w:b/>
          <w:bCs/>
          <w:szCs w:val="32"/>
          <w:lang w:val="en-US" w:eastAsia="zh-CN"/>
        </w:rPr>
        <w:t>一是</w:t>
      </w:r>
      <w:r>
        <w:rPr>
          <w:rFonts w:hint="eastAsia" w:ascii="仿宋" w:hAnsi="仿宋" w:eastAsia="仿宋" w:cs="仿宋_GB2312"/>
          <w:szCs w:val="32"/>
          <w:lang w:val="en-US" w:eastAsia="zh-CN"/>
        </w:rPr>
        <w:t>保障2023年呈贡区供销合作社联合社离退休党员联合第一支部和第二支部工作经费和工作补贴；</w:t>
      </w:r>
      <w:r>
        <w:rPr>
          <w:rFonts w:hint="eastAsia" w:ascii="仿宋" w:hAnsi="仿宋" w:eastAsia="仿宋" w:cs="仿宋_GB2312"/>
          <w:b/>
          <w:bCs/>
          <w:szCs w:val="32"/>
          <w:lang w:val="en-US" w:eastAsia="zh-CN"/>
        </w:rPr>
        <w:t>二是</w:t>
      </w:r>
      <w:r>
        <w:rPr>
          <w:rFonts w:hint="eastAsia" w:ascii="仿宋" w:hAnsi="仿宋" w:eastAsia="仿宋" w:cs="仿宋_GB2312"/>
          <w:szCs w:val="32"/>
          <w:lang w:val="en-US" w:eastAsia="zh-CN"/>
        </w:rPr>
        <w:t>保障2023年呈贡区供销合作社联合社离退休党员联合第一支部和第二支部的支部工作经费。</w:t>
      </w:r>
    </w:p>
    <w:p>
      <w:pPr>
        <w:adjustRightInd w:val="0"/>
        <w:spacing w:line="560" w:lineRule="exact"/>
        <w:ind w:firstLine="594" w:firstLineChars="200"/>
        <w:jc w:val="left"/>
        <w:rPr>
          <w:rFonts w:ascii="仿宋_GB2312"/>
          <w:szCs w:val="32"/>
          <w:u w:val="none"/>
        </w:rPr>
      </w:pPr>
      <w:r>
        <w:rPr>
          <w:rFonts w:hint="eastAsia" w:ascii="仿宋" w:hAnsi="仿宋" w:eastAsia="仿宋" w:cs="仿宋_GB2312"/>
          <w:szCs w:val="32"/>
          <w:lang w:val="en-US" w:eastAsia="zh-CN"/>
        </w:rPr>
        <w:t>3.</w:t>
      </w:r>
      <w:r>
        <w:rPr>
          <w:rFonts w:hint="eastAsia" w:ascii="仿宋_GB2312" w:hAnsi="仿宋" w:eastAsia="仿宋_GB2312" w:cs="Times New Roman"/>
          <w:sz w:val="32"/>
          <w:szCs w:val="32"/>
        </w:rPr>
        <w:t>其他商业流通事务</w:t>
      </w:r>
      <w:r>
        <w:rPr>
          <w:rFonts w:hint="eastAsia" w:ascii="仿宋_GB2312"/>
          <w:szCs w:val="32"/>
          <w:u w:val="none"/>
        </w:rPr>
        <w:t>，含</w:t>
      </w:r>
      <w:r>
        <w:rPr>
          <w:rFonts w:hint="eastAsia" w:ascii="仿宋_GB2312"/>
          <w:szCs w:val="32"/>
          <w:u w:val="none"/>
          <w:lang w:val="en-US" w:eastAsia="zh-CN"/>
        </w:rPr>
        <w:t>3</w:t>
      </w:r>
      <w:r>
        <w:rPr>
          <w:rFonts w:hint="eastAsia" w:ascii="仿宋_GB2312"/>
          <w:szCs w:val="32"/>
          <w:u w:val="none"/>
        </w:rPr>
        <w:t>个项目</w:t>
      </w:r>
    </w:p>
    <w:p>
      <w:pPr>
        <w:topLinePunct/>
        <w:ind w:firstLine="594" w:firstLineChars="200"/>
        <w:rPr>
          <w:rFonts w:hint="eastAsia" w:ascii="仿宋" w:hAnsi="仿宋" w:eastAsia="仿宋" w:cs="仿宋_GB2312"/>
          <w:szCs w:val="32"/>
          <w:lang w:val="en-US" w:eastAsia="zh-CN"/>
        </w:rPr>
      </w:pPr>
      <w:r>
        <w:rPr>
          <w:rFonts w:hint="eastAsia" w:ascii="仿宋" w:hAnsi="仿宋" w:eastAsia="仿宋" w:cs="仿宋_GB2312"/>
          <w:szCs w:val="32"/>
          <w:lang w:val="en-US" w:eastAsia="zh-CN"/>
        </w:rPr>
        <w:t>项目名称：</w:t>
      </w:r>
      <w:r>
        <w:rPr>
          <w:rFonts w:hint="eastAsia" w:ascii="仿宋" w:hAnsi="仿宋" w:eastAsia="仿宋" w:cs="仿宋_GB2312"/>
          <w:b/>
          <w:bCs/>
          <w:szCs w:val="32"/>
          <w:lang w:val="en-US" w:eastAsia="zh-CN"/>
        </w:rPr>
        <w:t>一是</w:t>
      </w:r>
      <w:r>
        <w:rPr>
          <w:rFonts w:hint="eastAsia" w:ascii="仿宋" w:hAnsi="仿宋" w:eastAsia="仿宋" w:cs="仿宋_GB2312"/>
          <w:szCs w:val="32"/>
          <w:lang w:val="en-US" w:eastAsia="zh-CN"/>
        </w:rPr>
        <w:t>呈财行〔2023〕88号供销社2023政府采购资金；</w:t>
      </w:r>
      <w:r>
        <w:rPr>
          <w:rFonts w:hint="eastAsia" w:ascii="仿宋" w:hAnsi="仿宋" w:eastAsia="仿宋" w:cs="仿宋_GB2312"/>
          <w:b/>
          <w:bCs/>
          <w:szCs w:val="32"/>
          <w:lang w:val="en-US" w:eastAsia="zh-CN"/>
        </w:rPr>
        <w:t>二是</w:t>
      </w:r>
      <w:r>
        <w:rPr>
          <w:rFonts w:hint="eastAsia" w:ascii="仿宋" w:hAnsi="仿宋" w:eastAsia="仿宋" w:cs="仿宋_GB2312"/>
          <w:szCs w:val="32"/>
          <w:lang w:val="en-US" w:eastAsia="zh-CN"/>
        </w:rPr>
        <w:t>呈财行〔2023〕88号供销社发展经费；</w:t>
      </w:r>
      <w:r>
        <w:rPr>
          <w:rFonts w:hint="eastAsia" w:ascii="仿宋" w:hAnsi="仿宋" w:eastAsia="仿宋" w:cs="仿宋_GB2312"/>
          <w:b/>
          <w:bCs/>
          <w:szCs w:val="32"/>
          <w:lang w:val="en-US" w:eastAsia="zh-CN"/>
        </w:rPr>
        <w:t>三是</w:t>
      </w:r>
      <w:r>
        <w:rPr>
          <w:rFonts w:hint="eastAsia" w:ascii="仿宋" w:hAnsi="仿宋" w:eastAsia="仿宋" w:cs="仿宋_GB2312"/>
          <w:szCs w:val="32"/>
          <w:lang w:val="en-US" w:eastAsia="zh-CN"/>
        </w:rPr>
        <w:t>呈财行〔2023〕88号2023年供销社农产品经纪人培训项目资金。</w:t>
      </w:r>
    </w:p>
    <w:p>
      <w:pPr>
        <w:topLinePunct/>
        <w:ind w:firstLine="594" w:firstLineChars="200"/>
        <w:rPr>
          <w:rFonts w:hint="default" w:ascii="仿宋" w:hAnsi="仿宋" w:eastAsia="仿宋" w:cs="仿宋_GB2312"/>
          <w:szCs w:val="32"/>
          <w:lang w:val="en-US" w:eastAsia="zh-CN"/>
        </w:rPr>
      </w:pPr>
      <w:r>
        <w:rPr>
          <w:rFonts w:hint="eastAsia" w:ascii="仿宋" w:hAnsi="仿宋" w:eastAsia="仿宋" w:cs="仿宋_GB2312"/>
          <w:szCs w:val="32"/>
        </w:rPr>
        <w:t>项目依据：</w:t>
      </w:r>
      <w:r>
        <w:rPr>
          <w:rFonts w:hint="eastAsia" w:ascii="仿宋" w:hAnsi="仿宋" w:eastAsia="仿宋" w:cs="仿宋_GB2312"/>
          <w:b/>
          <w:bCs/>
          <w:szCs w:val="32"/>
          <w:lang w:val="en-US" w:eastAsia="zh-CN"/>
        </w:rPr>
        <w:t>一是</w:t>
      </w:r>
      <w:r>
        <w:rPr>
          <w:rFonts w:hint="eastAsia" w:ascii="仿宋" w:hAnsi="仿宋" w:eastAsia="仿宋" w:cs="仿宋_GB2312"/>
          <w:szCs w:val="32"/>
          <w:lang w:val="en-US" w:eastAsia="zh-CN"/>
        </w:rPr>
        <w:t>《关于调整2023年度预算资金的请示》；</w:t>
      </w:r>
      <w:r>
        <w:rPr>
          <w:rFonts w:hint="eastAsia" w:ascii="仿宋" w:hAnsi="仿宋" w:eastAsia="仿宋" w:cs="仿宋_GB2312"/>
          <w:b/>
          <w:bCs/>
          <w:szCs w:val="32"/>
          <w:lang w:val="en-US" w:eastAsia="zh-CN"/>
        </w:rPr>
        <w:t>二是</w:t>
      </w:r>
      <w:r>
        <w:rPr>
          <w:rFonts w:hint="eastAsia" w:ascii="仿宋" w:hAnsi="仿宋" w:eastAsia="仿宋" w:cs="仿宋_GB2312"/>
          <w:szCs w:val="32"/>
          <w:lang w:val="en-US" w:eastAsia="zh-CN"/>
        </w:rPr>
        <w:t>昆明市供销合作社联合社项目安排和《昆明市呈贡区供销合作社联合社章程》；</w:t>
      </w:r>
      <w:r>
        <w:rPr>
          <w:rFonts w:hint="eastAsia" w:ascii="仿宋" w:hAnsi="仿宋" w:eastAsia="仿宋" w:cs="仿宋_GB2312"/>
          <w:b/>
          <w:bCs/>
          <w:szCs w:val="32"/>
          <w:lang w:val="en-US" w:eastAsia="zh-CN"/>
        </w:rPr>
        <w:t>三是</w:t>
      </w:r>
      <w:r>
        <w:rPr>
          <w:rFonts w:hint="eastAsia" w:ascii="仿宋" w:hAnsi="仿宋" w:eastAsia="仿宋" w:cs="仿宋_GB2312"/>
          <w:szCs w:val="32"/>
          <w:lang w:val="en-US" w:eastAsia="zh-CN"/>
        </w:rPr>
        <w:t>《昆明市呈贡区供销合作社联合社关于下达2023年农产品经纪人教育培训专项资金通知》。</w:t>
      </w:r>
    </w:p>
    <w:p>
      <w:pPr>
        <w:topLinePunct/>
        <w:ind w:firstLine="594" w:firstLineChars="200"/>
        <w:rPr>
          <w:rFonts w:hint="eastAsia" w:ascii="仿宋" w:hAnsi="仿宋" w:eastAsia="仿宋" w:cs="仿宋_GB2312"/>
          <w:szCs w:val="32"/>
          <w:lang w:val="en-US" w:eastAsia="zh-CN"/>
        </w:rPr>
      </w:pPr>
      <w:r>
        <w:rPr>
          <w:rFonts w:hint="eastAsia" w:ascii="仿宋" w:hAnsi="仿宋" w:eastAsia="仿宋" w:cs="仿宋_GB2312"/>
          <w:szCs w:val="32"/>
        </w:rPr>
        <w:t>项目目标：</w:t>
      </w:r>
      <w:r>
        <w:rPr>
          <w:rFonts w:hint="eastAsia" w:ascii="仿宋" w:hAnsi="仿宋" w:eastAsia="仿宋" w:cs="仿宋_GB2312"/>
          <w:b/>
          <w:bCs/>
          <w:szCs w:val="32"/>
          <w:lang w:val="en-US" w:eastAsia="zh-CN"/>
        </w:rPr>
        <w:t>一是</w:t>
      </w:r>
      <w:r>
        <w:rPr>
          <w:rFonts w:hint="eastAsia" w:ascii="仿宋" w:hAnsi="仿宋" w:eastAsia="仿宋" w:cs="仿宋_GB2312"/>
          <w:szCs w:val="32"/>
          <w:lang w:val="en-US" w:eastAsia="zh-CN"/>
        </w:rPr>
        <w:t>完成2023年固定资产政府采购；</w:t>
      </w:r>
      <w:r>
        <w:rPr>
          <w:rFonts w:hint="eastAsia" w:ascii="仿宋" w:hAnsi="仿宋" w:eastAsia="仿宋" w:cs="仿宋_GB2312"/>
          <w:b/>
          <w:bCs/>
          <w:szCs w:val="32"/>
          <w:lang w:val="en-US" w:eastAsia="zh-CN"/>
        </w:rPr>
        <w:t>二是</w:t>
      </w:r>
      <w:r>
        <w:rPr>
          <w:rFonts w:hint="eastAsia" w:ascii="仿宋" w:hAnsi="仿宋" w:eastAsia="仿宋" w:cs="仿宋_GB2312"/>
          <w:szCs w:val="32"/>
          <w:lang w:val="en-US" w:eastAsia="zh-CN"/>
        </w:rPr>
        <w:t>做好呈贡区供销合作社联合社2023年队伍建设工作，保证资产保值增值。深化供销社改革发展，持续做好三农工作；</w:t>
      </w:r>
      <w:r>
        <w:rPr>
          <w:rFonts w:hint="eastAsia" w:ascii="仿宋" w:hAnsi="仿宋" w:eastAsia="仿宋" w:cs="仿宋_GB2312"/>
          <w:b/>
          <w:bCs/>
          <w:szCs w:val="32"/>
          <w:lang w:val="en-US" w:eastAsia="zh-CN"/>
        </w:rPr>
        <w:t>三是</w:t>
      </w:r>
      <w:r>
        <w:rPr>
          <w:rFonts w:hint="eastAsia" w:ascii="仿宋" w:hAnsi="仿宋" w:eastAsia="仿宋" w:cs="仿宋_GB2312"/>
          <w:szCs w:val="32"/>
          <w:lang w:val="en-US" w:eastAsia="zh-CN"/>
        </w:rPr>
        <w:t>完成2023年度呈贡区供销合作社联合社系统50人次农产品经纪人培训。</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widowControl/>
        <w:shd w:val="clear" w:color="auto" w:fill="FFFFFF"/>
        <w:spacing w:line="560" w:lineRule="exact"/>
        <w:ind w:firstLine="594" w:firstLineChars="200"/>
        <w:jc w:val="left"/>
        <w:rPr>
          <w:rFonts w:ascii="仿宋" w:hAnsi="仿宋" w:eastAsia="仿宋" w:cs="仿宋_GB2312"/>
          <w:szCs w:val="32"/>
          <w:u w:val="none"/>
        </w:rPr>
      </w:pPr>
      <w:r>
        <w:rPr>
          <w:rFonts w:hint="eastAsia" w:ascii="仿宋" w:hAnsi="仿宋" w:eastAsia="仿宋" w:cs="仿宋_GB2312"/>
          <w:szCs w:val="32"/>
          <w:u w:val="none"/>
        </w:rPr>
        <w:t>绩效目标的设定主要分为三指标来开展，主要分为：</w:t>
      </w:r>
      <w:r>
        <w:rPr>
          <w:rFonts w:hint="eastAsia" w:ascii="仿宋" w:hAnsi="仿宋" w:eastAsia="仿宋" w:cs="仿宋_GB2312"/>
          <w:szCs w:val="32"/>
          <w:u w:val="none"/>
          <w:lang w:val="en-US" w:eastAsia="zh-CN"/>
        </w:rPr>
        <w:t>1.</w:t>
      </w:r>
      <w:r>
        <w:rPr>
          <w:rFonts w:hint="eastAsia" w:ascii="仿宋" w:hAnsi="仿宋" w:eastAsia="仿宋" w:cs="仿宋_GB2312"/>
          <w:szCs w:val="32"/>
          <w:u w:val="none"/>
        </w:rPr>
        <w:t>产出指标内含数量指标、质量指标、时效指标、成本指标。</w:t>
      </w:r>
      <w:r>
        <w:rPr>
          <w:rFonts w:hint="eastAsia" w:ascii="仿宋" w:hAnsi="仿宋" w:eastAsia="仿宋" w:cs="仿宋_GB2312"/>
          <w:szCs w:val="32"/>
          <w:u w:val="none"/>
          <w:lang w:val="en-US" w:eastAsia="zh-CN"/>
        </w:rPr>
        <w:t>2.</w:t>
      </w:r>
      <w:r>
        <w:rPr>
          <w:rFonts w:hint="eastAsia" w:ascii="仿宋" w:hAnsi="仿宋" w:eastAsia="仿宋" w:cs="仿宋_GB2312"/>
          <w:szCs w:val="32"/>
          <w:u w:val="none"/>
        </w:rPr>
        <w:t>效益指标内含经济效益指标、社会效益指标、可持续性影响指标。</w:t>
      </w:r>
      <w:r>
        <w:rPr>
          <w:rFonts w:hint="eastAsia" w:ascii="仿宋" w:hAnsi="仿宋" w:eastAsia="仿宋" w:cs="仿宋_GB2312"/>
          <w:szCs w:val="32"/>
          <w:u w:val="none"/>
          <w:lang w:val="en-US" w:eastAsia="zh-CN"/>
        </w:rPr>
        <w:t>3.</w:t>
      </w:r>
      <w:r>
        <w:rPr>
          <w:rFonts w:hint="eastAsia" w:ascii="仿宋" w:hAnsi="仿宋" w:eastAsia="仿宋" w:cs="仿宋_GB2312"/>
          <w:szCs w:val="32"/>
          <w:u w:val="none"/>
        </w:rPr>
        <w:t>满意度指标</w:t>
      </w:r>
      <w:r>
        <w:rPr>
          <w:rFonts w:hint="eastAsia" w:ascii="仿宋" w:hAnsi="仿宋" w:eastAsia="仿宋" w:cs="仿宋_GB2312"/>
          <w:szCs w:val="32"/>
          <w:u w:val="none"/>
          <w:lang w:val="en-US" w:eastAsia="zh-CN"/>
        </w:rPr>
        <w:t>内含服务对象满意度指标</w:t>
      </w:r>
      <w:r>
        <w:rPr>
          <w:rFonts w:hint="eastAsia" w:ascii="仿宋" w:hAnsi="仿宋" w:eastAsia="仿宋" w:cs="仿宋_GB2312"/>
          <w:szCs w:val="32"/>
          <w:u w:val="none"/>
        </w:rPr>
        <w:t>。</w:t>
      </w:r>
    </w:p>
    <w:p>
      <w:pPr>
        <w:widowControl/>
        <w:shd w:val="clear" w:color="auto" w:fill="FFFFFF"/>
        <w:spacing w:line="560" w:lineRule="exact"/>
        <w:ind w:firstLine="594" w:firstLineChars="200"/>
        <w:jc w:val="left"/>
        <w:rPr>
          <w:rFonts w:hint="default" w:ascii="仿宋" w:hAnsi="仿宋" w:eastAsia="仿宋" w:cs="仿宋_GB2312"/>
          <w:szCs w:val="32"/>
          <w:lang w:val="en-US" w:eastAsia="zh-CN"/>
        </w:rPr>
      </w:pPr>
      <w:r>
        <w:rPr>
          <w:rFonts w:hint="eastAsia" w:ascii="仿宋" w:hAnsi="仿宋" w:eastAsia="仿宋" w:cs="仿宋_GB2312"/>
          <w:szCs w:val="32"/>
          <w:u w:val="none"/>
        </w:rPr>
        <w:t>呈贡区供销社绩效评价小组严格按照要求对绩效指标进行了细化，尊重事实，注重实效，对绩效指标进行了分解，从202</w:t>
      </w:r>
      <w:r>
        <w:rPr>
          <w:rFonts w:hint="eastAsia" w:ascii="仿宋" w:hAnsi="仿宋" w:eastAsia="仿宋" w:cs="仿宋_GB2312"/>
          <w:szCs w:val="32"/>
          <w:u w:val="none"/>
          <w:lang w:val="en-US" w:eastAsia="zh-CN"/>
        </w:rPr>
        <w:t>3</w:t>
      </w:r>
      <w:r>
        <w:rPr>
          <w:rFonts w:hint="eastAsia" w:ascii="仿宋" w:hAnsi="仿宋" w:eastAsia="仿宋" w:cs="仿宋_GB2312"/>
          <w:szCs w:val="32"/>
          <w:u w:val="none"/>
        </w:rPr>
        <w:t>的完成程度来看，绩效指标完成度较高，绩效指标设置的比较科学合理。</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tbl>
      <w:tblPr>
        <w:tblStyle w:val="2"/>
        <w:tblW w:w="8880" w:type="dxa"/>
        <w:tblInd w:w="113" w:type="dxa"/>
        <w:tblLayout w:type="autofit"/>
        <w:tblCellMar>
          <w:top w:w="0" w:type="dxa"/>
          <w:left w:w="108" w:type="dxa"/>
          <w:bottom w:w="0" w:type="dxa"/>
          <w:right w:w="108" w:type="dxa"/>
        </w:tblCellMar>
      </w:tblPr>
      <w:tblGrid>
        <w:gridCol w:w="792"/>
        <w:gridCol w:w="5402"/>
        <w:gridCol w:w="793"/>
        <w:gridCol w:w="1100"/>
        <w:gridCol w:w="793"/>
      </w:tblGrid>
      <w:tr>
        <w:tblPrEx>
          <w:tblCellMar>
            <w:top w:w="0" w:type="dxa"/>
            <w:left w:w="108" w:type="dxa"/>
            <w:bottom w:w="0" w:type="dxa"/>
            <w:right w:w="108" w:type="dxa"/>
          </w:tblCellMar>
        </w:tblPrEx>
        <w:trPr>
          <w:trHeight w:val="892" w:hRule="atLeast"/>
        </w:trPr>
        <w:tc>
          <w:tcPr>
            <w:tcW w:w="79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540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项目名称</w:t>
            </w:r>
          </w:p>
        </w:tc>
        <w:tc>
          <w:tcPr>
            <w:tcW w:w="79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w:t>
            </w:r>
          </w:p>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级别</w:t>
            </w:r>
          </w:p>
        </w:tc>
        <w:tc>
          <w:tcPr>
            <w:tcW w:w="11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Arial"/>
                <w:b/>
                <w:bCs/>
                <w:kern w:val="0"/>
                <w:sz w:val="20"/>
                <w:szCs w:val="20"/>
                <w:lang w:eastAsia="zh-CN"/>
              </w:rPr>
            </w:pPr>
            <w:r>
              <w:rPr>
                <w:rFonts w:hint="eastAsia" w:ascii="宋体" w:hAnsi="宋体" w:eastAsia="宋体" w:cs="Arial"/>
                <w:b/>
                <w:bCs/>
                <w:kern w:val="0"/>
                <w:sz w:val="20"/>
                <w:szCs w:val="20"/>
              </w:rPr>
              <w:t>项目资金</w:t>
            </w:r>
            <w:r>
              <w:rPr>
                <w:rFonts w:hint="eastAsia" w:ascii="宋体" w:hAnsi="宋体" w:eastAsia="宋体" w:cs="Arial"/>
                <w:b/>
                <w:bCs/>
                <w:kern w:val="0"/>
                <w:sz w:val="20"/>
                <w:szCs w:val="20"/>
                <w:lang w:eastAsia="zh-CN"/>
              </w:rPr>
              <w:t>（</w:t>
            </w:r>
            <w:r>
              <w:rPr>
                <w:rFonts w:hint="eastAsia" w:ascii="宋体" w:hAnsi="宋体" w:eastAsia="宋体" w:cs="Arial"/>
                <w:b/>
                <w:bCs/>
                <w:kern w:val="0"/>
                <w:sz w:val="20"/>
                <w:szCs w:val="20"/>
                <w:lang w:val="en-US" w:eastAsia="zh-CN"/>
              </w:rPr>
              <w:t>万元</w:t>
            </w:r>
            <w:r>
              <w:rPr>
                <w:rFonts w:hint="eastAsia" w:ascii="宋体" w:hAnsi="宋体" w:eastAsia="宋体" w:cs="Arial"/>
                <w:b/>
                <w:bCs/>
                <w:kern w:val="0"/>
                <w:sz w:val="20"/>
                <w:szCs w:val="20"/>
                <w:lang w:eastAsia="zh-CN"/>
              </w:rPr>
              <w:t>）</w:t>
            </w:r>
          </w:p>
        </w:tc>
        <w:tc>
          <w:tcPr>
            <w:tcW w:w="793" w:type="dxa"/>
            <w:tcBorders>
              <w:top w:val="single" w:color="auto" w:sz="4" w:space="0"/>
              <w:left w:val="nil"/>
              <w:bottom w:val="single" w:color="auto" w:sz="4" w:space="0"/>
              <w:right w:val="single" w:color="auto" w:sz="4" w:space="0"/>
            </w:tcBorders>
            <w:shd w:val="clear" w:color="000000" w:fill="FFFFFF"/>
            <w:noWrap/>
            <w:vAlign w:val="bottom"/>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完成</w:t>
            </w:r>
          </w:p>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程度</w:t>
            </w:r>
          </w:p>
        </w:tc>
      </w:tr>
      <w:tr>
        <w:tblPrEx>
          <w:tblCellMar>
            <w:top w:w="0" w:type="dxa"/>
            <w:left w:w="108" w:type="dxa"/>
            <w:bottom w:w="0" w:type="dxa"/>
            <w:right w:w="108" w:type="dxa"/>
          </w:tblCellMar>
        </w:tblPrEx>
        <w:trPr>
          <w:trHeight w:val="255" w:hRule="atLeast"/>
        </w:trPr>
        <w:tc>
          <w:tcPr>
            <w:tcW w:w="792"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1</w:t>
            </w:r>
          </w:p>
        </w:tc>
        <w:tc>
          <w:tcPr>
            <w:tcW w:w="540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lang w:val="en-US" w:eastAsia="zh-CN"/>
              </w:rPr>
              <w:t>呈财行〔2023〕88号召开第二次社员代表大会会议经费</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区级</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0.71</w:t>
            </w:r>
          </w:p>
        </w:tc>
        <w:tc>
          <w:tcPr>
            <w:tcW w:w="79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已完成</w:t>
            </w:r>
          </w:p>
        </w:tc>
      </w:tr>
      <w:tr>
        <w:tblPrEx>
          <w:tblCellMar>
            <w:top w:w="0" w:type="dxa"/>
            <w:left w:w="108" w:type="dxa"/>
            <w:bottom w:w="0" w:type="dxa"/>
            <w:right w:w="108" w:type="dxa"/>
          </w:tblCellMar>
        </w:tblPrEx>
        <w:trPr>
          <w:trHeight w:val="255" w:hRule="atLeast"/>
        </w:trPr>
        <w:tc>
          <w:tcPr>
            <w:tcW w:w="792"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ascii="Arial" w:hAnsi="Arial" w:eastAsia="宋体" w:cs="Arial"/>
                <w:kern w:val="0"/>
                <w:sz w:val="20"/>
                <w:szCs w:val="20"/>
              </w:rPr>
            </w:pPr>
            <w:r>
              <w:rPr>
                <w:rFonts w:ascii="Arial" w:hAnsi="Arial" w:eastAsia="宋体" w:cs="Arial"/>
                <w:kern w:val="0"/>
                <w:sz w:val="20"/>
                <w:szCs w:val="20"/>
              </w:rPr>
              <w:t>2</w:t>
            </w:r>
          </w:p>
        </w:tc>
        <w:tc>
          <w:tcPr>
            <w:tcW w:w="5402"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呈财行〔2023〕88号2023年度离退休干部党组织工作经费</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区级</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2.76</w:t>
            </w:r>
          </w:p>
        </w:tc>
        <w:tc>
          <w:tcPr>
            <w:tcW w:w="79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已完成</w:t>
            </w:r>
          </w:p>
        </w:tc>
      </w:tr>
      <w:tr>
        <w:tblPrEx>
          <w:tblCellMar>
            <w:top w:w="0" w:type="dxa"/>
            <w:left w:w="108" w:type="dxa"/>
            <w:bottom w:w="0" w:type="dxa"/>
            <w:right w:w="108" w:type="dxa"/>
          </w:tblCellMar>
        </w:tblPrEx>
        <w:trPr>
          <w:trHeight w:val="255" w:hRule="atLeast"/>
        </w:trPr>
        <w:tc>
          <w:tcPr>
            <w:tcW w:w="792"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hint="eastAsia" w:ascii="Arial" w:hAnsi="Arial" w:eastAsia="宋体" w:cs="Arial"/>
                <w:kern w:val="0"/>
                <w:sz w:val="20"/>
                <w:szCs w:val="20"/>
                <w:lang w:eastAsia="zh-CN"/>
              </w:rPr>
            </w:pPr>
            <w:r>
              <w:rPr>
                <w:rFonts w:hint="eastAsia" w:ascii="Arial" w:hAnsi="Arial" w:eastAsia="宋体" w:cs="Arial"/>
                <w:kern w:val="0"/>
                <w:sz w:val="20"/>
                <w:szCs w:val="20"/>
                <w:lang w:val="en-US" w:eastAsia="zh-CN"/>
              </w:rPr>
              <w:t>3</w:t>
            </w:r>
          </w:p>
        </w:tc>
        <w:tc>
          <w:tcPr>
            <w:tcW w:w="540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宋体" w:hAnsi="宋体" w:eastAsia="宋体" w:cs="Arial"/>
                <w:kern w:val="0"/>
                <w:sz w:val="20"/>
                <w:szCs w:val="20"/>
              </w:rPr>
            </w:pPr>
            <w:r>
              <w:rPr>
                <w:rFonts w:hint="eastAsia" w:ascii="宋体" w:hAnsi="宋体" w:eastAsia="宋体" w:cs="Arial"/>
                <w:kern w:val="0"/>
                <w:sz w:val="20"/>
                <w:szCs w:val="20"/>
                <w:lang w:val="en-US" w:eastAsia="zh-CN"/>
              </w:rPr>
              <w:t>呈财行〔2023〕88号2023年离退休干部党组织工作经费及开展先进创建的党支部创建经费</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区级</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0.36</w:t>
            </w:r>
          </w:p>
        </w:tc>
        <w:tc>
          <w:tcPr>
            <w:tcW w:w="793"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已完成</w:t>
            </w:r>
          </w:p>
        </w:tc>
      </w:tr>
      <w:tr>
        <w:tblPrEx>
          <w:tblCellMar>
            <w:top w:w="0" w:type="dxa"/>
            <w:left w:w="108" w:type="dxa"/>
            <w:bottom w:w="0" w:type="dxa"/>
            <w:right w:w="108" w:type="dxa"/>
          </w:tblCellMar>
        </w:tblPrEx>
        <w:trPr>
          <w:trHeight w:val="255" w:hRule="atLeast"/>
        </w:trPr>
        <w:tc>
          <w:tcPr>
            <w:tcW w:w="792"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hint="default" w:ascii="Arial" w:hAnsi="Arial" w:eastAsia="宋体" w:cs="Arial"/>
                <w:kern w:val="0"/>
                <w:sz w:val="20"/>
                <w:szCs w:val="20"/>
                <w:lang w:val="en-US" w:eastAsia="zh-CN"/>
              </w:rPr>
            </w:pPr>
            <w:r>
              <w:rPr>
                <w:rFonts w:hint="eastAsia" w:ascii="Arial" w:hAnsi="Arial" w:eastAsia="宋体" w:cs="Arial"/>
                <w:kern w:val="0"/>
                <w:sz w:val="20"/>
                <w:szCs w:val="20"/>
                <w:lang w:val="en-US" w:eastAsia="zh-CN"/>
              </w:rPr>
              <w:t>4</w:t>
            </w:r>
          </w:p>
        </w:tc>
        <w:tc>
          <w:tcPr>
            <w:tcW w:w="540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呈财行〔2023〕88号供销社2023政府采购资金</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区级</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1.1</w:t>
            </w:r>
          </w:p>
        </w:tc>
        <w:tc>
          <w:tcPr>
            <w:tcW w:w="793"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已完成</w:t>
            </w:r>
          </w:p>
        </w:tc>
      </w:tr>
      <w:tr>
        <w:tblPrEx>
          <w:tblCellMar>
            <w:top w:w="0" w:type="dxa"/>
            <w:left w:w="108" w:type="dxa"/>
            <w:bottom w:w="0" w:type="dxa"/>
            <w:right w:w="108" w:type="dxa"/>
          </w:tblCellMar>
        </w:tblPrEx>
        <w:trPr>
          <w:trHeight w:val="255" w:hRule="atLeast"/>
        </w:trPr>
        <w:tc>
          <w:tcPr>
            <w:tcW w:w="792"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hint="default" w:ascii="Arial" w:hAnsi="Arial" w:eastAsia="宋体" w:cs="Arial"/>
                <w:kern w:val="0"/>
                <w:sz w:val="20"/>
                <w:szCs w:val="20"/>
                <w:lang w:val="en-US" w:eastAsia="zh-CN"/>
              </w:rPr>
            </w:pPr>
            <w:r>
              <w:rPr>
                <w:rFonts w:hint="eastAsia" w:ascii="Arial" w:hAnsi="Arial" w:eastAsia="宋体" w:cs="Arial"/>
                <w:kern w:val="0"/>
                <w:sz w:val="20"/>
                <w:szCs w:val="20"/>
                <w:lang w:val="en-US" w:eastAsia="zh-CN"/>
              </w:rPr>
              <w:t>5</w:t>
            </w:r>
          </w:p>
        </w:tc>
        <w:tc>
          <w:tcPr>
            <w:tcW w:w="540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呈财行〔2023〕88号供销社发展经费</w:t>
            </w: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区级</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1.97</w:t>
            </w:r>
          </w:p>
        </w:tc>
        <w:tc>
          <w:tcPr>
            <w:tcW w:w="793"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已完成</w:t>
            </w:r>
          </w:p>
        </w:tc>
      </w:tr>
      <w:tr>
        <w:tblPrEx>
          <w:tblCellMar>
            <w:top w:w="0" w:type="dxa"/>
            <w:left w:w="108" w:type="dxa"/>
            <w:bottom w:w="0" w:type="dxa"/>
            <w:right w:w="108" w:type="dxa"/>
          </w:tblCellMar>
        </w:tblPrEx>
        <w:trPr>
          <w:trHeight w:val="255" w:hRule="atLeast"/>
        </w:trPr>
        <w:tc>
          <w:tcPr>
            <w:tcW w:w="792" w:type="dxa"/>
            <w:tcBorders>
              <w:top w:val="nil"/>
              <w:left w:val="single" w:color="auto" w:sz="4" w:space="0"/>
              <w:bottom w:val="single" w:color="auto" w:sz="4" w:space="0"/>
              <w:right w:val="single" w:color="auto" w:sz="4" w:space="0"/>
            </w:tcBorders>
            <w:shd w:val="clear" w:color="000000" w:fill="FFFFFF"/>
            <w:noWrap/>
            <w:vAlign w:val="bottom"/>
          </w:tcPr>
          <w:p>
            <w:pPr>
              <w:widowControl/>
              <w:jc w:val="right"/>
              <w:rPr>
                <w:rFonts w:hint="default" w:ascii="Arial" w:hAnsi="Arial" w:eastAsia="宋体" w:cs="Arial"/>
                <w:kern w:val="0"/>
                <w:sz w:val="20"/>
                <w:szCs w:val="20"/>
                <w:lang w:val="en-US" w:eastAsia="zh-CN"/>
              </w:rPr>
            </w:pPr>
            <w:r>
              <w:rPr>
                <w:rFonts w:hint="eastAsia" w:ascii="Arial" w:hAnsi="Arial" w:eastAsia="宋体" w:cs="Arial"/>
                <w:kern w:val="0"/>
                <w:sz w:val="20"/>
                <w:szCs w:val="20"/>
                <w:lang w:val="en-US" w:eastAsia="zh-CN"/>
              </w:rPr>
              <w:t>6</w:t>
            </w:r>
          </w:p>
        </w:tc>
        <w:tc>
          <w:tcPr>
            <w:tcW w:w="540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呈财行〔2023〕88号2023年供销社农产品经纪人培训项目资金</w:t>
            </w: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Arial"/>
                <w:kern w:val="0"/>
                <w:sz w:val="20"/>
                <w:szCs w:val="20"/>
                <w:lang w:val="en-US" w:eastAsia="zh-CN"/>
              </w:rPr>
            </w:pPr>
          </w:p>
        </w:tc>
        <w:tc>
          <w:tcPr>
            <w:tcW w:w="793"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市级</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0.88</w:t>
            </w:r>
          </w:p>
        </w:tc>
        <w:tc>
          <w:tcPr>
            <w:tcW w:w="793"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已完成</w:t>
            </w:r>
          </w:p>
        </w:tc>
      </w:tr>
      <w:tr>
        <w:tblPrEx>
          <w:tblCellMar>
            <w:top w:w="0" w:type="dxa"/>
            <w:left w:w="108" w:type="dxa"/>
            <w:bottom w:w="0" w:type="dxa"/>
            <w:right w:w="108" w:type="dxa"/>
          </w:tblCellMar>
        </w:tblPrEx>
        <w:trPr>
          <w:trHeight w:val="255" w:hRule="atLeast"/>
        </w:trPr>
        <w:tc>
          <w:tcPr>
            <w:tcW w:w="792" w:type="dxa"/>
            <w:tcBorders>
              <w:top w:val="nil"/>
              <w:left w:val="nil"/>
              <w:bottom w:val="nil"/>
              <w:right w:val="nil"/>
            </w:tcBorders>
            <w:shd w:val="clear" w:color="000000" w:fill="FFFFFF"/>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5402"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793"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c>
          <w:tcPr>
            <w:tcW w:w="1100" w:type="dxa"/>
            <w:tcBorders>
              <w:top w:val="nil"/>
              <w:left w:val="nil"/>
              <w:bottom w:val="nil"/>
              <w:right w:val="nil"/>
            </w:tcBorders>
            <w:shd w:val="clear" w:color="000000" w:fill="FFFFFF"/>
            <w:noWrap/>
            <w:vAlign w:val="bottom"/>
          </w:tcPr>
          <w:p>
            <w:pPr>
              <w:widowControl/>
              <w:jc w:val="right"/>
              <w:rPr>
                <w:rFonts w:hint="default" w:ascii="Arial" w:hAnsi="Arial" w:eastAsia="宋体" w:cs="Arial"/>
                <w:kern w:val="0"/>
                <w:sz w:val="20"/>
                <w:szCs w:val="20"/>
                <w:highlight w:val="yellow"/>
                <w:lang w:val="en-US" w:eastAsia="zh-CN"/>
              </w:rPr>
            </w:pPr>
            <w:r>
              <w:rPr>
                <w:rFonts w:hint="eastAsia" w:ascii="Arial" w:hAnsi="Arial" w:eastAsia="宋体" w:cs="Arial"/>
                <w:color w:val="auto"/>
                <w:kern w:val="0"/>
                <w:sz w:val="20"/>
                <w:szCs w:val="20"/>
                <w:highlight w:val="none"/>
                <w:lang w:val="en-US" w:eastAsia="zh-CN"/>
              </w:rPr>
              <w:t>7.78</w:t>
            </w:r>
          </w:p>
        </w:tc>
        <w:tc>
          <w:tcPr>
            <w:tcW w:w="793" w:type="dxa"/>
            <w:tcBorders>
              <w:top w:val="nil"/>
              <w:left w:val="nil"/>
              <w:bottom w:val="nil"/>
              <w:right w:val="nil"/>
            </w:tcBorders>
            <w:shd w:val="clear" w:color="000000" w:fill="FFFFFF"/>
            <w:noWrap/>
            <w:vAlign w:val="bottom"/>
          </w:tcPr>
          <w:p>
            <w:pPr>
              <w:widowControl/>
              <w:jc w:val="left"/>
              <w:rPr>
                <w:rFonts w:ascii="Arial" w:hAnsi="Arial" w:eastAsia="宋体" w:cs="Arial"/>
                <w:kern w:val="0"/>
                <w:sz w:val="20"/>
                <w:szCs w:val="20"/>
                <w:highlight w:val="yellow"/>
              </w:rPr>
            </w:pPr>
          </w:p>
        </w:tc>
      </w:tr>
    </w:tbl>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黑体" w:eastAsia="黑体"/>
          <w:szCs w:val="32"/>
          <w:lang w:eastAsia="zh-CN"/>
        </w:rPr>
      </w:pPr>
      <w:r>
        <w:rPr>
          <w:rFonts w:hint="eastAsia" w:ascii="仿宋" w:hAnsi="仿宋" w:eastAsia="仿宋"/>
          <w:szCs w:val="32"/>
        </w:rPr>
        <w:t>区供销社严格按照</w:t>
      </w:r>
      <w:r>
        <w:rPr>
          <w:rFonts w:hint="eastAsia" w:ascii="仿宋" w:hAnsi="仿宋" w:eastAsia="仿宋"/>
          <w:szCs w:val="32"/>
          <w:lang w:val="en-US" w:eastAsia="zh-CN"/>
        </w:rPr>
        <w:t>财政</w:t>
      </w:r>
      <w:r>
        <w:rPr>
          <w:rFonts w:hint="eastAsia" w:ascii="仿宋" w:hAnsi="仿宋" w:eastAsia="仿宋"/>
          <w:szCs w:val="32"/>
        </w:rPr>
        <w:t>规范使用财政资金，做到资金的使用均有完整的审批程序，并实行专人管理、专账核算、专款专用原则，资金管理情况较好。</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ascii="仿宋" w:hAnsi="仿宋" w:eastAsia="仿宋"/>
          <w:szCs w:val="32"/>
        </w:rPr>
      </w:pPr>
      <w:r>
        <w:rPr>
          <w:rFonts w:hint="eastAsia" w:ascii="仿宋" w:hAnsi="仿宋" w:eastAsia="仿宋"/>
          <w:szCs w:val="32"/>
        </w:rPr>
        <w:t>每个项目在实施前均通过绩效评价小组讨论通过并经区社主任办公会、党委会讨论研究，才进行组织实施。在项目实施过程中按照绩效评价小组对项目的人员分配，安排专人对项目负责，实时监控项目实施进度，把控项目实施质量，按季度对项目实施情况进行汇总对项目绩效管理小组作出报告。在项目实施过程中出现问题区供销社及时开会讨论，根据实际情况对问题纠正、改正、并对项目进行调整。项目实施完成后，严格按照验收标准进行相关查验，最后经主任办公会及党委会通过进行项目资金支付。整个过程严格遵守“三重一大”议事规则和相关法律法规以及区供销社相关内部规定。</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adjustRightInd w:val="0"/>
        <w:ind w:firstLine="594" w:firstLineChars="200"/>
        <w:rPr>
          <w:rFonts w:hint="eastAsia" w:ascii="仿宋_GB2312"/>
          <w:color w:val="auto"/>
          <w:szCs w:val="32"/>
          <w:u w:val="none"/>
          <w:lang w:eastAsia="zh-CN"/>
        </w:rPr>
      </w:pPr>
      <w:r>
        <w:rPr>
          <w:rFonts w:hint="eastAsia" w:ascii="仿宋_GB2312"/>
          <w:color w:val="auto"/>
          <w:szCs w:val="32"/>
          <w:u w:val="none"/>
          <w:lang w:eastAsia="zh-CN"/>
        </w:rPr>
        <w:t>（</w:t>
      </w:r>
      <w:r>
        <w:rPr>
          <w:rFonts w:hint="eastAsia" w:ascii="仿宋_GB2312"/>
          <w:color w:val="auto"/>
          <w:szCs w:val="32"/>
          <w:u w:val="none"/>
          <w:lang w:val="en-US" w:eastAsia="zh-CN"/>
        </w:rPr>
        <w:t>一</w:t>
      </w:r>
      <w:r>
        <w:rPr>
          <w:rFonts w:hint="eastAsia" w:ascii="仿宋_GB2312"/>
          <w:color w:val="auto"/>
          <w:szCs w:val="32"/>
          <w:u w:val="none"/>
          <w:lang w:eastAsia="zh-CN"/>
        </w:rPr>
        <w:t>）</w:t>
      </w:r>
      <w:r>
        <w:rPr>
          <w:rFonts w:hint="eastAsia" w:ascii="仿宋_GB2312"/>
          <w:color w:val="auto"/>
          <w:szCs w:val="32"/>
          <w:u w:val="none"/>
        </w:rPr>
        <w:t>项目的经济性分析</w:t>
      </w:r>
      <w:r>
        <w:rPr>
          <w:rFonts w:hint="eastAsia" w:ascii="仿宋_GB2312"/>
          <w:color w:val="auto"/>
          <w:szCs w:val="32"/>
          <w:u w:val="none"/>
          <w:lang w:eastAsia="zh-CN"/>
        </w:rPr>
        <w:t>。</w:t>
      </w:r>
    </w:p>
    <w:p>
      <w:pPr>
        <w:topLinePunct/>
        <w:adjustRightInd w:val="0"/>
        <w:ind w:firstLine="594" w:firstLineChars="200"/>
        <w:rPr>
          <w:rFonts w:hint="default" w:ascii="仿宋_GB2312" w:eastAsia="仿宋"/>
          <w:color w:val="auto"/>
          <w:szCs w:val="32"/>
          <w:u w:val="single"/>
          <w:lang w:val="en-US" w:eastAsia="zh-CN"/>
        </w:rPr>
      </w:pPr>
      <w:r>
        <w:rPr>
          <w:rFonts w:hint="eastAsia" w:ascii="仿宋" w:hAnsi="仿宋" w:eastAsia="仿宋" w:cs="仿宋_GB2312"/>
          <w:szCs w:val="32"/>
        </w:rPr>
        <w:t>项目资金使用本着节约厉行的原则</w:t>
      </w:r>
      <w:r>
        <w:rPr>
          <w:rFonts w:hint="eastAsia" w:ascii="仿宋" w:hAnsi="仿宋" w:eastAsia="仿宋" w:cs="仿宋_GB2312"/>
          <w:szCs w:val="32"/>
          <w:lang w:val="en-US" w:eastAsia="zh-CN"/>
        </w:rPr>
        <w:t>和</w:t>
      </w:r>
      <w:r>
        <w:rPr>
          <w:rFonts w:hint="eastAsia" w:ascii="仿宋" w:hAnsi="仿宋" w:eastAsia="仿宋" w:cs="仿宋_GB2312"/>
          <w:szCs w:val="32"/>
        </w:rPr>
        <w:t>“花钱必有效”原则，对无法产生效益，或者效益不明显、效益不长久的项目进行了及时调减</w:t>
      </w:r>
      <w:r>
        <w:rPr>
          <w:rFonts w:hint="eastAsia" w:ascii="仿宋" w:hAnsi="仿宋" w:eastAsia="仿宋" w:cs="仿宋_GB2312"/>
          <w:szCs w:val="32"/>
          <w:lang w:eastAsia="zh-CN"/>
        </w:rPr>
        <w:t>，</w:t>
      </w:r>
      <w:r>
        <w:rPr>
          <w:rFonts w:hint="eastAsia" w:ascii="仿宋" w:hAnsi="仿宋" w:eastAsia="仿宋" w:cs="仿宋_GB2312"/>
          <w:szCs w:val="32"/>
          <w:lang w:val="en-US" w:eastAsia="zh-CN"/>
        </w:rPr>
        <w:t>将项目成本控制在最低范围内。</w:t>
      </w:r>
    </w:p>
    <w:p>
      <w:pPr>
        <w:numPr>
          <w:ilvl w:val="0"/>
          <w:numId w:val="0"/>
        </w:numPr>
        <w:ind w:firstLine="594" w:firstLineChars="200"/>
        <w:rPr>
          <w:rFonts w:hint="eastAsia" w:ascii="仿宋_GB2312"/>
          <w:color w:val="auto"/>
          <w:szCs w:val="32"/>
          <w:u w:val="none"/>
          <w:lang w:eastAsia="zh-CN"/>
        </w:rPr>
      </w:pPr>
      <w:r>
        <w:rPr>
          <w:rFonts w:hint="eastAsia" w:ascii="仿宋_GB2312"/>
          <w:color w:val="auto"/>
          <w:szCs w:val="32"/>
          <w:u w:val="none"/>
          <w:lang w:eastAsia="zh-CN"/>
        </w:rPr>
        <w:t>（</w:t>
      </w:r>
      <w:r>
        <w:rPr>
          <w:rFonts w:hint="eastAsia" w:ascii="仿宋_GB2312"/>
          <w:color w:val="auto"/>
          <w:szCs w:val="32"/>
          <w:u w:val="none"/>
          <w:lang w:val="en-US" w:eastAsia="zh-CN"/>
        </w:rPr>
        <w:t>二</w:t>
      </w:r>
      <w:r>
        <w:rPr>
          <w:rFonts w:hint="eastAsia" w:ascii="仿宋_GB2312"/>
          <w:color w:val="auto"/>
          <w:szCs w:val="32"/>
          <w:u w:val="none"/>
          <w:lang w:eastAsia="zh-CN"/>
        </w:rPr>
        <w:t>）</w:t>
      </w:r>
      <w:r>
        <w:rPr>
          <w:rFonts w:hint="eastAsia" w:ascii="仿宋_GB2312"/>
          <w:color w:val="auto"/>
          <w:szCs w:val="32"/>
          <w:u w:val="none"/>
        </w:rPr>
        <w:t>项目的效率性分析</w:t>
      </w:r>
      <w:r>
        <w:rPr>
          <w:rFonts w:hint="eastAsia" w:ascii="仿宋_GB2312"/>
          <w:color w:val="auto"/>
          <w:szCs w:val="32"/>
          <w:u w:val="none"/>
          <w:lang w:eastAsia="zh-CN"/>
        </w:rPr>
        <w:t>。</w:t>
      </w:r>
    </w:p>
    <w:p>
      <w:pPr>
        <w:numPr>
          <w:ilvl w:val="0"/>
          <w:numId w:val="0"/>
        </w:numPr>
        <w:ind w:firstLine="594" w:firstLineChars="200"/>
        <w:rPr>
          <w:rFonts w:hint="default" w:eastAsia="仿宋"/>
          <w:sz w:val="28"/>
          <w:szCs w:val="28"/>
          <w:lang w:val="en-US" w:eastAsia="zh-CN"/>
        </w:rPr>
      </w:pPr>
      <w:r>
        <w:rPr>
          <w:rFonts w:hint="eastAsia" w:ascii="仿宋" w:hAnsi="仿宋" w:eastAsia="仿宋" w:cs="仿宋_GB2312"/>
          <w:szCs w:val="32"/>
          <w:lang w:val="en-US" w:eastAsia="zh-CN"/>
        </w:rPr>
        <w:t>呈贡区供销社</w:t>
      </w:r>
      <w:r>
        <w:rPr>
          <w:rFonts w:hint="eastAsia" w:ascii="仿宋" w:hAnsi="仿宋" w:eastAsia="仿宋" w:cs="仿宋_GB2312"/>
          <w:szCs w:val="32"/>
        </w:rPr>
        <w:t>项目严格</w:t>
      </w:r>
      <w:r>
        <w:rPr>
          <w:rFonts w:hint="eastAsia" w:ascii="仿宋" w:hAnsi="仿宋" w:eastAsia="仿宋" w:cs="仿宋_GB2312"/>
          <w:szCs w:val="32"/>
          <w:lang w:val="en-US" w:eastAsia="zh-CN"/>
        </w:rPr>
        <w:t>按照项目累计执行进度实施，</w:t>
      </w:r>
      <w:r>
        <w:rPr>
          <w:rFonts w:hint="eastAsia" w:ascii="仿宋" w:hAnsi="仿宋" w:eastAsia="仿宋" w:cs="仿宋_GB2312"/>
          <w:szCs w:val="32"/>
        </w:rPr>
        <w:t>项目资金及时拨付、无滞留、无闲置</w:t>
      </w:r>
      <w:r>
        <w:rPr>
          <w:rFonts w:hint="eastAsia" w:ascii="仿宋" w:hAnsi="仿宋" w:eastAsia="仿宋" w:cs="仿宋_GB2312"/>
          <w:szCs w:val="32"/>
          <w:lang w:eastAsia="zh-CN"/>
        </w:rPr>
        <w:t>，</w:t>
      </w:r>
      <w:r>
        <w:rPr>
          <w:rFonts w:hint="eastAsia" w:ascii="仿宋" w:hAnsi="仿宋" w:eastAsia="仿宋" w:cs="仿宋_GB2312"/>
          <w:szCs w:val="32"/>
          <w:lang w:val="en-US" w:eastAsia="zh-CN"/>
        </w:rPr>
        <w:t>按时按质完成项目目标任务。</w:t>
      </w:r>
    </w:p>
    <w:p>
      <w:pPr>
        <w:numPr>
          <w:ilvl w:val="0"/>
          <w:numId w:val="1"/>
        </w:numPr>
        <w:ind w:left="0" w:leftChars="0" w:firstLine="594" w:firstLineChars="200"/>
        <w:rPr>
          <w:rFonts w:hint="eastAsia" w:ascii="仿宋_GB2312"/>
          <w:color w:val="auto"/>
          <w:szCs w:val="32"/>
          <w:u w:val="none"/>
          <w:lang w:eastAsia="zh-CN"/>
        </w:rPr>
      </w:pPr>
      <w:r>
        <w:rPr>
          <w:rFonts w:hint="eastAsia" w:ascii="仿宋_GB2312"/>
          <w:color w:val="auto"/>
          <w:szCs w:val="32"/>
          <w:u w:val="none"/>
        </w:rPr>
        <w:t>项目的有效性分析</w:t>
      </w:r>
      <w:r>
        <w:rPr>
          <w:rFonts w:hint="eastAsia" w:ascii="仿宋_GB2312"/>
          <w:color w:val="auto"/>
          <w:szCs w:val="32"/>
          <w:u w:val="none"/>
          <w:lang w:eastAsia="zh-CN"/>
        </w:rPr>
        <w:t>。</w:t>
      </w:r>
    </w:p>
    <w:p>
      <w:pPr>
        <w:numPr>
          <w:ilvl w:val="0"/>
          <w:numId w:val="0"/>
        </w:numPr>
        <w:ind w:firstLine="594" w:firstLineChars="200"/>
        <w:rPr>
          <w:rFonts w:hint="eastAsia" w:ascii="仿宋_GB2312"/>
          <w:color w:val="auto"/>
          <w:szCs w:val="32"/>
          <w:highlight w:val="none"/>
          <w:u w:val="none"/>
        </w:rPr>
      </w:pPr>
      <w:r>
        <w:rPr>
          <w:rFonts w:hint="eastAsia" w:ascii="仿宋_GB2312"/>
          <w:color w:val="auto"/>
          <w:szCs w:val="32"/>
          <w:u w:val="none"/>
        </w:rPr>
        <w:t>项目资金</w:t>
      </w:r>
      <w:r>
        <w:rPr>
          <w:rFonts w:hint="eastAsia" w:ascii="仿宋_GB2312"/>
          <w:color w:val="auto"/>
          <w:szCs w:val="32"/>
          <w:u w:val="none"/>
          <w:lang w:val="en-US" w:eastAsia="zh-CN"/>
        </w:rPr>
        <w:t>有效保障了每个项目正常开展和完成，使呈贡区供销社能在年底出色完成</w:t>
      </w:r>
      <w:r>
        <w:rPr>
          <w:rFonts w:hint="eastAsia" w:ascii="仿宋" w:hAnsi="仿宋" w:eastAsia="仿宋" w:cs="仿宋_GB2312"/>
          <w:szCs w:val="32"/>
          <w:u w:val="none"/>
        </w:rPr>
        <w:t>市供销社下达的综合目标任务</w:t>
      </w:r>
      <w:r>
        <w:rPr>
          <w:rFonts w:hint="eastAsia" w:ascii="仿宋" w:hAnsi="仿宋" w:eastAsia="仿宋" w:cs="仿宋_GB2312"/>
          <w:szCs w:val="32"/>
          <w:u w:val="none"/>
          <w:lang w:val="en-US" w:eastAsia="zh-CN"/>
        </w:rPr>
        <w:t>和呈贡区综合目标管理绩效考核</w:t>
      </w:r>
      <w:r>
        <w:rPr>
          <w:rFonts w:hint="eastAsia" w:ascii="仿宋" w:hAnsi="仿宋" w:eastAsia="仿宋" w:cs="仿宋_GB2312"/>
          <w:szCs w:val="32"/>
          <w:u w:val="none"/>
        </w:rPr>
        <w:t>。</w:t>
      </w:r>
    </w:p>
    <w:p>
      <w:pPr>
        <w:numPr>
          <w:ilvl w:val="0"/>
          <w:numId w:val="1"/>
        </w:numPr>
        <w:topLinePunct/>
        <w:adjustRightInd w:val="0"/>
        <w:spacing w:line="560" w:lineRule="exact"/>
        <w:ind w:left="0" w:leftChars="0" w:firstLine="594" w:firstLineChars="200"/>
        <w:rPr>
          <w:rFonts w:hint="eastAsia" w:ascii="仿宋_GB2312"/>
          <w:color w:val="auto"/>
          <w:szCs w:val="32"/>
          <w:u w:val="none"/>
          <w:lang w:eastAsia="zh-CN"/>
        </w:rPr>
      </w:pPr>
      <w:r>
        <w:rPr>
          <w:rFonts w:hint="eastAsia" w:ascii="仿宋_GB2312"/>
          <w:color w:val="auto"/>
          <w:szCs w:val="32"/>
          <w:u w:val="none"/>
        </w:rPr>
        <w:t>项目的可持续性分析</w:t>
      </w:r>
      <w:r>
        <w:rPr>
          <w:rFonts w:hint="eastAsia" w:ascii="仿宋_GB2312"/>
          <w:color w:val="auto"/>
          <w:szCs w:val="32"/>
          <w:u w:val="none"/>
          <w:lang w:eastAsia="zh-CN"/>
        </w:rPr>
        <w:t>。</w:t>
      </w:r>
    </w:p>
    <w:p>
      <w:pPr>
        <w:numPr>
          <w:ilvl w:val="0"/>
          <w:numId w:val="0"/>
        </w:numPr>
        <w:topLinePunct/>
        <w:adjustRightInd w:val="0"/>
        <w:spacing w:line="560" w:lineRule="exact"/>
        <w:ind w:firstLine="594" w:firstLineChars="200"/>
        <w:rPr>
          <w:rFonts w:ascii="仿宋_GB2312"/>
          <w:szCs w:val="32"/>
        </w:rPr>
      </w:pPr>
      <w:r>
        <w:rPr>
          <w:rFonts w:hint="eastAsia" w:ascii="仿宋" w:hAnsi="仿宋" w:eastAsia="仿宋" w:cs="仿宋_GB2312"/>
          <w:szCs w:val="32"/>
          <w:lang w:val="en-US" w:eastAsia="zh-CN"/>
        </w:rPr>
        <w:t>呈贡区供销社</w:t>
      </w:r>
      <w:r>
        <w:rPr>
          <w:rFonts w:hint="eastAsia" w:ascii="仿宋" w:hAnsi="仿宋" w:eastAsia="仿宋" w:cs="仿宋_GB2312"/>
          <w:szCs w:val="32"/>
        </w:rPr>
        <w:t>举办农产品经纪人培训</w:t>
      </w:r>
      <w:r>
        <w:rPr>
          <w:rFonts w:hint="eastAsia" w:ascii="仿宋" w:hAnsi="仿宋" w:eastAsia="仿宋" w:cs="仿宋_GB2312"/>
          <w:szCs w:val="32"/>
          <w:lang w:val="en-US" w:eastAsia="zh-CN"/>
        </w:rPr>
        <w:t>55</w:t>
      </w:r>
      <w:r>
        <w:rPr>
          <w:rFonts w:hint="eastAsia" w:ascii="仿宋" w:hAnsi="仿宋" w:eastAsia="仿宋" w:cs="仿宋_GB2312"/>
          <w:szCs w:val="32"/>
        </w:rPr>
        <w:t>人次</w:t>
      </w:r>
      <w:r>
        <w:rPr>
          <w:rFonts w:hint="eastAsia" w:ascii="仿宋" w:hAnsi="仿宋" w:eastAsia="仿宋" w:cs="仿宋_GB2312"/>
          <w:szCs w:val="32"/>
          <w:lang w:eastAsia="zh-CN"/>
        </w:rPr>
        <w:t>，</w:t>
      </w:r>
      <w:r>
        <w:rPr>
          <w:rFonts w:hint="eastAsia" w:ascii="仿宋" w:hAnsi="仿宋" w:eastAsia="仿宋" w:cs="仿宋_GB2312"/>
          <w:szCs w:val="32"/>
          <w:lang w:val="en-US" w:eastAsia="zh-CN"/>
        </w:rPr>
        <w:t>助力培育懂业务、善经营、会管理的农产品经纪人队伍</w:t>
      </w:r>
      <w:r>
        <w:rPr>
          <w:rFonts w:hint="eastAsia" w:ascii="仿宋" w:hAnsi="仿宋" w:eastAsia="仿宋" w:cs="仿宋_GB2312"/>
          <w:szCs w:val="32"/>
        </w:rPr>
        <w:t>，</w:t>
      </w:r>
      <w:r>
        <w:rPr>
          <w:rFonts w:hint="eastAsia" w:ascii="仿宋" w:hAnsi="仿宋" w:eastAsia="仿宋" w:cs="仿宋_GB2312"/>
          <w:szCs w:val="32"/>
          <w:lang w:val="en-US" w:eastAsia="zh-CN"/>
        </w:rPr>
        <w:t>进一步扩宽</w:t>
      </w:r>
      <w:r>
        <w:rPr>
          <w:rFonts w:hint="eastAsia" w:ascii="仿宋" w:hAnsi="仿宋" w:eastAsia="仿宋" w:cs="仿宋_GB2312"/>
          <w:szCs w:val="32"/>
        </w:rPr>
        <w:t>了农民群众的</w:t>
      </w:r>
      <w:r>
        <w:rPr>
          <w:rFonts w:hint="eastAsia" w:ascii="仿宋" w:hAnsi="仿宋" w:eastAsia="仿宋" w:cs="仿宋_GB2312"/>
          <w:szCs w:val="32"/>
          <w:lang w:val="en-US" w:eastAsia="zh-CN"/>
        </w:rPr>
        <w:t>增收渠道</w:t>
      </w:r>
      <w:r>
        <w:rPr>
          <w:rFonts w:hint="eastAsia" w:ascii="仿宋" w:hAnsi="仿宋" w:eastAsia="仿宋" w:cs="仿宋_GB2312"/>
          <w:szCs w:val="32"/>
        </w:rPr>
        <w:t>，给社会、集体、个人带来了良好的可持续性效益和社会效益。</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adjustRightInd w:val="0"/>
        <w:ind w:firstLine="594" w:firstLineChars="200"/>
        <w:rPr>
          <w:rFonts w:hint="eastAsia" w:ascii="仿宋_GB2312"/>
          <w:szCs w:val="32"/>
        </w:rPr>
      </w:pPr>
      <w:r>
        <w:rPr>
          <w:rFonts w:hint="eastAsia" w:ascii="仿宋_GB2312"/>
          <w:szCs w:val="32"/>
        </w:rPr>
        <w:t>（一）专项管理方面的问题。</w:t>
      </w:r>
    </w:p>
    <w:p>
      <w:pPr>
        <w:topLinePunct/>
        <w:adjustRightInd w:val="0"/>
        <w:ind w:firstLine="594" w:firstLineChars="200"/>
        <w:rPr>
          <w:rFonts w:ascii="仿宋_GB2312"/>
          <w:szCs w:val="32"/>
        </w:rPr>
      </w:pPr>
      <w:r>
        <w:rPr>
          <w:rFonts w:hint="eastAsia" w:ascii="仿宋" w:hAnsi="仿宋" w:eastAsia="仿宋" w:cs="仿宋_GB2312"/>
          <w:szCs w:val="32"/>
          <w:u w:val="none"/>
          <w:lang w:val="en-US" w:eastAsia="zh-CN"/>
        </w:rPr>
        <w:t>呈贡区供销合作社联合社</w:t>
      </w:r>
      <w:r>
        <w:rPr>
          <w:rFonts w:hint="eastAsia" w:ascii="仿宋" w:hAnsi="仿宋" w:eastAsia="仿宋" w:cs="仿宋_GB2312"/>
          <w:szCs w:val="32"/>
          <w:u w:val="none"/>
        </w:rPr>
        <w:t>专项立项依据充分，</w:t>
      </w:r>
      <w:r>
        <w:rPr>
          <w:rFonts w:hint="eastAsia" w:ascii="仿宋" w:hAnsi="仿宋" w:eastAsia="仿宋" w:cs="仿宋_GB2312"/>
          <w:szCs w:val="32"/>
          <w:u w:val="none"/>
          <w:lang w:val="en-US" w:eastAsia="zh-CN"/>
        </w:rPr>
        <w:t>各个项目均有项目依据，严格</w:t>
      </w:r>
      <w:r>
        <w:rPr>
          <w:rFonts w:hint="eastAsia" w:ascii="仿宋" w:hAnsi="仿宋" w:eastAsia="仿宋" w:cs="仿宋_GB2312"/>
          <w:szCs w:val="32"/>
          <w:u w:val="none"/>
        </w:rPr>
        <w:t>按照区社年度</w:t>
      </w:r>
      <w:r>
        <w:rPr>
          <w:rFonts w:hint="eastAsia" w:ascii="仿宋" w:hAnsi="仿宋" w:eastAsia="仿宋" w:cs="仿宋_GB2312"/>
          <w:szCs w:val="32"/>
          <w:u w:val="none"/>
          <w:lang w:val="en-US" w:eastAsia="zh-CN"/>
        </w:rPr>
        <w:t>目标</w:t>
      </w:r>
      <w:r>
        <w:rPr>
          <w:rFonts w:hint="eastAsia" w:ascii="仿宋" w:hAnsi="仿宋" w:eastAsia="仿宋" w:cs="仿宋_GB2312"/>
          <w:szCs w:val="32"/>
          <w:u w:val="none"/>
        </w:rPr>
        <w:t>开展</w:t>
      </w:r>
      <w:r>
        <w:rPr>
          <w:rFonts w:hint="eastAsia" w:ascii="仿宋" w:hAnsi="仿宋" w:eastAsia="仿宋" w:cs="仿宋_GB2312"/>
          <w:szCs w:val="32"/>
          <w:u w:val="none"/>
          <w:lang w:val="en-US" w:eastAsia="zh-CN"/>
        </w:rPr>
        <w:t>工作</w:t>
      </w:r>
      <w:r>
        <w:rPr>
          <w:rFonts w:hint="eastAsia" w:ascii="仿宋" w:hAnsi="仿宋" w:eastAsia="仿宋" w:cs="仿宋_GB2312"/>
          <w:szCs w:val="32"/>
          <w:u w:val="none"/>
        </w:rPr>
        <w:t>，严格遵照供销社职责职能</w:t>
      </w:r>
      <w:r>
        <w:rPr>
          <w:rFonts w:hint="eastAsia" w:ascii="仿宋" w:hAnsi="仿宋" w:eastAsia="仿宋" w:cs="仿宋_GB2312"/>
          <w:szCs w:val="32"/>
          <w:u w:val="none"/>
          <w:lang w:eastAsia="zh-CN"/>
        </w:rPr>
        <w:t>，</w:t>
      </w:r>
      <w:r>
        <w:rPr>
          <w:rFonts w:hint="eastAsia" w:ascii="仿宋" w:hAnsi="仿宋" w:eastAsia="仿宋" w:cs="仿宋_GB2312"/>
          <w:szCs w:val="32"/>
          <w:u w:val="none"/>
        </w:rPr>
        <w:t>尽职尽责进行相关立项。项目资金严格按照专款专用，遵守财政资金使用相关规定进行使用。没有任何私自挪用、截留，乱用的行为。</w:t>
      </w:r>
    </w:p>
    <w:p>
      <w:pPr>
        <w:numPr>
          <w:ilvl w:val="0"/>
          <w:numId w:val="0"/>
        </w:numPr>
        <w:topLinePunct/>
        <w:adjustRightInd w:val="0"/>
        <w:ind w:leftChars="200"/>
        <w:rPr>
          <w:rFonts w:hint="eastAsia"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hint="eastAsia" w:ascii="仿宋_GB2312"/>
          <w:szCs w:val="32"/>
        </w:rPr>
        <w:t>资金分配方面的问题。</w:t>
      </w:r>
    </w:p>
    <w:p>
      <w:pPr>
        <w:numPr>
          <w:ilvl w:val="0"/>
          <w:numId w:val="0"/>
        </w:numPr>
        <w:topLinePunct/>
        <w:adjustRightInd w:val="0"/>
        <w:ind w:firstLine="594" w:firstLineChars="200"/>
        <w:rPr>
          <w:rFonts w:ascii="仿宋" w:hAnsi="仿宋" w:eastAsia="仿宋" w:cs="仿宋_GB2312"/>
          <w:szCs w:val="32"/>
        </w:rPr>
      </w:pPr>
      <w:r>
        <w:rPr>
          <w:rFonts w:hint="eastAsia" w:ascii="仿宋" w:hAnsi="仿宋" w:eastAsia="仿宋" w:cs="仿宋_GB2312"/>
          <w:szCs w:val="32"/>
          <w:u w:val="none"/>
          <w:lang w:val="en-US" w:eastAsia="zh-CN"/>
        </w:rPr>
        <w:t>呈贡区供销合作社联合社</w:t>
      </w:r>
      <w:r>
        <w:rPr>
          <w:rFonts w:hint="eastAsia" w:ascii="仿宋" w:hAnsi="仿宋" w:eastAsia="仿宋" w:cs="仿宋_GB2312"/>
          <w:szCs w:val="32"/>
        </w:rPr>
        <w:t>资金分配按照重点项目，以及项目的具体实施内容进行分配，按照中央“八项规定”精神，本着节约厉行的原则，对重点项目进行重点分配，普通项目合理分配的原则。</w:t>
      </w:r>
    </w:p>
    <w:p>
      <w:pPr>
        <w:numPr>
          <w:ilvl w:val="0"/>
          <w:numId w:val="0"/>
        </w:numPr>
        <w:topLinePunct/>
        <w:ind w:leftChars="200"/>
        <w:rPr>
          <w:rFonts w:hint="eastAsia" w:ascii="仿宋_GB2312"/>
          <w:szCs w:val="32"/>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w:t>
      </w:r>
      <w:r>
        <w:rPr>
          <w:rFonts w:hint="eastAsia" w:ascii="仿宋_GB2312"/>
          <w:szCs w:val="32"/>
        </w:rPr>
        <w:t>资金拨付方面的问题。</w:t>
      </w:r>
    </w:p>
    <w:p>
      <w:pPr>
        <w:numPr>
          <w:ilvl w:val="0"/>
          <w:numId w:val="0"/>
        </w:numPr>
        <w:topLinePunct/>
        <w:ind w:firstLine="594" w:firstLineChars="200"/>
        <w:rPr>
          <w:rFonts w:ascii="仿宋_GB2312"/>
          <w:szCs w:val="32"/>
        </w:rPr>
      </w:pPr>
      <w:r>
        <w:rPr>
          <w:rFonts w:hint="eastAsia" w:ascii="仿宋" w:hAnsi="仿宋" w:eastAsia="仿宋" w:cs="仿宋_GB2312"/>
          <w:szCs w:val="32"/>
          <w:u w:val="none"/>
          <w:lang w:val="en-US" w:eastAsia="zh-CN"/>
        </w:rPr>
        <w:t>呈贡区供销合作社联合社</w:t>
      </w:r>
      <w:r>
        <w:rPr>
          <w:rFonts w:hint="eastAsia" w:ascii="仿宋" w:hAnsi="仿宋" w:eastAsia="仿宋" w:cs="仿宋_GB2312"/>
          <w:szCs w:val="32"/>
        </w:rPr>
        <w:t>项目资金及时拨付、无滞留、无闲置等现象。</w:t>
      </w:r>
    </w:p>
    <w:p>
      <w:pPr>
        <w:numPr>
          <w:ilvl w:val="0"/>
          <w:numId w:val="0"/>
        </w:numPr>
        <w:topLinePunct/>
        <w:ind w:leftChars="200"/>
        <w:rPr>
          <w:rFonts w:hint="eastAsia" w:ascii="仿宋_GB2312"/>
          <w:szCs w:val="32"/>
        </w:rPr>
      </w:pPr>
      <w:r>
        <w:rPr>
          <w:rFonts w:hint="eastAsia" w:ascii="仿宋_GB2312"/>
          <w:szCs w:val="32"/>
          <w:lang w:eastAsia="zh-CN"/>
        </w:rPr>
        <w:t>（</w:t>
      </w:r>
      <w:r>
        <w:rPr>
          <w:rFonts w:hint="eastAsia" w:ascii="仿宋_GB2312"/>
          <w:szCs w:val="32"/>
          <w:lang w:val="en-US" w:eastAsia="zh-CN"/>
        </w:rPr>
        <w:t>四</w:t>
      </w:r>
      <w:r>
        <w:rPr>
          <w:rFonts w:hint="eastAsia" w:ascii="仿宋_GB2312"/>
          <w:szCs w:val="32"/>
          <w:lang w:eastAsia="zh-CN"/>
        </w:rPr>
        <w:t>）</w:t>
      </w:r>
      <w:r>
        <w:rPr>
          <w:rFonts w:hint="eastAsia" w:ascii="仿宋_GB2312"/>
          <w:szCs w:val="32"/>
        </w:rPr>
        <w:t>资金使用方面的问题。</w:t>
      </w:r>
    </w:p>
    <w:p>
      <w:pPr>
        <w:numPr>
          <w:ilvl w:val="0"/>
          <w:numId w:val="0"/>
        </w:numPr>
        <w:topLinePunct/>
        <w:ind w:firstLine="594" w:firstLineChars="200"/>
        <w:rPr>
          <w:rFonts w:hint="eastAsia" w:ascii="黑体" w:eastAsia="黑体"/>
          <w:szCs w:val="32"/>
          <w:lang w:eastAsia="zh-CN"/>
        </w:rPr>
      </w:pPr>
      <w:r>
        <w:rPr>
          <w:rFonts w:hint="eastAsia" w:ascii="仿宋" w:hAnsi="仿宋" w:eastAsia="仿宋" w:cs="仿宋_GB2312"/>
          <w:szCs w:val="32"/>
        </w:rPr>
        <w:t>项目资金使用本着“花钱必有效”原则，对无法产生效益，或者效益不明显、效益不长久的项目进行了及时调减。</w:t>
      </w:r>
    </w:p>
    <w:p>
      <w:pPr>
        <w:numPr>
          <w:ilvl w:val="0"/>
          <w:numId w:val="0"/>
        </w:numPr>
        <w:topLinePunct/>
        <w:ind w:left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 w:hAnsi="仿宋" w:eastAsia="仿宋" w:cs="仿宋_GB2312"/>
          <w:szCs w:val="32"/>
          <w:lang w:val="en-US" w:eastAsia="zh-CN"/>
        </w:rPr>
        <w:t>呈贡区供销合作社联合社将继续</w:t>
      </w:r>
      <w:r>
        <w:rPr>
          <w:rFonts w:hint="eastAsia" w:ascii="仿宋" w:hAnsi="仿宋" w:eastAsia="仿宋" w:cs="仿宋_GB2312"/>
          <w:szCs w:val="32"/>
        </w:rPr>
        <w:t>加强政策学习，提高思想认识</w:t>
      </w:r>
      <w:r>
        <w:rPr>
          <w:rFonts w:hint="eastAsia" w:ascii="仿宋" w:hAnsi="仿宋" w:eastAsia="仿宋" w:cs="仿宋_GB2312"/>
          <w:szCs w:val="32"/>
          <w:lang w:eastAsia="zh-CN"/>
        </w:rPr>
        <w:t>，</w:t>
      </w:r>
      <w:r>
        <w:rPr>
          <w:rFonts w:hint="eastAsia" w:ascii="仿宋" w:hAnsi="仿宋" w:eastAsia="仿宋" w:cs="仿宋_GB2312"/>
          <w:szCs w:val="32"/>
        </w:rPr>
        <w:t>组织相关人员认真学习</w:t>
      </w:r>
      <w:r>
        <w:rPr>
          <w:rFonts w:hint="eastAsia" w:ascii="仿宋" w:hAnsi="仿宋" w:eastAsia="仿宋" w:cs="宋体"/>
          <w:color w:val="000000"/>
          <w:kern w:val="0"/>
          <w:szCs w:val="32"/>
        </w:rPr>
        <w:t>《预算法》等相关法规、制度，</w:t>
      </w:r>
      <w:r>
        <w:rPr>
          <w:rFonts w:hint="eastAsia" w:ascii="仿宋" w:hAnsi="仿宋" w:eastAsia="仿宋" w:cs="仿宋_GB2312"/>
          <w:szCs w:val="32"/>
        </w:rPr>
        <w:t>提高单位领导对全面预算管理的重视程度，增加资金支付管理，绩效成果阶段性把控，增强人员意识及能力。</w:t>
      </w:r>
    </w:p>
    <w:p>
      <w:pPr>
        <w:topLinePunct/>
        <w:ind w:firstLine="594" w:firstLineChars="200"/>
        <w:rPr>
          <w:rFonts w:ascii="仿宋_GB2312"/>
          <w:szCs w:val="32"/>
        </w:rPr>
      </w:pPr>
      <w:r>
        <w:rPr>
          <w:rFonts w:hint="eastAsia" w:ascii="仿宋_GB2312"/>
          <w:szCs w:val="32"/>
        </w:rPr>
        <w:t>（二）主要经验做法、改进措施和有关建议等。</w:t>
      </w:r>
    </w:p>
    <w:p>
      <w:pPr>
        <w:topLinePunct/>
        <w:ind w:firstLine="586" w:firstLineChars="200"/>
        <w:rPr>
          <w:rFonts w:ascii="仿宋" w:hAnsi="仿宋" w:eastAsia="仿宋" w:cs="宋体"/>
          <w:color w:val="000000"/>
          <w:spacing w:val="-2"/>
          <w:kern w:val="0"/>
          <w:szCs w:val="32"/>
        </w:rPr>
      </w:pPr>
      <w:r>
        <w:rPr>
          <w:rFonts w:hint="eastAsia" w:ascii="仿宋" w:hAnsi="仿宋" w:eastAsia="仿宋" w:cs="宋体"/>
          <w:color w:val="000000"/>
          <w:spacing w:val="-2"/>
          <w:kern w:val="0"/>
          <w:szCs w:val="32"/>
        </w:rPr>
        <w:t>建议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
    <w:p/>
    <w:p>
      <w:pPr>
        <w:ind w:firstLine="4752" w:firstLineChars="1600"/>
        <w:rPr>
          <w:rFonts w:hint="eastAsia"/>
          <w:lang w:eastAsia="zh-CN"/>
        </w:rPr>
      </w:pPr>
      <w:r>
        <w:rPr>
          <w:rFonts w:hint="eastAsia"/>
          <w:lang w:eastAsia="zh-CN"/>
        </w:rPr>
        <w:t>呈贡区供销合作社联合社</w:t>
      </w:r>
    </w:p>
    <w:p>
      <w:r>
        <w:rPr>
          <w:rFonts w:hint="eastAsia"/>
          <w:lang w:val="en-US" w:eastAsia="zh-CN"/>
        </w:rPr>
        <w:t xml:space="preserve">                                    2024年2月18</w:t>
      </w:r>
      <w:bookmarkStart w:id="0" w:name="_GoBack"/>
      <w:bookmarkEnd w:id="0"/>
      <w:r>
        <w:rPr>
          <w:rFonts w:hint="eastAsia"/>
          <w:lang w:val="en-US" w:eastAsia="zh-CN"/>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74536"/>
    <w:multiLevelType w:val="singleLevel"/>
    <w:tmpl w:val="ABA745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Tg5ZWEwNTk4MGZjNTIxNjE0Yzc5YmJhY2NhZjgifQ=="/>
  </w:docVars>
  <w:rsids>
    <w:rsidRoot w:val="00000000"/>
    <w:rsid w:val="050259E1"/>
    <w:rsid w:val="05AE36CA"/>
    <w:rsid w:val="06823EAE"/>
    <w:rsid w:val="0ADC0A82"/>
    <w:rsid w:val="133506B5"/>
    <w:rsid w:val="16E95C9E"/>
    <w:rsid w:val="1B894237"/>
    <w:rsid w:val="1F2F31A2"/>
    <w:rsid w:val="20B233F3"/>
    <w:rsid w:val="221A7370"/>
    <w:rsid w:val="2A6D5E6F"/>
    <w:rsid w:val="2C4B6517"/>
    <w:rsid w:val="32981347"/>
    <w:rsid w:val="33BC39C3"/>
    <w:rsid w:val="34E525C3"/>
    <w:rsid w:val="350C3B8F"/>
    <w:rsid w:val="36B60A4B"/>
    <w:rsid w:val="36F50029"/>
    <w:rsid w:val="378A5996"/>
    <w:rsid w:val="39007FD5"/>
    <w:rsid w:val="3A445FFD"/>
    <w:rsid w:val="401320DE"/>
    <w:rsid w:val="44083F1C"/>
    <w:rsid w:val="44380293"/>
    <w:rsid w:val="46C5629B"/>
    <w:rsid w:val="47F257AE"/>
    <w:rsid w:val="492C63A7"/>
    <w:rsid w:val="49F865B3"/>
    <w:rsid w:val="504966FB"/>
    <w:rsid w:val="5198091D"/>
    <w:rsid w:val="53081740"/>
    <w:rsid w:val="536E7EC9"/>
    <w:rsid w:val="542373F4"/>
    <w:rsid w:val="5A3C6978"/>
    <w:rsid w:val="5CF74D38"/>
    <w:rsid w:val="64E838CB"/>
    <w:rsid w:val="67600811"/>
    <w:rsid w:val="692F296D"/>
    <w:rsid w:val="6A591702"/>
    <w:rsid w:val="6C6B7EC9"/>
    <w:rsid w:val="75F46741"/>
    <w:rsid w:val="7E094473"/>
    <w:rsid w:val="7ED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钱多多</cp:lastModifiedBy>
  <dcterms:modified xsi:type="dcterms:W3CDTF">2024-02-18T02:30:58Z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969185A3A4B64B768A750881CD13937B_12</vt:lpwstr>
  </property>
</Properties>
</file>