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auto"/>
          <w:szCs w:val="32"/>
        </w:rPr>
      </w:pPr>
      <w:r>
        <w:rPr>
          <w:rFonts w:hint="eastAsia" w:ascii="黑体" w:eastAsia="黑体"/>
          <w:color w:val="auto"/>
          <w:szCs w:val="32"/>
        </w:rPr>
        <w:t>附件4-2</w:t>
      </w:r>
      <w:r>
        <w:rPr>
          <w:rFonts w:ascii="黑体" w:eastAsia="黑体"/>
          <w:color w:val="auto"/>
          <w:szCs w:val="32"/>
        </w:rPr>
        <w:t>:</w:t>
      </w:r>
    </w:p>
    <w:p>
      <w:pPr>
        <w:rPr>
          <w:rFonts w:ascii="黑体" w:eastAsia="黑体"/>
          <w:color w:val="auto"/>
          <w:szCs w:val="32"/>
        </w:rPr>
      </w:pPr>
    </w:p>
    <w:p>
      <w:pPr>
        <w:spacing w:line="600" w:lineRule="exact"/>
        <w:jc w:val="center"/>
        <w:rPr>
          <w:rFonts w:ascii="方正小标宋_GBK" w:eastAsia="方正小标宋_GBK"/>
          <w:color w:val="auto"/>
          <w:sz w:val="36"/>
          <w:szCs w:val="36"/>
        </w:rPr>
      </w:pPr>
      <w:r>
        <w:rPr>
          <w:rFonts w:hint="eastAsia" w:ascii="方正小标宋_GBK" w:eastAsia="方正小标宋_GBK"/>
          <w:color w:val="auto"/>
          <w:sz w:val="36"/>
          <w:szCs w:val="36"/>
        </w:rPr>
        <w:t>项目支出绩效报告</w:t>
      </w:r>
    </w:p>
    <w:p>
      <w:pPr>
        <w:spacing w:line="600" w:lineRule="exact"/>
        <w:ind w:firstLine="594" w:firstLineChars="200"/>
        <w:rPr>
          <w:rFonts w:ascii="仿宋_GB2312"/>
          <w:b/>
          <w:color w:val="auto"/>
          <w:szCs w:val="32"/>
        </w:rPr>
      </w:pPr>
    </w:p>
    <w:p>
      <w:pPr>
        <w:topLinePunct/>
        <w:ind w:firstLine="594" w:firstLineChars="200"/>
        <w:rPr>
          <w:rFonts w:ascii="黑体" w:eastAsia="黑体"/>
          <w:color w:val="auto"/>
          <w:szCs w:val="32"/>
        </w:rPr>
      </w:pPr>
      <w:r>
        <w:rPr>
          <w:rFonts w:hint="eastAsia" w:ascii="黑体" w:eastAsia="黑体"/>
          <w:color w:val="auto"/>
          <w:szCs w:val="32"/>
        </w:rPr>
        <w:t>一、项目基本情况</w:t>
      </w:r>
    </w:p>
    <w:p>
      <w:pPr>
        <w:topLinePunct/>
        <w:ind w:firstLine="594" w:firstLineChars="200"/>
        <w:rPr>
          <w:rFonts w:ascii="仿宋_GB2312"/>
          <w:color w:val="auto"/>
          <w:szCs w:val="32"/>
        </w:rPr>
      </w:pPr>
      <w:r>
        <w:rPr>
          <w:rFonts w:hint="eastAsia" w:ascii="仿宋_GB2312"/>
          <w:color w:val="auto"/>
          <w:szCs w:val="32"/>
        </w:rPr>
        <w:t>（一）项目基本情况简介，包括项目基本性质、用途和主要内容、涉及范围等。</w:t>
      </w:r>
    </w:p>
    <w:p>
      <w:pPr>
        <w:topLinePunct/>
        <w:ind w:firstLine="594" w:firstLineChars="200"/>
        <w:rPr>
          <w:rFonts w:hint="eastAsia" w:ascii="仿宋_GB2312"/>
          <w:color w:val="auto"/>
          <w:szCs w:val="32"/>
        </w:rPr>
      </w:pPr>
      <w:r>
        <w:rPr>
          <w:rFonts w:hint="eastAsia" w:ascii="仿宋_GB2312"/>
          <w:color w:val="auto"/>
          <w:szCs w:val="32"/>
          <w:lang w:eastAsia="zh-CN"/>
        </w:rPr>
        <w:t>2023年</w:t>
      </w:r>
      <w:r>
        <w:rPr>
          <w:rFonts w:hint="eastAsia" w:ascii="仿宋_GB2312"/>
          <w:color w:val="auto"/>
          <w:szCs w:val="32"/>
        </w:rPr>
        <w:t>的财政一般公共预算项目经费</w:t>
      </w:r>
      <w:r>
        <w:rPr>
          <w:rFonts w:hint="eastAsia" w:ascii="仿宋_GB2312"/>
          <w:color w:val="auto"/>
          <w:szCs w:val="32"/>
          <w:lang w:val="en-US" w:eastAsia="zh-CN"/>
        </w:rPr>
        <w:t>267.06万</w:t>
      </w:r>
      <w:r>
        <w:rPr>
          <w:rFonts w:hint="eastAsia" w:ascii="仿宋_GB2312"/>
          <w:color w:val="auto"/>
          <w:szCs w:val="32"/>
        </w:rPr>
        <w:t>元，项目执行</w:t>
      </w:r>
      <w:r>
        <w:rPr>
          <w:rFonts w:hint="eastAsia" w:ascii="仿宋_GB2312"/>
          <w:color w:val="auto"/>
          <w:szCs w:val="32"/>
          <w:lang w:val="en-US" w:eastAsia="zh-CN"/>
        </w:rPr>
        <w:t>192.36万</w:t>
      </w:r>
      <w:r>
        <w:rPr>
          <w:rFonts w:hint="eastAsia" w:ascii="仿宋_GB2312"/>
          <w:color w:val="auto"/>
          <w:szCs w:val="32"/>
        </w:rPr>
        <w:t>元，执行率</w:t>
      </w:r>
      <w:r>
        <w:rPr>
          <w:rFonts w:hint="eastAsia" w:ascii="仿宋_GB2312"/>
          <w:color w:val="auto"/>
          <w:szCs w:val="32"/>
          <w:lang w:val="en-US" w:eastAsia="zh-CN"/>
        </w:rPr>
        <w:t>72.03</w:t>
      </w:r>
      <w:r>
        <w:rPr>
          <w:rFonts w:hint="eastAsia" w:ascii="仿宋_GB2312"/>
          <w:color w:val="auto"/>
          <w:szCs w:val="32"/>
        </w:rPr>
        <w:t>%</w:t>
      </w:r>
      <w:r>
        <w:rPr>
          <w:rFonts w:hint="eastAsia" w:ascii="仿宋_GB2312"/>
          <w:color w:val="auto"/>
          <w:szCs w:val="32"/>
        </w:rPr>
        <w:t>。</w:t>
      </w:r>
    </w:p>
    <w:p>
      <w:pPr>
        <w:ind w:firstLine="594" w:firstLineChars="200"/>
        <w:rPr>
          <w:rFonts w:ascii="仿宋_GB2312"/>
          <w:color w:val="auto"/>
          <w:szCs w:val="32"/>
        </w:rPr>
      </w:pPr>
      <w:r>
        <w:rPr>
          <w:rFonts w:hint="eastAsia" w:ascii="仿宋_GB2312"/>
          <w:color w:val="auto"/>
          <w:szCs w:val="32"/>
          <w:lang w:eastAsia="zh-CN"/>
        </w:rPr>
        <w:t>2023年</w:t>
      </w:r>
      <w:r>
        <w:rPr>
          <w:rFonts w:hint="eastAsia" w:ascii="仿宋_GB2312"/>
          <w:color w:val="auto"/>
          <w:szCs w:val="32"/>
        </w:rPr>
        <w:t>区级预算项目</w:t>
      </w:r>
      <w:r>
        <w:rPr>
          <w:rFonts w:hint="eastAsia" w:ascii="仿宋_GB2312"/>
          <w:color w:val="auto"/>
          <w:szCs w:val="32"/>
          <w:lang w:val="en-US" w:eastAsia="zh-CN"/>
        </w:rPr>
        <w:t>年初</w:t>
      </w:r>
      <w:r>
        <w:rPr>
          <w:rFonts w:hint="eastAsia" w:ascii="仿宋_GB2312"/>
          <w:color w:val="auto"/>
          <w:szCs w:val="32"/>
        </w:rPr>
        <w:t>预算批复</w:t>
      </w:r>
      <w:r>
        <w:rPr>
          <w:rFonts w:hint="eastAsia" w:ascii="仿宋_GB2312"/>
          <w:color w:val="auto"/>
          <w:szCs w:val="32"/>
          <w:lang w:val="en-US" w:eastAsia="zh-CN"/>
        </w:rPr>
        <w:t>8</w:t>
      </w:r>
      <w:r>
        <w:rPr>
          <w:rFonts w:hint="eastAsia" w:ascii="仿宋_GB2312"/>
          <w:color w:val="auto"/>
          <w:szCs w:val="32"/>
        </w:rPr>
        <w:t>个，批复金额</w:t>
      </w:r>
      <w:r>
        <w:rPr>
          <w:rFonts w:hint="eastAsia" w:ascii="仿宋_GB2312"/>
          <w:color w:val="auto"/>
          <w:szCs w:val="32"/>
          <w:lang w:val="en-US" w:eastAsia="zh-CN"/>
        </w:rPr>
        <w:t>267.06</w:t>
      </w:r>
      <w:r>
        <w:rPr>
          <w:rFonts w:hint="eastAsia" w:ascii="仿宋_GB2312"/>
          <w:color w:val="auto"/>
          <w:szCs w:val="32"/>
        </w:rPr>
        <w:t>万元；</w:t>
      </w:r>
      <w:r>
        <w:rPr>
          <w:rFonts w:hint="eastAsia" w:ascii="仿宋_GB2312"/>
          <w:color w:val="auto"/>
          <w:szCs w:val="32"/>
          <w:lang w:val="en-US" w:eastAsia="zh-CN"/>
        </w:rPr>
        <w:t>年中调整预算项目1个，调整金额24.83万元。</w:t>
      </w:r>
      <w:r>
        <w:rPr>
          <w:rFonts w:hint="eastAsia" w:ascii="仿宋_GB2312"/>
          <w:color w:val="auto"/>
          <w:szCs w:val="32"/>
          <w:lang w:eastAsia="zh-CN"/>
        </w:rPr>
        <w:t>2023年</w:t>
      </w:r>
      <w:r>
        <w:rPr>
          <w:rFonts w:hint="eastAsia" w:ascii="仿宋_GB2312"/>
          <w:color w:val="auto"/>
          <w:szCs w:val="32"/>
          <w:lang w:val="en-US" w:eastAsia="zh-CN"/>
        </w:rPr>
        <w:t>年末</w:t>
      </w:r>
      <w:r>
        <w:rPr>
          <w:rFonts w:hint="eastAsia" w:ascii="仿宋_GB2312"/>
          <w:color w:val="auto"/>
          <w:szCs w:val="32"/>
        </w:rPr>
        <w:t>区级预算资金执行9个，执行金额：</w:t>
      </w:r>
      <w:r>
        <w:rPr>
          <w:rFonts w:hint="eastAsia" w:ascii="仿宋_GB2312"/>
          <w:color w:val="auto"/>
          <w:szCs w:val="32"/>
          <w:lang w:val="en-US" w:eastAsia="zh-CN"/>
        </w:rPr>
        <w:t>231.67</w:t>
      </w:r>
      <w:r>
        <w:rPr>
          <w:rFonts w:hint="eastAsia" w:ascii="仿宋_GB2312"/>
          <w:color w:val="auto"/>
          <w:szCs w:val="32"/>
        </w:rPr>
        <w:t>万元，执行率：</w:t>
      </w:r>
      <w:r>
        <w:rPr>
          <w:rFonts w:hint="eastAsia" w:ascii="仿宋_GB2312"/>
          <w:color w:val="auto"/>
          <w:szCs w:val="32"/>
          <w:lang w:val="en-US" w:eastAsia="zh-CN"/>
        </w:rPr>
        <w:t>79.37</w:t>
      </w:r>
      <w:r>
        <w:rPr>
          <w:rFonts w:hint="eastAsia" w:ascii="仿宋_GB2312"/>
          <w:color w:val="auto"/>
          <w:szCs w:val="32"/>
        </w:rPr>
        <w:t>%</w:t>
      </w:r>
      <w:r>
        <w:rPr>
          <w:rFonts w:hint="eastAsia" w:ascii="仿宋_GB2312"/>
          <w:color w:val="auto"/>
          <w:szCs w:val="32"/>
          <w:lang w:eastAsia="zh-CN"/>
        </w:rPr>
        <w:t>。</w:t>
      </w:r>
      <w:r>
        <w:rPr>
          <w:rFonts w:hint="eastAsia" w:ascii="仿宋_GB2312"/>
          <w:color w:val="auto"/>
          <w:szCs w:val="32"/>
          <w:lang w:val="en-US" w:eastAsia="zh-CN"/>
        </w:rPr>
        <w:t>2023年市级年初结转项目1个，当年下达项目2个，市级支付资金9万元</w:t>
      </w:r>
      <w:r>
        <w:rPr>
          <w:rFonts w:hint="eastAsia" w:ascii="仿宋_GB2312"/>
          <w:color w:val="auto"/>
          <w:szCs w:val="32"/>
        </w:rPr>
        <w:t>。差异原因</w:t>
      </w:r>
      <w:r>
        <w:rPr>
          <w:rFonts w:hint="eastAsia" w:ascii="仿宋_GB2312"/>
          <w:color w:val="auto"/>
          <w:szCs w:val="32"/>
          <w:lang w:val="en-US" w:eastAsia="zh-CN"/>
        </w:rPr>
        <w:t>主要原因是由于代表履职经费及代表工作活动经费预算在我单位，但是支付转移到街道进行支付，不在我单位进行账务反映，同时追加项目经费补选昆明市呈贡区第四届人民代表大会代表工作经费。</w:t>
      </w:r>
    </w:p>
    <w:p>
      <w:pPr>
        <w:numPr>
          <w:ilvl w:val="0"/>
          <w:numId w:val="1"/>
        </w:numPr>
        <w:topLinePunct/>
        <w:ind w:firstLine="594" w:firstLineChars="200"/>
        <w:rPr>
          <w:rFonts w:ascii="仿宋_GB2312"/>
          <w:color w:val="auto"/>
          <w:szCs w:val="32"/>
        </w:rPr>
      </w:pPr>
      <w:r>
        <w:rPr>
          <w:rFonts w:hint="eastAsia" w:ascii="仿宋_GB2312"/>
          <w:color w:val="auto"/>
          <w:szCs w:val="32"/>
        </w:rPr>
        <w:t>绩效目标设定及指标完成情况。</w:t>
      </w:r>
    </w:p>
    <w:p>
      <w:pPr>
        <w:ind w:left="420"/>
        <w:rPr>
          <w:rFonts w:ascii="仿宋_GB2312"/>
          <w:color w:val="auto"/>
          <w:szCs w:val="32"/>
        </w:rPr>
      </w:pPr>
      <w:r>
        <w:rPr>
          <w:rFonts w:hint="eastAsia" w:ascii="仿宋_GB2312"/>
          <w:color w:val="auto"/>
          <w:szCs w:val="32"/>
        </w:rPr>
        <w:t xml:space="preserve">  1、召开区人大会议经费年初预算</w:t>
      </w:r>
      <w:r>
        <w:rPr>
          <w:rFonts w:hint="eastAsia" w:ascii="仿宋_GB2312"/>
          <w:color w:val="auto"/>
          <w:szCs w:val="32"/>
          <w:lang w:val="en-US" w:eastAsia="zh-CN"/>
        </w:rPr>
        <w:t>69.55</w:t>
      </w:r>
      <w:r>
        <w:rPr>
          <w:rFonts w:hint="eastAsia" w:ascii="仿宋_GB2312"/>
          <w:color w:val="auto"/>
          <w:szCs w:val="32"/>
        </w:rPr>
        <w:t>万元，实际执行</w:t>
      </w:r>
      <w:r>
        <w:rPr>
          <w:rFonts w:hint="eastAsia" w:ascii="仿宋_GB2312"/>
          <w:color w:val="auto"/>
          <w:szCs w:val="32"/>
          <w:lang w:val="en-US" w:eastAsia="zh-CN"/>
        </w:rPr>
        <w:t>60.28</w:t>
      </w:r>
      <w:r>
        <w:rPr>
          <w:rFonts w:hint="eastAsia" w:ascii="仿宋_GB2312"/>
          <w:color w:val="auto"/>
          <w:szCs w:val="32"/>
        </w:rPr>
        <w:t>万元，执行率</w:t>
      </w:r>
      <w:r>
        <w:rPr>
          <w:rFonts w:hint="eastAsia" w:ascii="仿宋_GB2312"/>
          <w:color w:val="auto"/>
          <w:szCs w:val="32"/>
          <w:lang w:val="en-US" w:eastAsia="zh-CN"/>
        </w:rPr>
        <w:t>86.67</w:t>
      </w:r>
      <w:r>
        <w:rPr>
          <w:rFonts w:hint="eastAsia" w:ascii="仿宋_GB2312"/>
          <w:color w:val="auto"/>
          <w:szCs w:val="32"/>
        </w:rPr>
        <w:t>%，保证4天人代会正常开展，完成人代会所有议题事项。</w:t>
      </w:r>
    </w:p>
    <w:p>
      <w:pPr>
        <w:ind w:left="420"/>
        <w:rPr>
          <w:rFonts w:ascii="仿宋_GB2312"/>
          <w:color w:val="auto"/>
          <w:szCs w:val="32"/>
        </w:rPr>
      </w:pPr>
      <w:r>
        <w:rPr>
          <w:rFonts w:hint="eastAsia" w:ascii="仿宋_GB2312"/>
          <w:color w:val="auto"/>
          <w:szCs w:val="32"/>
        </w:rPr>
        <w:t>2、代表工作活动经费预算</w:t>
      </w:r>
      <w:r>
        <w:rPr>
          <w:rFonts w:hint="eastAsia" w:ascii="仿宋_GB2312"/>
          <w:color w:val="auto"/>
          <w:szCs w:val="32"/>
          <w:lang w:val="en-US" w:eastAsia="zh-CN"/>
        </w:rPr>
        <w:t>55.16</w:t>
      </w:r>
      <w:r>
        <w:rPr>
          <w:rFonts w:hint="eastAsia" w:ascii="仿宋_GB2312"/>
          <w:color w:val="auto"/>
          <w:szCs w:val="32"/>
        </w:rPr>
        <w:t>万</w:t>
      </w:r>
      <w:r>
        <w:rPr>
          <w:rFonts w:hint="eastAsia" w:ascii="仿宋_GB2312"/>
          <w:color w:val="auto"/>
          <w:szCs w:val="32"/>
          <w:lang w:val="en-US" w:eastAsia="zh-CN"/>
        </w:rPr>
        <w:t>元</w:t>
      </w:r>
      <w:r>
        <w:rPr>
          <w:rFonts w:hint="eastAsia" w:ascii="仿宋_GB2312"/>
          <w:color w:val="auto"/>
          <w:szCs w:val="32"/>
        </w:rPr>
        <w:t>，</w:t>
      </w:r>
      <w:r>
        <w:rPr>
          <w:rFonts w:hint="eastAsia" w:ascii="仿宋_GB2312"/>
          <w:color w:val="auto"/>
          <w:szCs w:val="32"/>
          <w:lang w:val="en-US" w:eastAsia="zh-CN"/>
        </w:rPr>
        <w:t>转移支付斗南街道15</w:t>
      </w:r>
      <w:r>
        <w:rPr>
          <w:rFonts w:hint="eastAsia" w:ascii="仿宋_GB2312"/>
          <w:color w:val="auto"/>
          <w:szCs w:val="32"/>
        </w:rPr>
        <w:t>万元，实际执行</w:t>
      </w:r>
      <w:r>
        <w:rPr>
          <w:rFonts w:hint="eastAsia" w:ascii="仿宋_GB2312"/>
          <w:color w:val="auto"/>
          <w:szCs w:val="32"/>
          <w:lang w:val="en-US" w:eastAsia="zh-CN"/>
        </w:rPr>
        <w:t>15.58</w:t>
      </w:r>
      <w:r>
        <w:rPr>
          <w:rFonts w:hint="eastAsia" w:ascii="仿宋_GB2312"/>
          <w:color w:val="auto"/>
          <w:szCs w:val="32"/>
        </w:rPr>
        <w:t>万元，执行</w:t>
      </w:r>
      <w:bookmarkStart w:id="0" w:name="_GoBack"/>
      <w:bookmarkEnd w:id="0"/>
      <w:r>
        <w:rPr>
          <w:rFonts w:hint="eastAsia" w:ascii="仿宋_GB2312"/>
          <w:color w:val="auto"/>
          <w:szCs w:val="32"/>
        </w:rPr>
        <w:t>率：</w:t>
      </w:r>
      <w:r>
        <w:rPr>
          <w:rFonts w:hint="eastAsia" w:ascii="仿宋_GB2312"/>
          <w:color w:val="auto"/>
          <w:szCs w:val="32"/>
          <w:lang w:val="en-US" w:eastAsia="zh-CN"/>
        </w:rPr>
        <w:t>38.37</w:t>
      </w:r>
      <w:r>
        <w:rPr>
          <w:rFonts w:hint="eastAsia" w:ascii="仿宋_GB2312"/>
          <w:color w:val="auto"/>
          <w:szCs w:val="32"/>
        </w:rPr>
        <w:t>%，主要用于街道、基层人大代表开展相关活动经费。</w:t>
      </w:r>
    </w:p>
    <w:p>
      <w:pPr>
        <w:ind w:left="420"/>
        <w:rPr>
          <w:rFonts w:ascii="仿宋_GB2312"/>
          <w:color w:val="auto"/>
          <w:szCs w:val="32"/>
        </w:rPr>
      </w:pPr>
      <w:r>
        <w:rPr>
          <w:rFonts w:hint="eastAsia" w:ascii="仿宋_GB2312"/>
          <w:color w:val="auto"/>
          <w:szCs w:val="32"/>
        </w:rPr>
        <w:t>4、老干部活动经费预算5万元，实际执行</w:t>
      </w:r>
      <w:r>
        <w:rPr>
          <w:rFonts w:hint="eastAsia" w:ascii="仿宋_GB2312"/>
          <w:color w:val="auto"/>
          <w:szCs w:val="32"/>
          <w:lang w:val="en-US" w:eastAsia="zh-CN"/>
        </w:rPr>
        <w:t>5</w:t>
      </w:r>
      <w:r>
        <w:rPr>
          <w:rFonts w:hint="eastAsia" w:ascii="仿宋_GB2312"/>
          <w:color w:val="auto"/>
          <w:szCs w:val="32"/>
        </w:rPr>
        <w:t>万元，执行率</w:t>
      </w:r>
      <w:r>
        <w:rPr>
          <w:rFonts w:hint="eastAsia" w:ascii="仿宋_GB2312"/>
          <w:color w:val="auto"/>
          <w:szCs w:val="32"/>
          <w:lang w:val="en-US" w:eastAsia="zh-CN"/>
        </w:rPr>
        <w:t>100</w:t>
      </w:r>
      <w:r>
        <w:rPr>
          <w:rFonts w:hint="eastAsia" w:ascii="仿宋_GB2312"/>
          <w:color w:val="auto"/>
          <w:szCs w:val="32"/>
        </w:rPr>
        <w:t>%。主要用于组织老干慰问、节日活动、老干报刊杂志等开支。</w:t>
      </w:r>
    </w:p>
    <w:p>
      <w:pPr>
        <w:ind w:left="420"/>
        <w:rPr>
          <w:rFonts w:hint="default" w:ascii="仿宋_GB2312" w:eastAsia="仿宋_GB2312"/>
          <w:color w:val="auto"/>
          <w:szCs w:val="32"/>
          <w:lang w:val="en-US" w:eastAsia="zh-CN"/>
        </w:rPr>
      </w:pPr>
      <w:r>
        <w:rPr>
          <w:rFonts w:hint="eastAsia" w:ascii="仿宋_GB2312"/>
          <w:color w:val="auto"/>
          <w:szCs w:val="32"/>
        </w:rPr>
        <w:t>5、办公设备运行维护费及其他经费预算</w:t>
      </w:r>
      <w:r>
        <w:rPr>
          <w:rFonts w:hint="eastAsia" w:ascii="仿宋_GB2312"/>
          <w:color w:val="auto"/>
          <w:szCs w:val="32"/>
          <w:lang w:val="en-US" w:eastAsia="zh-CN"/>
        </w:rPr>
        <w:t>8.75</w:t>
      </w:r>
      <w:r>
        <w:rPr>
          <w:rFonts w:hint="eastAsia" w:ascii="仿宋_GB2312"/>
          <w:color w:val="auto"/>
          <w:szCs w:val="32"/>
        </w:rPr>
        <w:t>万元，实际执行</w:t>
      </w:r>
      <w:r>
        <w:rPr>
          <w:rFonts w:hint="eastAsia" w:ascii="仿宋_GB2312"/>
          <w:color w:val="auto"/>
          <w:szCs w:val="32"/>
          <w:lang w:val="en-US" w:eastAsia="zh-CN"/>
        </w:rPr>
        <w:t>5.55</w:t>
      </w:r>
      <w:r>
        <w:rPr>
          <w:rFonts w:hint="eastAsia" w:ascii="仿宋_GB2312"/>
          <w:color w:val="auto"/>
          <w:szCs w:val="32"/>
        </w:rPr>
        <w:t>万元，执行率</w:t>
      </w:r>
      <w:r>
        <w:rPr>
          <w:rFonts w:hint="eastAsia" w:ascii="仿宋_GB2312"/>
          <w:color w:val="auto"/>
          <w:szCs w:val="32"/>
          <w:lang w:val="en-US" w:eastAsia="zh-CN"/>
        </w:rPr>
        <w:t>63.43</w:t>
      </w:r>
      <w:r>
        <w:rPr>
          <w:rFonts w:hint="eastAsia" w:ascii="仿宋_GB2312"/>
          <w:color w:val="auto"/>
          <w:szCs w:val="32"/>
        </w:rPr>
        <w:t>%。主要用于维护办公设备正常运行维修、办公耗材、法律顾问咨询服务等开支。</w:t>
      </w:r>
      <w:r>
        <w:rPr>
          <w:rFonts w:hint="eastAsia" w:ascii="仿宋_GB2312"/>
          <w:color w:val="auto"/>
          <w:szCs w:val="32"/>
          <w:lang w:val="en-US" w:eastAsia="zh-CN"/>
        </w:rPr>
        <w:t>由于办公设备国产机的采购由机事局统采，所以预算的办公设备购置费没有使用。</w:t>
      </w:r>
    </w:p>
    <w:p>
      <w:pPr>
        <w:ind w:left="420"/>
        <w:rPr>
          <w:rFonts w:ascii="仿宋_GB2312"/>
          <w:color w:val="auto"/>
          <w:szCs w:val="32"/>
        </w:rPr>
      </w:pPr>
      <w:r>
        <w:rPr>
          <w:rFonts w:hint="eastAsia" w:ascii="仿宋_GB2312"/>
          <w:color w:val="auto"/>
          <w:szCs w:val="32"/>
        </w:rPr>
        <w:t>6、区人大代表履职补贴经费预算</w:t>
      </w:r>
      <w:r>
        <w:rPr>
          <w:rFonts w:hint="eastAsia" w:ascii="仿宋_GB2312"/>
          <w:color w:val="auto"/>
          <w:szCs w:val="32"/>
          <w:lang w:val="en-US" w:eastAsia="zh-CN"/>
        </w:rPr>
        <w:t>54.96</w:t>
      </w:r>
      <w:r>
        <w:rPr>
          <w:rFonts w:hint="eastAsia" w:ascii="仿宋_GB2312"/>
          <w:color w:val="auto"/>
          <w:szCs w:val="32"/>
        </w:rPr>
        <w:t>万元，</w:t>
      </w:r>
      <w:r>
        <w:rPr>
          <w:rFonts w:hint="eastAsia" w:ascii="仿宋_GB2312"/>
          <w:color w:val="auto"/>
          <w:szCs w:val="32"/>
          <w:lang w:val="en-US" w:eastAsia="zh-CN"/>
        </w:rPr>
        <w:t>转移六个街道支付30.7万元，</w:t>
      </w:r>
      <w:r>
        <w:rPr>
          <w:rFonts w:hint="eastAsia" w:ascii="仿宋_GB2312"/>
          <w:color w:val="auto"/>
          <w:szCs w:val="32"/>
        </w:rPr>
        <w:t>实际执行</w:t>
      </w:r>
      <w:r>
        <w:rPr>
          <w:rFonts w:hint="eastAsia" w:ascii="仿宋_GB2312"/>
          <w:color w:val="auto"/>
          <w:szCs w:val="32"/>
          <w:lang w:val="en-US" w:eastAsia="zh-CN"/>
        </w:rPr>
        <w:t>18.98</w:t>
      </w:r>
      <w:r>
        <w:rPr>
          <w:rFonts w:hint="eastAsia" w:ascii="仿宋_GB2312"/>
          <w:color w:val="auto"/>
          <w:szCs w:val="32"/>
        </w:rPr>
        <w:t>万元，执行率</w:t>
      </w:r>
      <w:r>
        <w:rPr>
          <w:rFonts w:hint="eastAsia" w:ascii="仿宋_GB2312"/>
          <w:color w:val="auto"/>
          <w:szCs w:val="32"/>
          <w:lang w:val="en-US" w:eastAsia="zh-CN"/>
        </w:rPr>
        <w:t>78.24</w:t>
      </w:r>
      <w:r>
        <w:rPr>
          <w:rFonts w:hint="eastAsia" w:ascii="仿宋_GB2312"/>
          <w:color w:val="auto"/>
          <w:szCs w:val="32"/>
        </w:rPr>
        <w:t>%，用于发放人大代表履职补助。</w:t>
      </w:r>
    </w:p>
    <w:p>
      <w:pPr>
        <w:ind w:left="420"/>
        <w:rPr>
          <w:rFonts w:ascii="仿宋_GB2312"/>
          <w:color w:val="auto"/>
          <w:szCs w:val="32"/>
        </w:rPr>
      </w:pPr>
      <w:r>
        <w:rPr>
          <w:rFonts w:hint="eastAsia" w:ascii="仿宋_GB2312"/>
          <w:color w:val="auto"/>
          <w:szCs w:val="32"/>
        </w:rPr>
        <w:t>7、区人大制度建设及宣传教育工作经费预算</w:t>
      </w:r>
      <w:r>
        <w:rPr>
          <w:rFonts w:hint="eastAsia" w:ascii="仿宋_GB2312"/>
          <w:color w:val="auto"/>
          <w:szCs w:val="32"/>
          <w:lang w:val="en-US" w:eastAsia="zh-CN"/>
        </w:rPr>
        <w:t>61.89</w:t>
      </w:r>
      <w:r>
        <w:rPr>
          <w:rFonts w:hint="eastAsia" w:ascii="仿宋_GB2312"/>
          <w:color w:val="auto"/>
          <w:szCs w:val="32"/>
        </w:rPr>
        <w:t>万元，预</w:t>
      </w:r>
      <w:r>
        <w:rPr>
          <w:rFonts w:hint="eastAsia" w:ascii="仿宋_GB2312"/>
          <w:color w:val="auto"/>
          <w:szCs w:val="32"/>
          <w:lang w:val="en-US" w:eastAsia="zh-CN"/>
        </w:rPr>
        <w:t>预算调整</w:t>
      </w:r>
      <w:r>
        <w:rPr>
          <w:rFonts w:hint="eastAsia" w:ascii="仿宋_GB2312"/>
          <w:color w:val="auto"/>
          <w:szCs w:val="32"/>
        </w:rPr>
        <w:t>算实际执行</w:t>
      </w:r>
      <w:r>
        <w:rPr>
          <w:rFonts w:hint="eastAsia" w:ascii="仿宋_GB2312"/>
          <w:color w:val="auto"/>
          <w:szCs w:val="32"/>
          <w:lang w:val="en-US" w:eastAsia="zh-CN"/>
        </w:rPr>
        <w:t>46.09</w:t>
      </w:r>
      <w:r>
        <w:rPr>
          <w:rFonts w:hint="eastAsia" w:ascii="仿宋_GB2312"/>
          <w:color w:val="auto"/>
          <w:szCs w:val="32"/>
        </w:rPr>
        <w:t>万元，实际执行率</w:t>
      </w:r>
      <w:r>
        <w:rPr>
          <w:rFonts w:hint="eastAsia" w:ascii="仿宋_GB2312"/>
          <w:color w:val="auto"/>
          <w:szCs w:val="32"/>
          <w:lang w:val="en-US" w:eastAsia="zh-CN"/>
        </w:rPr>
        <w:t>74.47</w:t>
      </w:r>
      <w:r>
        <w:rPr>
          <w:rFonts w:hint="eastAsia" w:ascii="仿宋_GB2312"/>
          <w:color w:val="auto"/>
          <w:szCs w:val="32"/>
        </w:rPr>
        <w:t>%。主要用于《呈贡人大》汇编与印刷费、报刊征订、宣传稿费、书籍购买、宣传版拍摄等。</w:t>
      </w:r>
    </w:p>
    <w:p>
      <w:pPr>
        <w:ind w:left="420"/>
        <w:rPr>
          <w:rFonts w:ascii="仿宋_GB2312"/>
          <w:color w:val="auto"/>
          <w:szCs w:val="32"/>
        </w:rPr>
      </w:pPr>
      <w:r>
        <w:rPr>
          <w:rFonts w:hint="eastAsia" w:ascii="仿宋_GB2312"/>
          <w:color w:val="auto"/>
          <w:szCs w:val="32"/>
        </w:rPr>
        <w:t>9、区人大代表培训费预算</w:t>
      </w:r>
      <w:r>
        <w:rPr>
          <w:rFonts w:hint="eastAsia" w:ascii="仿宋_GB2312"/>
          <w:color w:val="auto"/>
          <w:szCs w:val="32"/>
          <w:lang w:val="en-US" w:eastAsia="zh-CN"/>
        </w:rPr>
        <w:t>6.75</w:t>
      </w:r>
      <w:r>
        <w:rPr>
          <w:rFonts w:hint="eastAsia" w:ascii="仿宋_GB2312"/>
          <w:color w:val="auto"/>
          <w:szCs w:val="32"/>
        </w:rPr>
        <w:t>万元，实际执行</w:t>
      </w:r>
      <w:r>
        <w:rPr>
          <w:rFonts w:hint="eastAsia" w:ascii="仿宋_GB2312"/>
          <w:color w:val="auto"/>
          <w:szCs w:val="32"/>
          <w:lang w:val="en-US" w:eastAsia="zh-CN"/>
        </w:rPr>
        <w:t>3.2</w:t>
      </w:r>
      <w:r>
        <w:rPr>
          <w:rFonts w:hint="eastAsia" w:ascii="仿宋_GB2312"/>
          <w:color w:val="auto"/>
          <w:szCs w:val="32"/>
        </w:rPr>
        <w:t>万元，执行率</w:t>
      </w:r>
      <w:r>
        <w:rPr>
          <w:rFonts w:hint="eastAsia" w:ascii="仿宋_GB2312"/>
          <w:color w:val="auto"/>
          <w:szCs w:val="32"/>
          <w:lang w:val="en-US" w:eastAsia="zh-CN"/>
        </w:rPr>
        <w:t>47.41</w:t>
      </w:r>
      <w:r>
        <w:rPr>
          <w:rFonts w:hint="eastAsia" w:ascii="仿宋_GB2312"/>
          <w:color w:val="auto"/>
          <w:szCs w:val="32"/>
        </w:rPr>
        <w:t>%。主要用于</w:t>
      </w:r>
      <w:r>
        <w:rPr>
          <w:rFonts w:hint="eastAsia" w:ascii="仿宋_GB2312"/>
          <w:color w:val="auto"/>
          <w:szCs w:val="32"/>
          <w:lang w:val="en-US" w:eastAsia="zh-CN"/>
        </w:rPr>
        <w:t>区</w:t>
      </w:r>
      <w:r>
        <w:rPr>
          <w:rFonts w:hint="eastAsia" w:ascii="仿宋_GB2312"/>
          <w:color w:val="auto"/>
          <w:szCs w:val="32"/>
        </w:rPr>
        <w:t>人大代表履职能力培训开支。</w:t>
      </w:r>
    </w:p>
    <w:p>
      <w:pPr>
        <w:ind w:left="420"/>
        <w:rPr>
          <w:rFonts w:hint="eastAsia" w:ascii="仿宋_GB2312"/>
          <w:color w:val="auto"/>
          <w:szCs w:val="32"/>
          <w:lang w:val="en-US" w:eastAsia="zh-CN"/>
        </w:rPr>
      </w:pPr>
      <w:r>
        <w:rPr>
          <w:rFonts w:hint="eastAsia" w:ascii="仿宋_GB2312"/>
          <w:color w:val="auto"/>
          <w:szCs w:val="32"/>
        </w:rPr>
        <w:t>10、补选昆明市呈贡区第四届人民代表大会代表工作经费</w:t>
      </w:r>
      <w:r>
        <w:rPr>
          <w:rFonts w:hint="eastAsia" w:ascii="仿宋_GB2312"/>
          <w:color w:val="auto"/>
          <w:szCs w:val="32"/>
          <w:lang w:val="en-US" w:eastAsia="zh-CN"/>
        </w:rPr>
        <w:t>追加调整24.83万元，实际支付24.83万元，执行率100%，主要用于补选人大代表经费。</w:t>
      </w:r>
    </w:p>
    <w:p>
      <w:pPr>
        <w:ind w:left="420"/>
        <w:rPr>
          <w:rFonts w:hint="eastAsia" w:ascii="仿宋_GB2312"/>
          <w:color w:val="auto"/>
          <w:szCs w:val="32"/>
          <w:lang w:val="en-US" w:eastAsia="zh-CN"/>
        </w:rPr>
      </w:pPr>
      <w:r>
        <w:rPr>
          <w:rFonts w:hint="eastAsia" w:ascii="仿宋_GB2312"/>
          <w:color w:val="auto"/>
          <w:szCs w:val="32"/>
          <w:lang w:val="en-US" w:eastAsia="zh-CN"/>
        </w:rPr>
        <w:t>11、市级目标考核奖经费支付1.54万元。</w:t>
      </w:r>
    </w:p>
    <w:p>
      <w:pPr>
        <w:ind w:left="420"/>
        <w:rPr>
          <w:rFonts w:hint="eastAsia" w:ascii="仿宋_GB2312"/>
          <w:color w:val="auto"/>
          <w:szCs w:val="32"/>
          <w:lang w:val="en-US" w:eastAsia="zh-CN"/>
        </w:rPr>
      </w:pPr>
      <w:r>
        <w:rPr>
          <w:rFonts w:hint="eastAsia" w:ascii="仿宋_GB2312"/>
          <w:color w:val="auto"/>
          <w:szCs w:val="32"/>
          <w:lang w:val="en-US" w:eastAsia="zh-CN"/>
        </w:rPr>
        <w:t>12、2023年市人大代表活动经费支付6.84万元，转移支付1.4万元。</w:t>
      </w:r>
    </w:p>
    <w:p>
      <w:pPr>
        <w:ind w:left="420"/>
        <w:rPr>
          <w:rFonts w:hint="default" w:ascii="仿宋_GB2312"/>
          <w:color w:val="auto"/>
          <w:szCs w:val="32"/>
          <w:lang w:val="en-US" w:eastAsia="zh-CN"/>
        </w:rPr>
      </w:pPr>
      <w:r>
        <w:rPr>
          <w:rFonts w:hint="eastAsia" w:ascii="仿宋_GB2312"/>
          <w:color w:val="auto"/>
          <w:szCs w:val="32"/>
          <w:lang w:val="en-US" w:eastAsia="zh-CN"/>
        </w:rPr>
        <w:t>13、2022年市人大代表活动经费结转资金支付0.98万元。</w:t>
      </w:r>
    </w:p>
    <w:p>
      <w:pPr>
        <w:topLinePunct/>
        <w:ind w:firstLine="594" w:firstLineChars="200"/>
        <w:rPr>
          <w:rFonts w:ascii="黑体" w:eastAsia="黑体"/>
          <w:color w:val="auto"/>
          <w:szCs w:val="32"/>
        </w:rPr>
      </w:pPr>
      <w:r>
        <w:rPr>
          <w:rFonts w:hint="eastAsia" w:ascii="黑体" w:eastAsia="黑体"/>
          <w:color w:val="auto"/>
          <w:szCs w:val="32"/>
        </w:rPr>
        <w:t>三、项目组织实施情况</w:t>
      </w:r>
    </w:p>
    <w:p>
      <w:pPr>
        <w:topLinePunct/>
        <w:ind w:firstLine="594" w:firstLineChars="200"/>
        <w:rPr>
          <w:rFonts w:ascii="仿宋_GB2312" w:hAnsi="仿宋_GB2312" w:cs="仿宋_GB2312"/>
          <w:color w:val="auto"/>
          <w:szCs w:val="32"/>
        </w:rPr>
      </w:pPr>
      <w:r>
        <w:rPr>
          <w:rFonts w:hint="eastAsia" w:ascii="仿宋_GB2312" w:hAnsi="仿宋_GB2312" w:cs="仿宋_GB2312"/>
          <w:color w:val="auto"/>
          <w:szCs w:val="32"/>
        </w:rPr>
        <w:t>项目开展由年初预算科室及经办人组织，月初申请项目用款计划，根据执行进度，合同约定情况，验收结果，单据齐全，审批合格后支付，按季度展开项目绩效自评工作，讨论项目进度与后续开展情况，找出问题，解决问题，保障项目有效实施，按年度进行绩效评价，整理全部项目，为后续预算实施做准备。区人大不涉工程类项目，也不涉及招投标项目。</w:t>
      </w:r>
    </w:p>
    <w:p>
      <w:pPr>
        <w:topLinePunct/>
        <w:ind w:firstLine="594" w:firstLineChars="200"/>
        <w:rPr>
          <w:rFonts w:ascii="黑体" w:eastAsia="黑体"/>
          <w:color w:val="auto"/>
          <w:szCs w:val="32"/>
        </w:rPr>
      </w:pPr>
      <w:r>
        <w:rPr>
          <w:rFonts w:hint="eastAsia" w:ascii="黑体" w:eastAsia="黑体"/>
          <w:color w:val="auto"/>
          <w:szCs w:val="32"/>
        </w:rPr>
        <w:t>四、项目绩效情况</w:t>
      </w:r>
    </w:p>
    <w:p>
      <w:pPr>
        <w:topLinePunct/>
        <w:ind w:firstLine="594" w:firstLineChars="200"/>
        <w:rPr>
          <w:rFonts w:ascii="仿宋_GB2312"/>
          <w:color w:val="auto"/>
          <w:szCs w:val="32"/>
        </w:rPr>
      </w:pPr>
      <w:r>
        <w:rPr>
          <w:rFonts w:hint="eastAsia" w:ascii="仿宋_GB2312"/>
          <w:color w:val="auto"/>
          <w:szCs w:val="32"/>
        </w:rPr>
        <w:t>项目绩效评价过程中，根据年初设定的质量指标，数量指标，时效指标，成本指标，经济效益指标、社会效益指标，一一对应明细指标对比，找出偏离原因，发现问题，解决问题，吸取经验，为后续的开展工作起到了很大的促进作用。人员变化应及时告知科室负责人，让其最快时间掌握资金使用情况。</w:t>
      </w:r>
    </w:p>
    <w:p>
      <w:pPr>
        <w:topLinePunct/>
        <w:ind w:firstLine="594" w:firstLineChars="200"/>
        <w:rPr>
          <w:rFonts w:ascii="黑体" w:eastAsia="黑体"/>
          <w:color w:val="auto"/>
          <w:szCs w:val="32"/>
        </w:rPr>
      </w:pPr>
      <w:r>
        <w:rPr>
          <w:rFonts w:hint="eastAsia" w:ascii="黑体" w:eastAsia="黑体"/>
          <w:color w:val="auto"/>
          <w:szCs w:val="32"/>
        </w:rPr>
        <w:t>五、存在的问题</w:t>
      </w:r>
    </w:p>
    <w:p>
      <w:pPr>
        <w:topLinePunct/>
        <w:ind w:firstLine="594" w:firstLineChars="200"/>
        <w:rPr>
          <w:rFonts w:ascii="仿宋_GB2312"/>
          <w:color w:val="auto"/>
          <w:szCs w:val="32"/>
        </w:rPr>
      </w:pPr>
      <w:r>
        <w:rPr>
          <w:rFonts w:hint="eastAsia" w:ascii="仿宋_GB2312"/>
          <w:color w:val="auto"/>
          <w:szCs w:val="32"/>
        </w:rPr>
        <w:t>（一）专项管理方面的问题。</w:t>
      </w:r>
    </w:p>
    <w:p>
      <w:pPr>
        <w:topLinePunct/>
        <w:ind w:firstLine="594" w:firstLineChars="200"/>
        <w:rPr>
          <w:rFonts w:ascii="仿宋_GB2312"/>
          <w:color w:val="auto"/>
          <w:szCs w:val="32"/>
        </w:rPr>
      </w:pPr>
      <w:r>
        <w:rPr>
          <w:rFonts w:hint="eastAsia" w:ascii="仿宋_GB2312"/>
          <w:color w:val="auto"/>
          <w:szCs w:val="32"/>
        </w:rPr>
        <w:t>项目预算专项立项依据充分，并且根据财政资金管理办法对资金规范管理，</w:t>
      </w:r>
      <w:r>
        <w:rPr>
          <w:rFonts w:hint="eastAsia" w:ascii="仿宋_GB2312"/>
          <w:color w:val="auto"/>
          <w:szCs w:val="32"/>
          <w:lang w:eastAsia="zh-CN"/>
        </w:rPr>
        <w:t>2023年</w:t>
      </w:r>
      <w:r>
        <w:rPr>
          <w:rFonts w:hint="eastAsia" w:ascii="仿宋_GB2312"/>
          <w:color w:val="auto"/>
          <w:szCs w:val="32"/>
        </w:rPr>
        <w:t>加强财务制度、会计制度学习，积极学习资金文件，规范管理资金。</w:t>
      </w:r>
    </w:p>
    <w:p>
      <w:pPr>
        <w:numPr>
          <w:ilvl w:val="0"/>
          <w:numId w:val="1"/>
        </w:numPr>
        <w:topLinePunct/>
        <w:ind w:firstLine="594" w:firstLineChars="200"/>
        <w:rPr>
          <w:rFonts w:ascii="仿宋_GB2312"/>
          <w:color w:val="auto"/>
          <w:szCs w:val="32"/>
        </w:rPr>
      </w:pPr>
      <w:r>
        <w:rPr>
          <w:rFonts w:hint="eastAsia" w:ascii="仿宋_GB2312"/>
          <w:color w:val="auto"/>
          <w:szCs w:val="32"/>
        </w:rPr>
        <w:t>资金分配方面的问题。</w:t>
      </w:r>
    </w:p>
    <w:p>
      <w:pPr>
        <w:topLinePunct/>
        <w:ind w:left="594" w:leftChars="200"/>
        <w:rPr>
          <w:rFonts w:ascii="仿宋_GB2312"/>
          <w:color w:val="auto"/>
          <w:szCs w:val="32"/>
        </w:rPr>
      </w:pPr>
      <w:r>
        <w:rPr>
          <w:rFonts w:hint="eastAsia" w:ascii="仿宋_GB2312"/>
          <w:color w:val="auto"/>
          <w:szCs w:val="32"/>
        </w:rPr>
        <w:t>区人大资金分配合理，突出重点，公平公正；资金分配和使用方向符合资金管理办法相符。</w:t>
      </w:r>
    </w:p>
    <w:p>
      <w:pPr>
        <w:numPr>
          <w:ilvl w:val="0"/>
          <w:numId w:val="1"/>
        </w:numPr>
        <w:topLinePunct/>
        <w:ind w:firstLine="594" w:firstLineChars="200"/>
        <w:rPr>
          <w:rFonts w:ascii="仿宋_GB2312"/>
          <w:color w:val="auto"/>
          <w:szCs w:val="32"/>
        </w:rPr>
      </w:pPr>
      <w:r>
        <w:rPr>
          <w:rFonts w:hint="eastAsia" w:ascii="仿宋_GB2312"/>
          <w:color w:val="auto"/>
          <w:szCs w:val="32"/>
        </w:rPr>
        <w:t>资金拨付方面的问题。</w:t>
      </w:r>
    </w:p>
    <w:p>
      <w:pPr>
        <w:topLinePunct/>
        <w:ind w:left="594" w:leftChars="200"/>
        <w:rPr>
          <w:rFonts w:ascii="仿宋_GB2312"/>
          <w:color w:val="auto"/>
          <w:szCs w:val="32"/>
        </w:rPr>
      </w:pPr>
      <w:r>
        <w:rPr>
          <w:rFonts w:hint="eastAsia" w:ascii="仿宋_GB2312"/>
          <w:color w:val="auto"/>
          <w:szCs w:val="32"/>
        </w:rPr>
        <w:t>资金拨付及时，无滞留、闲置等现象。</w:t>
      </w:r>
    </w:p>
    <w:p>
      <w:pPr>
        <w:numPr>
          <w:ilvl w:val="0"/>
          <w:numId w:val="1"/>
        </w:numPr>
        <w:topLinePunct/>
        <w:ind w:firstLine="594" w:firstLineChars="200"/>
        <w:rPr>
          <w:rFonts w:ascii="仿宋_GB2312"/>
          <w:color w:val="auto"/>
          <w:szCs w:val="32"/>
        </w:rPr>
      </w:pPr>
      <w:r>
        <w:rPr>
          <w:rFonts w:hint="eastAsia" w:ascii="仿宋_GB2312"/>
          <w:color w:val="auto"/>
          <w:szCs w:val="32"/>
        </w:rPr>
        <w:t>资金使用方面的问题。</w:t>
      </w:r>
    </w:p>
    <w:p>
      <w:pPr>
        <w:topLinePunct/>
        <w:ind w:left="594" w:leftChars="200"/>
        <w:rPr>
          <w:rFonts w:ascii="仿宋_GB2312"/>
          <w:color w:val="auto"/>
          <w:szCs w:val="32"/>
        </w:rPr>
      </w:pPr>
      <w:r>
        <w:rPr>
          <w:rFonts w:hint="eastAsia" w:ascii="仿宋_GB2312"/>
          <w:color w:val="auto"/>
          <w:szCs w:val="32"/>
        </w:rPr>
        <w:t>资金使用根据预算法、财务收支管理管理办法、内部控制管理办法，政府会计制度等执行，符合政策法规，不存在截留、挪用资金等现象。</w:t>
      </w:r>
    </w:p>
    <w:p>
      <w:pPr>
        <w:topLinePunct/>
        <w:ind w:firstLine="594" w:firstLineChars="200"/>
        <w:rPr>
          <w:rFonts w:ascii="黑体" w:eastAsia="黑体"/>
          <w:color w:val="auto"/>
          <w:szCs w:val="32"/>
        </w:rPr>
      </w:pPr>
      <w:r>
        <w:rPr>
          <w:rFonts w:hint="eastAsia" w:ascii="黑体" w:eastAsia="黑体"/>
          <w:color w:val="auto"/>
          <w:szCs w:val="32"/>
        </w:rPr>
        <w:t>六、其他需要说明的问题</w:t>
      </w:r>
    </w:p>
    <w:p>
      <w:pPr>
        <w:topLinePunct/>
        <w:ind w:firstLine="594" w:firstLineChars="200"/>
        <w:rPr>
          <w:rFonts w:ascii="仿宋_GB2312"/>
          <w:color w:val="auto"/>
          <w:szCs w:val="32"/>
        </w:rPr>
      </w:pPr>
      <w:r>
        <w:rPr>
          <w:rFonts w:hint="eastAsia" w:ascii="仿宋_GB2312"/>
          <w:color w:val="auto"/>
          <w:szCs w:val="32"/>
        </w:rPr>
        <w:t>（一）后续工作计划。</w:t>
      </w:r>
    </w:p>
    <w:p>
      <w:pPr>
        <w:topLinePunct/>
        <w:ind w:firstLine="594" w:firstLineChars="200"/>
        <w:rPr>
          <w:rFonts w:ascii="仿宋_GB2312"/>
          <w:color w:val="auto"/>
          <w:szCs w:val="32"/>
        </w:rPr>
      </w:pPr>
      <w:r>
        <w:rPr>
          <w:rFonts w:hint="eastAsia" w:ascii="仿宋_GB2312"/>
          <w:color w:val="auto"/>
          <w:szCs w:val="32"/>
        </w:rPr>
        <w:t>提升全部人员能力水平、加快工作效率。</w:t>
      </w:r>
    </w:p>
    <w:p>
      <w:pPr>
        <w:topLinePunct/>
        <w:ind w:firstLine="594" w:firstLineChars="200"/>
        <w:rPr>
          <w:rFonts w:ascii="仿宋_GB2312"/>
          <w:color w:val="auto"/>
          <w:szCs w:val="32"/>
        </w:rPr>
      </w:pPr>
      <w:r>
        <w:rPr>
          <w:rFonts w:hint="eastAsia" w:ascii="仿宋_GB2312"/>
          <w:color w:val="auto"/>
          <w:szCs w:val="32"/>
        </w:rPr>
        <w:t>（二）主要经验做法、改进措施和有关建议等。</w:t>
      </w:r>
    </w:p>
    <w:p>
      <w:pPr>
        <w:rPr>
          <w:color w:val="auto"/>
        </w:rPr>
      </w:pPr>
      <w:r>
        <w:rPr>
          <w:rFonts w:hint="eastAsia"/>
          <w:color w:val="auto"/>
        </w:rPr>
        <w:t xml:space="preserve">    无</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602FA"/>
    <w:multiLevelType w:val="singleLevel"/>
    <w:tmpl w:val="DD2602F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48"/>
  <w:drawingGridVerticalSpacing w:val="30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Q1NDdlOWYyYTg4MWMxMTA2MDE1MzA4M2VjYmVjODEifQ=="/>
  </w:docVars>
  <w:rsids>
    <w:rsidRoot w:val="003541C3"/>
    <w:rsid w:val="003541C3"/>
    <w:rsid w:val="008E58E6"/>
    <w:rsid w:val="00C61C63"/>
    <w:rsid w:val="01E66FA5"/>
    <w:rsid w:val="01F70F81"/>
    <w:rsid w:val="059A47E9"/>
    <w:rsid w:val="05AE36CA"/>
    <w:rsid w:val="05C95344"/>
    <w:rsid w:val="07282FD4"/>
    <w:rsid w:val="0FC154BA"/>
    <w:rsid w:val="111E41F8"/>
    <w:rsid w:val="14686F38"/>
    <w:rsid w:val="183B1275"/>
    <w:rsid w:val="18617C12"/>
    <w:rsid w:val="1B2C28A2"/>
    <w:rsid w:val="1C0F4EF3"/>
    <w:rsid w:val="1ED769E1"/>
    <w:rsid w:val="1EE74EA2"/>
    <w:rsid w:val="1EE92B15"/>
    <w:rsid w:val="207C1492"/>
    <w:rsid w:val="21352FCC"/>
    <w:rsid w:val="21C8793F"/>
    <w:rsid w:val="23627FFE"/>
    <w:rsid w:val="2B183EFE"/>
    <w:rsid w:val="2BD44FA6"/>
    <w:rsid w:val="2C0E652F"/>
    <w:rsid w:val="305F289D"/>
    <w:rsid w:val="319508D7"/>
    <w:rsid w:val="33A85E37"/>
    <w:rsid w:val="34232B6A"/>
    <w:rsid w:val="36B80274"/>
    <w:rsid w:val="378A5996"/>
    <w:rsid w:val="388B0B1C"/>
    <w:rsid w:val="38930786"/>
    <w:rsid w:val="3DC26F65"/>
    <w:rsid w:val="47226D50"/>
    <w:rsid w:val="4BCE7122"/>
    <w:rsid w:val="4E2C299D"/>
    <w:rsid w:val="59496873"/>
    <w:rsid w:val="5A3C6978"/>
    <w:rsid w:val="5AEE061D"/>
    <w:rsid w:val="5AF2343A"/>
    <w:rsid w:val="5B551A19"/>
    <w:rsid w:val="61FE7278"/>
    <w:rsid w:val="62B86D17"/>
    <w:rsid w:val="64565BCA"/>
    <w:rsid w:val="65A27D5A"/>
    <w:rsid w:val="67600811"/>
    <w:rsid w:val="67957627"/>
    <w:rsid w:val="6AD06BC8"/>
    <w:rsid w:val="6C5302E0"/>
    <w:rsid w:val="70A75550"/>
    <w:rsid w:val="727C4A74"/>
    <w:rsid w:val="740E202B"/>
    <w:rsid w:val="772F1F34"/>
    <w:rsid w:val="77BD44BB"/>
    <w:rsid w:val="7BEE04D8"/>
    <w:rsid w:val="7C6647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eastAsia="仿宋_GB2312" w:asciiTheme="minorHAnsi" w:hAnsiTheme="minorHAnsi" w:cstheme="minorBidi"/>
      <w:kern w:val="2"/>
      <w:sz w:val="18"/>
      <w:szCs w:val="18"/>
    </w:rPr>
  </w:style>
  <w:style w:type="character" w:customStyle="1" w:styleId="7">
    <w:name w:val="页脚 Char"/>
    <w:basedOn w:val="5"/>
    <w:link w:val="2"/>
    <w:autoRedefine/>
    <w:qFormat/>
    <w:uiPriority w:val="0"/>
    <w:rPr>
      <w:rFonts w:eastAsia="仿宋_GB2312" w:asciiTheme="minorHAnsi" w:hAnsiTheme="minorHAnsi" w:cstheme="minorBidi"/>
      <w:kern w:val="2"/>
      <w:sz w:val="18"/>
      <w:szCs w:val="18"/>
    </w:rPr>
  </w:style>
  <w:style w:type="paragraph" w:styleId="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Words>
  <Characters>1628</Characters>
  <Lines>13</Lines>
  <Paragraphs>3</Paragraphs>
  <TotalTime>64</TotalTime>
  <ScaleCrop>false</ScaleCrop>
  <LinksUpToDate>false</LinksUpToDate>
  <CharactersWithSpaces>1910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李平</cp:lastModifiedBy>
  <dcterms:modified xsi:type="dcterms:W3CDTF">2024-02-26T01:38:50Z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86B93B51FB3A4A3E87619E93C392A771</vt:lpwstr>
  </property>
</Properties>
</file>