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95E0BB">
      <w:pPr>
        <w:jc w:val="left"/>
        <w:rPr>
          <w:rFonts w:hint="default" w:ascii="宋体" w:hAnsi="宋体" w:eastAsia="宋体" w:cs="宋体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color w:val="auto"/>
          <w:sz w:val="28"/>
          <w:szCs w:val="28"/>
          <w:lang w:val="en-US" w:eastAsia="zh-CN"/>
        </w:rPr>
        <w:t>附件1</w:t>
      </w:r>
    </w:p>
    <w:p w14:paraId="73023E6E">
      <w:pPr>
        <w:rPr>
          <w:rFonts w:hint="eastAsia"/>
          <w:color w:val="auto"/>
          <w:lang w:val="en-US" w:eastAsia="zh-CN"/>
        </w:rPr>
      </w:pPr>
    </w:p>
    <w:p w14:paraId="15142A59">
      <w:pPr>
        <w:jc w:val="center"/>
        <w:rPr>
          <w:rFonts w:hint="eastAsia" w:ascii="宋体"/>
          <w:b/>
          <w:color w:val="auto"/>
          <w:sz w:val="32"/>
          <w:szCs w:val="32"/>
        </w:rPr>
      </w:pPr>
      <w:r>
        <w:rPr>
          <w:rFonts w:hint="eastAsia" w:ascii="宋体"/>
          <w:b/>
          <w:color w:val="auto"/>
          <w:sz w:val="32"/>
          <w:szCs w:val="32"/>
        </w:rPr>
        <w:t>呈贡区应急避难场所应急供水设施和直饮点管理养护</w:t>
      </w:r>
    </w:p>
    <w:p w14:paraId="305D7C19">
      <w:pPr>
        <w:jc w:val="center"/>
        <w:rPr>
          <w:rFonts w:hint="eastAsia" w:ascii="宋体"/>
          <w:b/>
          <w:color w:val="auto"/>
          <w:sz w:val="32"/>
          <w:szCs w:val="32"/>
          <w:lang w:val="en-US" w:eastAsia="zh-CN"/>
        </w:rPr>
      </w:pPr>
      <w:r>
        <w:rPr>
          <w:rFonts w:hint="eastAsia" w:ascii="宋体" w:eastAsia="宋体" w:cs="Times New Roman"/>
          <w:b/>
          <w:color w:val="auto"/>
          <w:sz w:val="32"/>
          <w:szCs w:val="32"/>
          <w:lang w:eastAsia="zh-CN"/>
        </w:rPr>
        <w:t>报价</w:t>
      </w:r>
      <w:r>
        <w:rPr>
          <w:rFonts w:hint="eastAsia" w:ascii="宋体"/>
          <w:b/>
          <w:color w:val="auto"/>
          <w:sz w:val="32"/>
          <w:szCs w:val="32"/>
          <w:lang w:val="en-US" w:eastAsia="zh-CN"/>
        </w:rPr>
        <w:t>清单</w:t>
      </w:r>
      <w:r>
        <w:rPr>
          <w:rFonts w:hint="eastAsia" w:ascii="宋体"/>
          <w:b/>
          <w:color w:val="auto"/>
          <w:sz w:val="32"/>
          <w:szCs w:val="32"/>
        </w:rPr>
        <w:t>及</w:t>
      </w:r>
      <w:r>
        <w:rPr>
          <w:rFonts w:hint="eastAsia" w:ascii="宋体"/>
          <w:b/>
          <w:color w:val="auto"/>
          <w:sz w:val="32"/>
          <w:szCs w:val="32"/>
          <w:lang w:val="en-US" w:eastAsia="zh-CN"/>
        </w:rPr>
        <w:t>要求</w:t>
      </w:r>
      <w:bookmarkStart w:id="0" w:name="_GoBack"/>
      <w:bookmarkEnd w:id="0"/>
    </w:p>
    <w:tbl>
      <w:tblPr>
        <w:tblStyle w:val="3"/>
        <w:tblW w:w="8628" w:type="dxa"/>
        <w:tblInd w:w="6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0"/>
        <w:gridCol w:w="780"/>
        <w:gridCol w:w="885"/>
        <w:gridCol w:w="1122"/>
        <w:gridCol w:w="4131"/>
      </w:tblGrid>
      <w:tr w14:paraId="598333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</w:trPr>
        <w:tc>
          <w:tcPr>
            <w:tcW w:w="1710" w:type="dxa"/>
            <w:noWrap w:val="0"/>
            <w:vAlign w:val="center"/>
          </w:tcPr>
          <w:p w14:paraId="1A80983B">
            <w:pPr>
              <w:pStyle w:val="5"/>
              <w:adjustRightInd w:val="0"/>
              <w:snapToGrid w:val="0"/>
              <w:spacing w:line="480" w:lineRule="auto"/>
              <w:ind w:left="0" w:leftChars="0" w:firstLine="0" w:firstLineChars="0"/>
              <w:jc w:val="center"/>
              <w:rPr>
                <w:rFonts w:ascii="宋体" w:hAnsi="宋体" w:eastAsia="宋体"/>
                <w:b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color w:val="auto"/>
                <w:sz w:val="28"/>
                <w:szCs w:val="28"/>
              </w:rPr>
              <w:t>项目名称</w:t>
            </w:r>
          </w:p>
        </w:tc>
        <w:tc>
          <w:tcPr>
            <w:tcW w:w="780" w:type="dxa"/>
            <w:noWrap w:val="0"/>
            <w:vAlign w:val="center"/>
          </w:tcPr>
          <w:p w14:paraId="25838FDD">
            <w:pPr>
              <w:pStyle w:val="5"/>
              <w:adjustRightInd w:val="0"/>
              <w:snapToGrid w:val="0"/>
              <w:spacing w:line="480" w:lineRule="auto"/>
              <w:ind w:firstLine="0" w:firstLineChars="0"/>
              <w:jc w:val="center"/>
              <w:rPr>
                <w:rFonts w:ascii="宋体" w:hAnsi="宋体" w:eastAsia="宋体"/>
                <w:b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color w:val="auto"/>
                <w:sz w:val="28"/>
                <w:szCs w:val="28"/>
              </w:rPr>
              <w:t>单位</w:t>
            </w:r>
          </w:p>
        </w:tc>
        <w:tc>
          <w:tcPr>
            <w:tcW w:w="885" w:type="dxa"/>
            <w:noWrap w:val="0"/>
            <w:vAlign w:val="center"/>
          </w:tcPr>
          <w:p w14:paraId="548442F5">
            <w:pPr>
              <w:pStyle w:val="5"/>
              <w:adjustRightInd w:val="0"/>
              <w:snapToGrid w:val="0"/>
              <w:spacing w:line="480" w:lineRule="auto"/>
              <w:ind w:firstLine="0" w:firstLineChars="0"/>
              <w:jc w:val="center"/>
              <w:rPr>
                <w:rFonts w:ascii="宋体" w:hAnsi="宋体" w:eastAsia="宋体"/>
                <w:b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color w:val="auto"/>
                <w:sz w:val="28"/>
                <w:szCs w:val="28"/>
              </w:rPr>
              <w:t>数量</w:t>
            </w:r>
          </w:p>
        </w:tc>
        <w:tc>
          <w:tcPr>
            <w:tcW w:w="1122" w:type="dxa"/>
            <w:noWrap w:val="0"/>
            <w:vAlign w:val="center"/>
          </w:tcPr>
          <w:p w14:paraId="21655583">
            <w:pPr>
              <w:pStyle w:val="5"/>
              <w:adjustRightInd w:val="0"/>
              <w:snapToGrid w:val="0"/>
              <w:spacing w:line="480" w:lineRule="auto"/>
              <w:ind w:firstLine="141" w:firstLineChars="50"/>
              <w:jc w:val="center"/>
              <w:rPr>
                <w:rFonts w:ascii="宋体" w:hAnsi="宋体" w:eastAsia="宋体"/>
                <w:b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color w:val="auto"/>
                <w:sz w:val="28"/>
                <w:szCs w:val="28"/>
              </w:rPr>
              <w:t>单价</w:t>
            </w:r>
          </w:p>
        </w:tc>
        <w:tc>
          <w:tcPr>
            <w:tcW w:w="4131" w:type="dxa"/>
            <w:noWrap w:val="0"/>
            <w:vAlign w:val="center"/>
          </w:tcPr>
          <w:p w14:paraId="02AFE2B8">
            <w:pPr>
              <w:pStyle w:val="5"/>
              <w:adjustRightInd w:val="0"/>
              <w:snapToGrid w:val="0"/>
              <w:spacing w:line="480" w:lineRule="auto"/>
              <w:ind w:left="0" w:leftChars="0" w:firstLine="0" w:firstLineChars="0"/>
              <w:jc w:val="center"/>
              <w:rPr>
                <w:rFonts w:hint="eastAsia" w:ascii="宋体" w:hAnsi="宋体" w:eastAsia="宋体"/>
                <w:b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b/>
                <w:color w:val="auto"/>
                <w:sz w:val="28"/>
                <w:szCs w:val="28"/>
                <w:lang w:val="en-US" w:eastAsia="zh-CN"/>
              </w:rPr>
              <w:t>管护要求</w:t>
            </w:r>
          </w:p>
        </w:tc>
      </w:tr>
      <w:tr w14:paraId="0DAD31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3" w:hRule="atLeast"/>
        </w:trPr>
        <w:tc>
          <w:tcPr>
            <w:tcW w:w="1710" w:type="dxa"/>
            <w:noWrap w:val="0"/>
            <w:vAlign w:val="top"/>
          </w:tcPr>
          <w:p w14:paraId="48091CE0">
            <w:pPr>
              <w:pStyle w:val="5"/>
              <w:adjustRightInd w:val="0"/>
              <w:snapToGrid w:val="0"/>
              <w:spacing w:line="480" w:lineRule="auto"/>
              <w:ind w:firstLine="0" w:firstLineChars="0"/>
              <w:jc w:val="both"/>
              <w:rPr>
                <w:rFonts w:ascii="宋体" w:hAnsi="宋体" w:eastAsia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/>
                <w:color w:val="auto"/>
                <w:sz w:val="28"/>
                <w:szCs w:val="28"/>
              </w:rPr>
              <w:t>维修管养人工费</w:t>
            </w:r>
          </w:p>
        </w:tc>
        <w:tc>
          <w:tcPr>
            <w:tcW w:w="780" w:type="dxa"/>
            <w:noWrap w:val="0"/>
            <w:vAlign w:val="top"/>
          </w:tcPr>
          <w:p w14:paraId="70D58593">
            <w:pPr>
              <w:pStyle w:val="5"/>
              <w:adjustRightInd w:val="0"/>
              <w:snapToGrid w:val="0"/>
              <w:spacing w:line="480" w:lineRule="auto"/>
              <w:ind w:firstLine="0" w:firstLineChars="0"/>
              <w:jc w:val="center"/>
              <w:rPr>
                <w:rFonts w:ascii="宋体" w:hAnsi="宋体" w:eastAsia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/>
                <w:color w:val="auto"/>
                <w:sz w:val="28"/>
                <w:szCs w:val="28"/>
              </w:rPr>
              <w:t>台</w:t>
            </w:r>
          </w:p>
        </w:tc>
        <w:tc>
          <w:tcPr>
            <w:tcW w:w="885" w:type="dxa"/>
            <w:noWrap w:val="0"/>
            <w:vAlign w:val="top"/>
          </w:tcPr>
          <w:p w14:paraId="03ED7F44">
            <w:pPr>
              <w:pStyle w:val="5"/>
              <w:adjustRightInd w:val="0"/>
              <w:snapToGrid w:val="0"/>
              <w:spacing w:line="480" w:lineRule="auto"/>
              <w:ind w:firstLine="280" w:firstLineChars="100"/>
              <w:jc w:val="both"/>
              <w:rPr>
                <w:rFonts w:hint="eastAsia" w:ascii="宋体" w:hAnsi="宋体" w:eastAsia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8"/>
                <w:szCs w:val="28"/>
              </w:rPr>
              <w:t>1</w:t>
            </w:r>
            <w:r>
              <w:rPr>
                <w:rFonts w:hint="eastAsia" w:ascii="宋体" w:hAnsi="宋体" w:eastAsia="宋体"/>
                <w:color w:val="auto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122" w:type="dxa"/>
            <w:noWrap w:val="0"/>
            <w:vAlign w:val="top"/>
          </w:tcPr>
          <w:p w14:paraId="445DEAC2">
            <w:pPr>
              <w:pStyle w:val="5"/>
              <w:adjustRightInd w:val="0"/>
              <w:snapToGrid w:val="0"/>
              <w:spacing w:line="480" w:lineRule="auto"/>
              <w:ind w:firstLine="0" w:firstLineChars="0"/>
              <w:jc w:val="both"/>
              <w:rPr>
                <w:rFonts w:ascii="宋体" w:hAnsi="宋体" w:eastAsia="宋体"/>
                <w:color w:val="auto"/>
                <w:sz w:val="28"/>
                <w:szCs w:val="28"/>
              </w:rPr>
            </w:pPr>
          </w:p>
        </w:tc>
        <w:tc>
          <w:tcPr>
            <w:tcW w:w="4131" w:type="dxa"/>
            <w:noWrap w:val="0"/>
            <w:vAlign w:val="top"/>
          </w:tcPr>
          <w:p w14:paraId="1B2DA817">
            <w:pPr>
              <w:pStyle w:val="5"/>
              <w:adjustRightInd w:val="0"/>
              <w:snapToGrid w:val="0"/>
              <w:spacing w:line="480" w:lineRule="auto"/>
              <w:ind w:firstLine="0" w:firstLineChars="0"/>
              <w:jc w:val="both"/>
              <w:rPr>
                <w:rFonts w:ascii="宋体" w:hAnsi="宋体" w:eastAsia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/>
                <w:color w:val="auto"/>
                <w:sz w:val="28"/>
                <w:szCs w:val="28"/>
              </w:rPr>
              <w:t>12台应急供水设施每</w:t>
            </w:r>
            <w:r>
              <w:rPr>
                <w:rFonts w:hint="eastAsia" w:ascii="宋体" w:hAnsi="宋体"/>
                <w:color w:val="auto"/>
                <w:sz w:val="28"/>
                <w:szCs w:val="28"/>
                <w:lang w:eastAsia="zh-CN"/>
              </w:rPr>
              <w:t>周</w:t>
            </w:r>
            <w:r>
              <w:rPr>
                <w:rFonts w:hint="eastAsia" w:ascii="宋体" w:hAnsi="宋体" w:eastAsia="宋体"/>
                <w:color w:val="auto"/>
                <w:sz w:val="28"/>
                <w:szCs w:val="28"/>
              </w:rPr>
              <w:t>检修</w:t>
            </w:r>
            <w:r>
              <w:rPr>
                <w:rFonts w:hint="eastAsia" w:ascii="宋体" w:hAnsi="宋体" w:eastAsia="宋体"/>
                <w:color w:val="auto"/>
                <w:sz w:val="28"/>
                <w:szCs w:val="28"/>
                <w:lang w:val="en-US" w:eastAsia="zh-CN"/>
              </w:rPr>
              <w:t>保洁</w:t>
            </w:r>
            <w:r>
              <w:rPr>
                <w:rFonts w:hint="eastAsia" w:ascii="宋体" w:hAnsi="宋体" w:eastAsia="宋体"/>
                <w:color w:val="auto"/>
                <w:sz w:val="28"/>
                <w:szCs w:val="28"/>
              </w:rPr>
              <w:t>1次</w:t>
            </w:r>
          </w:p>
        </w:tc>
      </w:tr>
      <w:tr w14:paraId="427B38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710" w:type="dxa"/>
            <w:noWrap w:val="0"/>
            <w:vAlign w:val="top"/>
          </w:tcPr>
          <w:p w14:paraId="0762755F">
            <w:pPr>
              <w:pStyle w:val="5"/>
              <w:adjustRightInd w:val="0"/>
              <w:snapToGrid w:val="0"/>
              <w:spacing w:line="480" w:lineRule="auto"/>
              <w:ind w:firstLine="0" w:firstLineChars="0"/>
              <w:jc w:val="both"/>
              <w:rPr>
                <w:rFonts w:ascii="宋体" w:hAnsi="宋体" w:eastAsia="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color w:val="auto"/>
                <w:sz w:val="28"/>
                <w:szCs w:val="28"/>
              </w:rPr>
              <w:t>PP棉</w:t>
            </w:r>
          </w:p>
        </w:tc>
        <w:tc>
          <w:tcPr>
            <w:tcW w:w="780" w:type="dxa"/>
            <w:noWrap w:val="0"/>
            <w:vAlign w:val="top"/>
          </w:tcPr>
          <w:p w14:paraId="0926F916">
            <w:pPr>
              <w:pStyle w:val="5"/>
              <w:adjustRightInd w:val="0"/>
              <w:snapToGrid w:val="0"/>
              <w:spacing w:line="480" w:lineRule="auto"/>
              <w:ind w:left="0" w:leftChars="0" w:firstLine="0" w:firstLineChars="0"/>
              <w:jc w:val="center"/>
              <w:rPr>
                <w:rFonts w:hint="eastAsia" w:ascii="宋体" w:hAnsi="宋体" w:eastAsia="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color w:val="auto"/>
                <w:sz w:val="28"/>
                <w:szCs w:val="28"/>
                <w:lang w:val="en-US" w:eastAsia="zh-CN"/>
              </w:rPr>
              <w:t>台</w:t>
            </w:r>
          </w:p>
        </w:tc>
        <w:tc>
          <w:tcPr>
            <w:tcW w:w="885" w:type="dxa"/>
            <w:noWrap w:val="0"/>
            <w:vAlign w:val="top"/>
          </w:tcPr>
          <w:p w14:paraId="456BBE83">
            <w:pPr>
              <w:pStyle w:val="5"/>
              <w:adjustRightInd w:val="0"/>
              <w:snapToGrid w:val="0"/>
              <w:spacing w:line="480" w:lineRule="auto"/>
              <w:ind w:firstLine="280" w:firstLineChars="100"/>
              <w:jc w:val="both"/>
              <w:rPr>
                <w:rFonts w:hint="eastAsia" w:ascii="宋体" w:hAnsi="宋体" w:eastAsia="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color w:val="auto"/>
                <w:sz w:val="28"/>
                <w:szCs w:val="28"/>
              </w:rPr>
              <w:t>1</w:t>
            </w:r>
            <w:r>
              <w:rPr>
                <w:rFonts w:hint="eastAsia" w:ascii="宋体" w:hAnsi="宋体" w:eastAsia="宋体"/>
                <w:color w:val="auto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122" w:type="dxa"/>
            <w:noWrap w:val="0"/>
            <w:vAlign w:val="top"/>
          </w:tcPr>
          <w:p w14:paraId="17B80C94">
            <w:pPr>
              <w:pStyle w:val="5"/>
              <w:adjustRightInd w:val="0"/>
              <w:snapToGrid w:val="0"/>
              <w:spacing w:line="480" w:lineRule="auto"/>
              <w:ind w:firstLine="0" w:firstLineChars="0"/>
              <w:jc w:val="both"/>
              <w:rPr>
                <w:rFonts w:ascii="宋体" w:hAnsi="宋体" w:eastAsia="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4131" w:type="dxa"/>
            <w:noWrap w:val="0"/>
            <w:vAlign w:val="top"/>
          </w:tcPr>
          <w:p w14:paraId="34D6BFD3">
            <w:pPr>
              <w:pStyle w:val="5"/>
              <w:adjustRightInd w:val="0"/>
              <w:snapToGrid w:val="0"/>
              <w:spacing w:line="480" w:lineRule="auto"/>
              <w:ind w:firstLine="0" w:firstLineChars="0"/>
              <w:jc w:val="both"/>
              <w:rPr>
                <w:rFonts w:hint="eastAsia" w:ascii="宋体" w:hAnsi="宋体" w:eastAsia="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  <w:lang w:eastAsia="zh-CN"/>
              </w:rPr>
              <w:t>保证</w:t>
            </w:r>
            <w:r>
              <w:rPr>
                <w:rFonts w:hint="eastAsia" w:ascii="宋体" w:hAnsi="宋体" w:eastAsia="宋体"/>
                <w:color w:val="auto"/>
                <w:sz w:val="28"/>
                <w:szCs w:val="28"/>
              </w:rPr>
              <w:t>水质正常，</w:t>
            </w:r>
            <w:r>
              <w:rPr>
                <w:rFonts w:hint="eastAsia" w:ascii="宋体" w:hAnsi="宋体"/>
                <w:color w:val="auto"/>
                <w:sz w:val="28"/>
                <w:szCs w:val="28"/>
                <w:lang w:eastAsia="zh-CN"/>
              </w:rPr>
              <w:t>按规范标准更换</w:t>
            </w:r>
          </w:p>
        </w:tc>
      </w:tr>
      <w:tr w14:paraId="591721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" w:hRule="atLeast"/>
        </w:trPr>
        <w:tc>
          <w:tcPr>
            <w:tcW w:w="1710" w:type="dxa"/>
            <w:noWrap w:val="0"/>
            <w:vAlign w:val="top"/>
          </w:tcPr>
          <w:p w14:paraId="2B1F2F27">
            <w:pPr>
              <w:pStyle w:val="5"/>
              <w:adjustRightInd w:val="0"/>
              <w:snapToGrid w:val="0"/>
              <w:spacing w:line="480" w:lineRule="auto"/>
              <w:ind w:firstLine="0" w:firstLineChars="0"/>
              <w:jc w:val="both"/>
              <w:rPr>
                <w:rFonts w:ascii="宋体" w:hAnsi="宋体" w:eastAsia="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color w:val="auto"/>
                <w:sz w:val="28"/>
                <w:szCs w:val="28"/>
              </w:rPr>
              <w:t>颗粒活性碳</w:t>
            </w:r>
          </w:p>
        </w:tc>
        <w:tc>
          <w:tcPr>
            <w:tcW w:w="780" w:type="dxa"/>
            <w:noWrap w:val="0"/>
            <w:vAlign w:val="top"/>
          </w:tcPr>
          <w:p w14:paraId="5F759EF6">
            <w:pPr>
              <w:jc w:val="center"/>
              <w:rPr>
                <w:rFonts w:hint="eastAsia" w:ascii="Calibri" w:hAnsi="Calibri" w:eastAsia="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color w:val="auto"/>
                <w:sz w:val="28"/>
                <w:szCs w:val="28"/>
                <w:lang w:val="en-US" w:eastAsia="zh-CN"/>
              </w:rPr>
              <w:t>台</w:t>
            </w:r>
          </w:p>
        </w:tc>
        <w:tc>
          <w:tcPr>
            <w:tcW w:w="885" w:type="dxa"/>
            <w:noWrap w:val="0"/>
            <w:vAlign w:val="top"/>
          </w:tcPr>
          <w:p w14:paraId="4DD62103">
            <w:pPr>
              <w:pStyle w:val="5"/>
              <w:adjustRightInd w:val="0"/>
              <w:snapToGrid w:val="0"/>
              <w:spacing w:line="480" w:lineRule="auto"/>
              <w:ind w:firstLine="280" w:firstLineChars="100"/>
              <w:jc w:val="both"/>
              <w:rPr>
                <w:rFonts w:hint="eastAsia" w:ascii="宋体" w:hAnsi="宋体" w:eastAsia="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color w:val="auto"/>
                <w:sz w:val="28"/>
                <w:szCs w:val="28"/>
              </w:rPr>
              <w:t>1</w:t>
            </w:r>
            <w:r>
              <w:rPr>
                <w:rFonts w:hint="eastAsia" w:ascii="宋体" w:hAnsi="宋体" w:eastAsia="宋体"/>
                <w:color w:val="auto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122" w:type="dxa"/>
            <w:noWrap w:val="0"/>
            <w:vAlign w:val="top"/>
          </w:tcPr>
          <w:p w14:paraId="39B03C6F">
            <w:pPr>
              <w:pStyle w:val="5"/>
              <w:adjustRightInd w:val="0"/>
              <w:snapToGrid w:val="0"/>
              <w:spacing w:line="480" w:lineRule="auto"/>
              <w:ind w:firstLine="0" w:firstLineChars="0"/>
              <w:jc w:val="both"/>
              <w:rPr>
                <w:rFonts w:ascii="宋体" w:hAnsi="宋体" w:eastAsia="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4131" w:type="dxa"/>
            <w:noWrap w:val="0"/>
            <w:vAlign w:val="top"/>
          </w:tcPr>
          <w:p w14:paraId="25966C11">
            <w:pPr>
              <w:pStyle w:val="5"/>
              <w:adjustRightInd w:val="0"/>
              <w:snapToGrid w:val="0"/>
              <w:spacing w:line="480" w:lineRule="auto"/>
              <w:ind w:firstLine="0" w:firstLineChars="0"/>
              <w:jc w:val="both"/>
              <w:rPr>
                <w:rFonts w:ascii="宋体" w:hAnsi="宋体" w:eastAsia="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  <w:lang w:eastAsia="zh-CN"/>
              </w:rPr>
              <w:t>按规范标准更换</w:t>
            </w:r>
          </w:p>
        </w:tc>
      </w:tr>
      <w:tr w14:paraId="1D9FE8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710" w:type="dxa"/>
            <w:noWrap w:val="0"/>
            <w:vAlign w:val="top"/>
          </w:tcPr>
          <w:p w14:paraId="435AD9E6">
            <w:pPr>
              <w:pStyle w:val="5"/>
              <w:adjustRightInd w:val="0"/>
              <w:snapToGrid w:val="0"/>
              <w:spacing w:line="480" w:lineRule="auto"/>
              <w:ind w:firstLine="0" w:firstLineChars="0"/>
              <w:jc w:val="both"/>
              <w:rPr>
                <w:rFonts w:ascii="宋体" w:hAnsi="宋体" w:eastAsia="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color w:val="auto"/>
                <w:sz w:val="28"/>
                <w:szCs w:val="28"/>
              </w:rPr>
              <w:t>压缩活性碳</w:t>
            </w:r>
          </w:p>
        </w:tc>
        <w:tc>
          <w:tcPr>
            <w:tcW w:w="780" w:type="dxa"/>
            <w:noWrap w:val="0"/>
            <w:vAlign w:val="top"/>
          </w:tcPr>
          <w:p w14:paraId="4E0BEE38">
            <w:pPr>
              <w:jc w:val="center"/>
              <w:rPr>
                <w:rFonts w:hint="eastAsia" w:ascii="Calibri" w:hAnsi="Calibri" w:eastAsia="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color w:val="auto"/>
                <w:sz w:val="28"/>
                <w:szCs w:val="28"/>
                <w:lang w:val="en-US" w:eastAsia="zh-CN"/>
              </w:rPr>
              <w:t>台</w:t>
            </w:r>
          </w:p>
        </w:tc>
        <w:tc>
          <w:tcPr>
            <w:tcW w:w="885" w:type="dxa"/>
            <w:noWrap w:val="0"/>
            <w:vAlign w:val="top"/>
          </w:tcPr>
          <w:p w14:paraId="5B46E0F2">
            <w:pPr>
              <w:pStyle w:val="5"/>
              <w:adjustRightInd w:val="0"/>
              <w:snapToGrid w:val="0"/>
              <w:spacing w:line="480" w:lineRule="auto"/>
              <w:ind w:firstLine="280" w:firstLineChars="100"/>
              <w:jc w:val="both"/>
              <w:rPr>
                <w:rFonts w:hint="eastAsia" w:ascii="宋体" w:hAnsi="宋体" w:eastAsia="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color w:val="auto"/>
                <w:sz w:val="28"/>
                <w:szCs w:val="28"/>
              </w:rPr>
              <w:t>1</w:t>
            </w:r>
            <w:r>
              <w:rPr>
                <w:rFonts w:hint="eastAsia" w:ascii="宋体" w:hAnsi="宋体" w:eastAsia="宋体"/>
                <w:color w:val="auto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122" w:type="dxa"/>
            <w:noWrap w:val="0"/>
            <w:vAlign w:val="top"/>
          </w:tcPr>
          <w:p w14:paraId="3E1D0415">
            <w:pPr>
              <w:pStyle w:val="5"/>
              <w:adjustRightInd w:val="0"/>
              <w:snapToGrid w:val="0"/>
              <w:spacing w:line="480" w:lineRule="auto"/>
              <w:ind w:firstLine="0" w:firstLineChars="0"/>
              <w:jc w:val="both"/>
              <w:rPr>
                <w:rFonts w:ascii="宋体" w:hAnsi="宋体" w:eastAsia="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4131" w:type="dxa"/>
            <w:noWrap w:val="0"/>
            <w:vAlign w:val="top"/>
          </w:tcPr>
          <w:p w14:paraId="2456D833">
            <w:pPr>
              <w:pStyle w:val="5"/>
              <w:adjustRightInd w:val="0"/>
              <w:snapToGrid w:val="0"/>
              <w:spacing w:line="480" w:lineRule="auto"/>
              <w:ind w:firstLine="0" w:firstLineChars="0"/>
              <w:jc w:val="both"/>
              <w:rPr>
                <w:rFonts w:ascii="宋体" w:hAnsi="宋体" w:eastAsia="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  <w:lang w:eastAsia="zh-CN"/>
              </w:rPr>
              <w:t>按规范标准更换</w:t>
            </w:r>
          </w:p>
        </w:tc>
      </w:tr>
      <w:tr w14:paraId="0FD14C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710" w:type="dxa"/>
            <w:noWrap w:val="0"/>
            <w:vAlign w:val="top"/>
          </w:tcPr>
          <w:p w14:paraId="26B2C275">
            <w:pPr>
              <w:pStyle w:val="5"/>
              <w:adjustRightInd w:val="0"/>
              <w:snapToGrid w:val="0"/>
              <w:spacing w:line="480" w:lineRule="auto"/>
              <w:ind w:firstLine="0" w:firstLineChars="0"/>
              <w:jc w:val="both"/>
              <w:rPr>
                <w:rFonts w:ascii="宋体" w:hAnsi="宋体" w:eastAsia="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color w:val="auto"/>
                <w:sz w:val="28"/>
                <w:szCs w:val="28"/>
              </w:rPr>
              <w:t>后置活性碳</w:t>
            </w:r>
          </w:p>
        </w:tc>
        <w:tc>
          <w:tcPr>
            <w:tcW w:w="780" w:type="dxa"/>
            <w:noWrap w:val="0"/>
            <w:vAlign w:val="top"/>
          </w:tcPr>
          <w:p w14:paraId="43FF43E0">
            <w:pPr>
              <w:jc w:val="center"/>
              <w:rPr>
                <w:rFonts w:hint="eastAsia" w:ascii="Calibri" w:hAnsi="Calibri" w:eastAsia="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color w:val="auto"/>
                <w:sz w:val="28"/>
                <w:szCs w:val="28"/>
                <w:lang w:val="en-US" w:eastAsia="zh-CN"/>
              </w:rPr>
              <w:t>台</w:t>
            </w:r>
          </w:p>
        </w:tc>
        <w:tc>
          <w:tcPr>
            <w:tcW w:w="885" w:type="dxa"/>
            <w:noWrap w:val="0"/>
            <w:vAlign w:val="top"/>
          </w:tcPr>
          <w:p w14:paraId="79AC80D6">
            <w:pPr>
              <w:pStyle w:val="5"/>
              <w:adjustRightInd w:val="0"/>
              <w:snapToGrid w:val="0"/>
              <w:spacing w:line="480" w:lineRule="auto"/>
              <w:ind w:firstLine="280" w:firstLineChars="100"/>
              <w:jc w:val="both"/>
              <w:rPr>
                <w:rFonts w:hint="eastAsia" w:ascii="宋体" w:hAnsi="宋体" w:eastAsia="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color w:val="auto"/>
                <w:sz w:val="28"/>
                <w:szCs w:val="28"/>
              </w:rPr>
              <w:t>1</w:t>
            </w:r>
            <w:r>
              <w:rPr>
                <w:rFonts w:hint="eastAsia" w:ascii="宋体" w:hAnsi="宋体" w:eastAsia="宋体"/>
                <w:color w:val="auto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122" w:type="dxa"/>
            <w:noWrap w:val="0"/>
            <w:vAlign w:val="top"/>
          </w:tcPr>
          <w:p w14:paraId="29D0CFCB">
            <w:pPr>
              <w:pStyle w:val="5"/>
              <w:adjustRightInd w:val="0"/>
              <w:snapToGrid w:val="0"/>
              <w:spacing w:line="480" w:lineRule="auto"/>
              <w:ind w:firstLine="0" w:firstLineChars="0"/>
              <w:jc w:val="both"/>
              <w:rPr>
                <w:rFonts w:ascii="宋体" w:hAnsi="宋体" w:eastAsia="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4131" w:type="dxa"/>
            <w:noWrap w:val="0"/>
            <w:vAlign w:val="top"/>
          </w:tcPr>
          <w:p w14:paraId="38F10EB0">
            <w:pPr>
              <w:pStyle w:val="5"/>
              <w:adjustRightInd w:val="0"/>
              <w:snapToGrid w:val="0"/>
              <w:spacing w:line="480" w:lineRule="auto"/>
              <w:ind w:firstLine="0" w:firstLineChars="0"/>
              <w:jc w:val="both"/>
              <w:rPr>
                <w:rFonts w:ascii="宋体" w:hAnsi="宋体" w:eastAsia="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  <w:lang w:eastAsia="zh-CN"/>
              </w:rPr>
              <w:t>按规范标准更换</w:t>
            </w:r>
          </w:p>
        </w:tc>
      </w:tr>
      <w:tr w14:paraId="3D725A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710" w:type="dxa"/>
            <w:noWrap w:val="0"/>
            <w:vAlign w:val="top"/>
          </w:tcPr>
          <w:p w14:paraId="5922FCBA">
            <w:pPr>
              <w:pStyle w:val="5"/>
              <w:adjustRightInd w:val="0"/>
              <w:snapToGrid w:val="0"/>
              <w:spacing w:line="480" w:lineRule="auto"/>
              <w:ind w:firstLine="0" w:firstLineChars="0"/>
              <w:jc w:val="both"/>
              <w:rPr>
                <w:rFonts w:ascii="宋体" w:hAnsi="宋体" w:eastAsia="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color w:val="auto"/>
                <w:sz w:val="28"/>
                <w:szCs w:val="28"/>
              </w:rPr>
              <w:t>RO反渗透膜</w:t>
            </w:r>
          </w:p>
        </w:tc>
        <w:tc>
          <w:tcPr>
            <w:tcW w:w="780" w:type="dxa"/>
            <w:noWrap w:val="0"/>
            <w:vAlign w:val="top"/>
          </w:tcPr>
          <w:p w14:paraId="68A6F7BE">
            <w:pPr>
              <w:jc w:val="center"/>
              <w:rPr>
                <w:rFonts w:hint="eastAsia" w:ascii="宋体" w:hAnsi="宋体" w:eastAsia="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color w:val="auto"/>
                <w:sz w:val="28"/>
                <w:szCs w:val="28"/>
                <w:lang w:val="en-US" w:eastAsia="zh-CN"/>
              </w:rPr>
              <w:t>台</w:t>
            </w:r>
          </w:p>
        </w:tc>
        <w:tc>
          <w:tcPr>
            <w:tcW w:w="885" w:type="dxa"/>
            <w:noWrap w:val="0"/>
            <w:vAlign w:val="top"/>
          </w:tcPr>
          <w:p w14:paraId="71850B05">
            <w:pPr>
              <w:pStyle w:val="5"/>
              <w:adjustRightInd w:val="0"/>
              <w:snapToGrid w:val="0"/>
              <w:spacing w:line="480" w:lineRule="auto"/>
              <w:ind w:firstLine="280" w:firstLineChars="100"/>
              <w:jc w:val="both"/>
              <w:rPr>
                <w:rFonts w:hint="eastAsia" w:ascii="宋体" w:hAnsi="宋体" w:eastAsia="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color w:val="auto"/>
                <w:sz w:val="28"/>
                <w:szCs w:val="28"/>
              </w:rPr>
              <w:t>1</w:t>
            </w:r>
            <w:r>
              <w:rPr>
                <w:rFonts w:hint="eastAsia" w:ascii="宋体" w:hAnsi="宋体" w:eastAsia="宋体"/>
                <w:color w:val="auto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122" w:type="dxa"/>
            <w:noWrap w:val="0"/>
            <w:vAlign w:val="top"/>
          </w:tcPr>
          <w:p w14:paraId="0441C329">
            <w:pPr>
              <w:pStyle w:val="5"/>
              <w:adjustRightInd w:val="0"/>
              <w:snapToGrid w:val="0"/>
              <w:spacing w:line="480" w:lineRule="auto"/>
              <w:ind w:right="-107" w:rightChars="-51" w:firstLine="280" w:firstLineChars="100"/>
              <w:jc w:val="both"/>
              <w:rPr>
                <w:rFonts w:ascii="宋体" w:hAnsi="宋体" w:eastAsia="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4131" w:type="dxa"/>
            <w:noWrap w:val="0"/>
            <w:vAlign w:val="top"/>
          </w:tcPr>
          <w:p w14:paraId="41C44912">
            <w:pPr>
              <w:pStyle w:val="5"/>
              <w:adjustRightInd w:val="0"/>
              <w:snapToGrid w:val="0"/>
              <w:spacing w:line="480" w:lineRule="auto"/>
              <w:ind w:firstLine="0" w:firstLineChars="0"/>
              <w:jc w:val="both"/>
              <w:rPr>
                <w:rFonts w:ascii="宋体" w:hAnsi="宋体" w:eastAsia="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  <w:lang w:eastAsia="zh-CN"/>
              </w:rPr>
              <w:t>按规范标准更换</w:t>
            </w:r>
          </w:p>
        </w:tc>
      </w:tr>
      <w:tr w14:paraId="1DB2FB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710" w:type="dxa"/>
            <w:noWrap w:val="0"/>
            <w:vAlign w:val="top"/>
          </w:tcPr>
          <w:p w14:paraId="40DCD7E0">
            <w:pPr>
              <w:pStyle w:val="5"/>
              <w:adjustRightInd w:val="0"/>
              <w:snapToGrid w:val="0"/>
              <w:spacing w:line="480" w:lineRule="auto"/>
              <w:ind w:firstLine="0" w:firstLineChars="0"/>
              <w:jc w:val="both"/>
              <w:rPr>
                <w:rFonts w:hint="default" w:ascii="宋体" w:hAnsi="宋体" w:eastAsia="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color w:val="auto"/>
                <w:sz w:val="28"/>
                <w:szCs w:val="28"/>
                <w:lang w:val="en-US" w:eastAsia="zh-CN"/>
              </w:rPr>
              <w:t>水质检测</w:t>
            </w:r>
          </w:p>
        </w:tc>
        <w:tc>
          <w:tcPr>
            <w:tcW w:w="780" w:type="dxa"/>
            <w:noWrap w:val="0"/>
            <w:vAlign w:val="top"/>
          </w:tcPr>
          <w:p w14:paraId="56C7DEE9">
            <w:pPr>
              <w:jc w:val="center"/>
              <w:rPr>
                <w:rFonts w:hint="eastAsia" w:ascii="宋体" w:hAnsi="宋体" w:eastAsia="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color w:val="auto"/>
                <w:sz w:val="28"/>
                <w:szCs w:val="28"/>
                <w:lang w:val="en-US" w:eastAsia="zh-CN"/>
              </w:rPr>
              <w:t>处</w:t>
            </w:r>
          </w:p>
        </w:tc>
        <w:tc>
          <w:tcPr>
            <w:tcW w:w="885" w:type="dxa"/>
            <w:noWrap w:val="0"/>
            <w:vAlign w:val="top"/>
          </w:tcPr>
          <w:p w14:paraId="05AE967F">
            <w:pPr>
              <w:pStyle w:val="5"/>
              <w:adjustRightInd w:val="0"/>
              <w:snapToGrid w:val="0"/>
              <w:spacing w:line="480" w:lineRule="auto"/>
              <w:ind w:firstLine="280" w:firstLineChars="100"/>
              <w:jc w:val="both"/>
              <w:rPr>
                <w:rFonts w:hint="default" w:ascii="宋体" w:hAnsi="宋体" w:eastAsia="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color w:val="auto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1122" w:type="dxa"/>
            <w:noWrap w:val="0"/>
            <w:vAlign w:val="top"/>
          </w:tcPr>
          <w:p w14:paraId="69505594">
            <w:pPr>
              <w:pStyle w:val="5"/>
              <w:adjustRightInd w:val="0"/>
              <w:snapToGrid w:val="0"/>
              <w:spacing w:line="480" w:lineRule="auto"/>
              <w:ind w:right="-107" w:rightChars="-51" w:firstLine="280" w:firstLineChars="100"/>
              <w:jc w:val="both"/>
              <w:rPr>
                <w:rFonts w:hint="eastAsia" w:ascii="宋体" w:hAnsi="宋体" w:eastAsia="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4131" w:type="dxa"/>
            <w:noWrap w:val="0"/>
            <w:vAlign w:val="top"/>
          </w:tcPr>
          <w:p w14:paraId="35EDF8B7">
            <w:pPr>
              <w:pStyle w:val="5"/>
              <w:adjustRightInd w:val="0"/>
              <w:snapToGrid w:val="0"/>
              <w:spacing w:line="480" w:lineRule="auto"/>
              <w:ind w:firstLine="0" w:firstLineChars="0"/>
              <w:jc w:val="both"/>
              <w:rPr>
                <w:rFonts w:hint="default" w:ascii="宋体" w:hAnsi="宋体" w:eastAsia="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  <w:lang w:eastAsia="zh-CN"/>
              </w:rPr>
              <w:t>按规范标准</w:t>
            </w:r>
            <w:r>
              <w:rPr>
                <w:rFonts w:hint="eastAsia" w:ascii="宋体" w:hAnsi="宋体" w:eastAsia="宋体"/>
                <w:color w:val="auto"/>
                <w:sz w:val="28"/>
                <w:szCs w:val="28"/>
                <w:lang w:val="en-US" w:eastAsia="zh-CN"/>
              </w:rPr>
              <w:t>进行水质检查</w:t>
            </w:r>
          </w:p>
        </w:tc>
      </w:tr>
      <w:tr w14:paraId="4D6CD7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710" w:type="dxa"/>
            <w:noWrap w:val="0"/>
            <w:vAlign w:val="top"/>
          </w:tcPr>
          <w:p w14:paraId="3823B984">
            <w:pPr>
              <w:pStyle w:val="5"/>
              <w:adjustRightInd w:val="0"/>
              <w:snapToGrid w:val="0"/>
              <w:spacing w:line="480" w:lineRule="auto"/>
              <w:ind w:firstLine="0" w:firstLineChars="0"/>
              <w:jc w:val="both"/>
              <w:rPr>
                <w:rFonts w:hint="default" w:ascii="宋体" w:hAnsi="宋体" w:eastAsia="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color w:val="auto"/>
                <w:sz w:val="28"/>
                <w:szCs w:val="28"/>
              </w:rPr>
              <w:t>水龙头</w:t>
            </w:r>
          </w:p>
        </w:tc>
        <w:tc>
          <w:tcPr>
            <w:tcW w:w="780" w:type="dxa"/>
            <w:noWrap w:val="0"/>
            <w:vAlign w:val="top"/>
          </w:tcPr>
          <w:p w14:paraId="45F35009">
            <w:pPr>
              <w:pStyle w:val="5"/>
              <w:adjustRightInd w:val="0"/>
              <w:snapToGrid w:val="0"/>
              <w:spacing w:line="480" w:lineRule="auto"/>
              <w:ind w:left="0" w:leftChars="0" w:firstLine="0" w:firstLineChars="0"/>
              <w:jc w:val="center"/>
              <w:rPr>
                <w:rFonts w:hint="eastAsia" w:ascii="宋体" w:hAnsi="宋体" w:eastAsia="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color w:val="auto"/>
                <w:sz w:val="28"/>
                <w:szCs w:val="28"/>
              </w:rPr>
              <w:t>个</w:t>
            </w:r>
          </w:p>
        </w:tc>
        <w:tc>
          <w:tcPr>
            <w:tcW w:w="885" w:type="dxa"/>
            <w:noWrap w:val="0"/>
            <w:vAlign w:val="top"/>
          </w:tcPr>
          <w:p w14:paraId="19449BDB">
            <w:pPr>
              <w:pStyle w:val="5"/>
              <w:adjustRightInd w:val="0"/>
              <w:snapToGrid w:val="0"/>
              <w:spacing w:line="480" w:lineRule="auto"/>
              <w:ind w:firstLine="280" w:firstLineChars="100"/>
              <w:jc w:val="both"/>
              <w:rPr>
                <w:rFonts w:hint="default" w:ascii="宋体" w:hAnsi="宋体" w:eastAsia="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122" w:type="dxa"/>
            <w:noWrap w:val="0"/>
            <w:vAlign w:val="top"/>
          </w:tcPr>
          <w:p w14:paraId="6E5ADE6D">
            <w:pPr>
              <w:pStyle w:val="5"/>
              <w:adjustRightInd w:val="0"/>
              <w:snapToGrid w:val="0"/>
              <w:spacing w:line="480" w:lineRule="auto"/>
              <w:ind w:firstLine="0" w:firstLineChars="0"/>
              <w:jc w:val="both"/>
              <w:rPr>
                <w:rFonts w:hint="eastAsia" w:ascii="宋体" w:hAnsi="宋体" w:eastAsia="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4131" w:type="dxa"/>
            <w:noWrap w:val="0"/>
            <w:vAlign w:val="top"/>
          </w:tcPr>
          <w:p w14:paraId="30DADAD1">
            <w:pPr>
              <w:pStyle w:val="5"/>
              <w:adjustRightInd w:val="0"/>
              <w:snapToGrid w:val="0"/>
              <w:spacing w:line="480" w:lineRule="auto"/>
              <w:ind w:firstLine="0" w:firstLineChars="0"/>
              <w:jc w:val="both"/>
              <w:rPr>
                <w:rFonts w:hint="default" w:ascii="宋体" w:hAnsi="宋体" w:eastAsia="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color w:val="auto"/>
                <w:sz w:val="28"/>
                <w:szCs w:val="28"/>
                <w:lang w:val="en-US" w:eastAsia="zh-CN"/>
              </w:rPr>
              <w:t>损坏</w:t>
            </w:r>
            <w:r>
              <w:rPr>
                <w:rFonts w:hint="eastAsia" w:ascii="宋体" w:hAnsi="宋体" w:eastAsia="宋体"/>
                <w:color w:val="auto"/>
                <w:sz w:val="28"/>
                <w:szCs w:val="28"/>
              </w:rPr>
              <w:t>及时更换,</w:t>
            </w:r>
            <w:r>
              <w:rPr>
                <w:rFonts w:hint="eastAsia" w:ascii="宋体" w:hAnsi="宋体" w:eastAsia="宋体"/>
                <w:color w:val="auto"/>
                <w:sz w:val="28"/>
                <w:szCs w:val="28"/>
                <w:lang w:val="en-US" w:eastAsia="zh-CN"/>
              </w:rPr>
              <w:t>确保正常使用、不滴漏水</w:t>
            </w:r>
            <w:r>
              <w:rPr>
                <w:rFonts w:hint="eastAsia" w:ascii="宋体" w:hAnsi="宋体"/>
                <w:color w:val="auto"/>
                <w:sz w:val="28"/>
                <w:szCs w:val="28"/>
                <w:lang w:val="en-US" w:eastAsia="zh-CN"/>
              </w:rPr>
              <w:t>，按实际发生结算。</w:t>
            </w:r>
          </w:p>
        </w:tc>
      </w:tr>
      <w:tr w14:paraId="49BDBC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1710" w:type="dxa"/>
            <w:noWrap w:val="0"/>
            <w:vAlign w:val="top"/>
          </w:tcPr>
          <w:p w14:paraId="751AA44B">
            <w:pPr>
              <w:pStyle w:val="5"/>
              <w:adjustRightInd w:val="0"/>
              <w:snapToGrid w:val="0"/>
              <w:spacing w:line="480" w:lineRule="auto"/>
              <w:ind w:firstLine="0" w:firstLineChars="0"/>
              <w:jc w:val="both"/>
              <w:rPr>
                <w:rFonts w:hint="default" w:ascii="宋体" w:hAnsi="宋体" w:eastAsia="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color w:val="auto"/>
                <w:kern w:val="2"/>
                <w:sz w:val="28"/>
                <w:szCs w:val="28"/>
                <w:lang w:val="en-US" w:eastAsia="zh-CN" w:bidi="ar-SA"/>
              </w:rPr>
              <w:t>直饮水净水设备主机</w:t>
            </w:r>
          </w:p>
        </w:tc>
        <w:tc>
          <w:tcPr>
            <w:tcW w:w="780" w:type="dxa"/>
            <w:noWrap w:val="0"/>
            <w:vAlign w:val="top"/>
          </w:tcPr>
          <w:p w14:paraId="44D55C7C">
            <w:pPr>
              <w:pStyle w:val="5"/>
              <w:adjustRightInd w:val="0"/>
              <w:snapToGrid w:val="0"/>
              <w:spacing w:line="480" w:lineRule="auto"/>
              <w:ind w:left="0" w:leftChars="0" w:firstLine="0" w:firstLineChars="0"/>
              <w:jc w:val="center"/>
              <w:rPr>
                <w:rFonts w:hint="default" w:ascii="宋体" w:hAnsi="宋体" w:eastAsia="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color w:val="auto"/>
                <w:kern w:val="2"/>
                <w:sz w:val="28"/>
                <w:szCs w:val="28"/>
                <w:lang w:val="en-US" w:eastAsia="zh-CN" w:bidi="ar-SA"/>
              </w:rPr>
              <w:t>组</w:t>
            </w:r>
          </w:p>
        </w:tc>
        <w:tc>
          <w:tcPr>
            <w:tcW w:w="885" w:type="dxa"/>
            <w:noWrap w:val="0"/>
            <w:vAlign w:val="top"/>
          </w:tcPr>
          <w:p w14:paraId="1627EDC8">
            <w:pPr>
              <w:pStyle w:val="5"/>
              <w:adjustRightInd w:val="0"/>
              <w:snapToGrid w:val="0"/>
              <w:spacing w:line="480" w:lineRule="auto"/>
              <w:ind w:firstLine="280" w:firstLineChars="100"/>
              <w:jc w:val="both"/>
              <w:rPr>
                <w:rFonts w:hint="eastAsia" w:ascii="宋体" w:hAnsi="宋体" w:eastAsia="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122" w:type="dxa"/>
            <w:noWrap w:val="0"/>
            <w:vAlign w:val="top"/>
          </w:tcPr>
          <w:p w14:paraId="76F9BC9A">
            <w:pPr>
              <w:pStyle w:val="5"/>
              <w:adjustRightInd w:val="0"/>
              <w:snapToGrid w:val="0"/>
              <w:spacing w:line="480" w:lineRule="auto"/>
              <w:ind w:firstLine="0" w:firstLineChars="0"/>
              <w:jc w:val="both"/>
              <w:rPr>
                <w:rFonts w:hint="eastAsia" w:ascii="宋体" w:hAnsi="宋体" w:eastAsia="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4131" w:type="dxa"/>
            <w:noWrap w:val="0"/>
            <w:vAlign w:val="top"/>
          </w:tcPr>
          <w:p w14:paraId="58C87DED">
            <w:pPr>
              <w:pStyle w:val="5"/>
              <w:adjustRightInd w:val="0"/>
              <w:snapToGrid w:val="0"/>
              <w:spacing w:line="480" w:lineRule="auto"/>
              <w:ind w:firstLine="0" w:firstLineChars="0"/>
              <w:jc w:val="both"/>
              <w:rPr>
                <w:rFonts w:hint="default" w:ascii="宋体" w:hAnsi="宋体" w:eastAsia="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color w:val="auto"/>
                <w:sz w:val="28"/>
                <w:szCs w:val="28"/>
                <w:lang w:val="en-US" w:eastAsia="zh-CN"/>
              </w:rPr>
              <w:t>损坏</w:t>
            </w:r>
            <w:r>
              <w:rPr>
                <w:rFonts w:hint="eastAsia" w:ascii="宋体" w:hAnsi="宋体" w:eastAsia="宋体"/>
                <w:color w:val="auto"/>
                <w:sz w:val="28"/>
                <w:szCs w:val="28"/>
              </w:rPr>
              <w:t>及时更换,</w:t>
            </w:r>
            <w:r>
              <w:rPr>
                <w:rFonts w:hint="eastAsia" w:ascii="宋体" w:hAnsi="宋体" w:eastAsia="宋体"/>
                <w:color w:val="auto"/>
                <w:sz w:val="28"/>
                <w:szCs w:val="28"/>
                <w:lang w:val="en-US" w:eastAsia="zh-CN"/>
              </w:rPr>
              <w:t>确保饮用水正常使用，按实际发生结算。</w:t>
            </w:r>
          </w:p>
        </w:tc>
      </w:tr>
      <w:tr w14:paraId="484DFB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8628" w:type="dxa"/>
            <w:gridSpan w:val="5"/>
            <w:noWrap w:val="0"/>
            <w:vAlign w:val="top"/>
          </w:tcPr>
          <w:p w14:paraId="0CF00A14">
            <w:pPr>
              <w:adjustRightInd w:val="0"/>
              <w:snapToGrid w:val="0"/>
              <w:spacing w:line="480" w:lineRule="auto"/>
              <w:jc w:val="left"/>
              <w:rPr>
                <w:rFonts w:hint="eastAsia" w:ascii="宋体" w:hAnsi="宋体" w:eastAsia="宋体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color w:val="auto"/>
                <w:sz w:val="28"/>
                <w:szCs w:val="28"/>
              </w:rPr>
              <w:t>维修管养费用合计</w:t>
            </w:r>
            <w:r>
              <w:rPr>
                <w:rFonts w:hint="eastAsia" w:ascii="宋体" w:hAnsi="宋体" w:eastAsia="宋体"/>
                <w:color w:val="auto"/>
                <w:sz w:val="28"/>
                <w:szCs w:val="28"/>
                <w:lang w:eastAsia="zh-CN"/>
              </w:rPr>
              <w:t>：</w:t>
            </w:r>
          </w:p>
        </w:tc>
      </w:tr>
    </w:tbl>
    <w:p w14:paraId="52C0A7D0">
      <w:pPr>
        <w:adjustRightInd w:val="0"/>
        <w:snapToGrid w:val="0"/>
        <w:spacing w:line="480" w:lineRule="auto"/>
        <w:ind w:firstLine="560" w:firstLineChars="200"/>
        <w:rPr>
          <w:rFonts w:hint="default" w:ascii="宋体" w:hAnsi="宋体" w:eastAsia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/>
          <w:color w:val="auto"/>
          <w:sz w:val="28"/>
          <w:szCs w:val="28"/>
          <w:lang w:val="en-US" w:eastAsia="zh-CN"/>
        </w:rPr>
        <w:t>备注：以上报价为1个年度的包干总价</w:t>
      </w:r>
    </w:p>
    <w:p w14:paraId="18B9F060">
      <w:pPr>
        <w:rPr>
          <w:rFonts w:hint="eastAsia"/>
          <w:color w:val="auto"/>
          <w:lang w:val="en-US" w:eastAsia="zh-CN"/>
        </w:rPr>
      </w:pPr>
    </w:p>
    <w:p w14:paraId="0A9E8571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M2NWFhOWJiOGEwMDU3NmFjZTc5NmFiODhjMGZjMjcifQ=="/>
  </w:docVars>
  <w:rsids>
    <w:rsidRoot w:val="00000000"/>
    <w:rsid w:val="1A043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Office_12.1.0.17468_F1E327BC-269C-435d-A152-05C5408002CA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2024-07-16T08:56:49Z</dcterms:created>
  <dc:creator>Administrator</dc:creator>
  <cp:lastModifiedBy>Administrator</cp:lastModifiedBy>
  <dcterms:modified xsi:type="dcterms:W3CDTF">2024-07-16T08:57:20Z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2052-12.1.0.17468</vt:lpwstr>
  </property>
  <property fmtid="{D5CDD505-2E9C-101B-9397-08002B2CF9AE}" pid="3" name="ICV">
    <vt:lpwstr>782D436E5B3940FBAB426DFF86998918_12</vt:lpwstr>
  </property>
</Properties>
</file>