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bidi w:val="0"/>
        <w:spacing w:line="560" w:lineRule="exact"/>
        <w:ind w:firstLine="0" w:firstLineChars="0"/>
        <w:jc w:val="both"/>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eastAsia="zh-CN"/>
        </w:rPr>
        <w:t>附件</w:t>
      </w:r>
      <w:r>
        <w:rPr>
          <w:rFonts w:hint="eastAsia" w:ascii="方正小标宋简体" w:hAnsi="方正小标宋简体" w:eastAsia="方正小标宋简体" w:cs="方正小标宋简体"/>
          <w:b w:val="0"/>
          <w:bCs w:val="0"/>
          <w:sz w:val="44"/>
          <w:szCs w:val="44"/>
          <w:lang w:val="en-US" w:eastAsia="zh-CN"/>
        </w:rPr>
        <w:t>2</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昆明市呈贡区吴家营片区城中村改造项目采购代理机构遴选评审程序及办法</w:t>
      </w:r>
    </w:p>
    <w:p>
      <w:pPr>
        <w:keepNext w:val="0"/>
        <w:keepLines w:val="0"/>
        <w:pageBreakBefore w:val="0"/>
        <w:widowControl w:val="0"/>
        <w:kinsoku/>
        <w:wordWrap/>
        <w:overflowPunct/>
        <w:topLinePunct w:val="0"/>
        <w:bidi w:val="0"/>
        <w:spacing w:line="560" w:lineRule="exact"/>
        <w:ind w:firstLine="0" w:firstLineChars="0"/>
        <w:jc w:val="center"/>
        <w:rPr>
          <w:rFonts w:hint="eastAsia" w:ascii="仿宋_GB2312" w:hAnsi="仿宋_GB2312" w:eastAsia="仿宋_GB2312" w:cs="仿宋_GB2312"/>
          <w:sz w:val="32"/>
          <w:szCs w:val="32"/>
          <w:lang w:val="en-US" w:eastAsia="zh-CN"/>
        </w:rPr>
      </w:pPr>
    </w:p>
    <w:p>
      <w:pPr>
        <w:pStyle w:val="9"/>
        <w:keepNext w:val="0"/>
        <w:keepLines w:val="0"/>
        <w:pageBreakBefore w:val="0"/>
        <w:widowControl w:val="0"/>
        <w:kinsoku/>
        <w:wordWrap/>
        <w:overflowPunct/>
        <w:topLinePunct w:val="0"/>
        <w:bidi w:val="0"/>
        <w:snapToGrid/>
        <w:spacing w:after="0" w:line="560" w:lineRule="exact"/>
        <w:ind w:firstLine="640" w:firstLineChars="200"/>
        <w:jc w:val="both"/>
        <w:textAlignment w:val="auto"/>
        <w:outlineLvl w:val="0"/>
        <w:rPr>
          <w:rFonts w:hint="eastAsia" w:ascii="黑体" w:hAnsi="黑体" w:eastAsia="黑体" w:cs="黑体"/>
          <w:color w:val="auto"/>
          <w:sz w:val="32"/>
          <w:szCs w:val="32"/>
          <w:lang w:val="en-US" w:eastAsia="zh-CN" w:bidi="ar-SA"/>
        </w:rPr>
      </w:pPr>
      <w:r>
        <w:rPr>
          <w:rFonts w:hint="eastAsia" w:ascii="黑体" w:hAnsi="黑体" w:eastAsia="黑体" w:cs="黑体"/>
          <w:color w:val="auto"/>
          <w:sz w:val="32"/>
          <w:szCs w:val="32"/>
          <w:lang w:val="en-US" w:eastAsia="zh-CN" w:bidi="ar-SA"/>
        </w:rPr>
        <w:t>一、总则</w:t>
      </w:r>
    </w:p>
    <w:p>
      <w:pPr>
        <w:pStyle w:val="9"/>
        <w:keepNext w:val="0"/>
        <w:keepLines w:val="0"/>
        <w:pageBreakBefore w:val="0"/>
        <w:widowControl w:val="0"/>
        <w:kinsoku/>
        <w:wordWrap/>
        <w:overflowPunct/>
        <w:topLinePunct w:val="0"/>
        <w:bidi w:val="0"/>
        <w:snapToGrid/>
        <w:spacing w:after="0" w:line="560" w:lineRule="exact"/>
        <w:ind w:firstLine="640" w:firstLineChars="200"/>
        <w:jc w:val="both"/>
        <w:textAlignment w:val="auto"/>
        <w:outlineLvl w:val="9"/>
        <w:rPr>
          <w:rFonts w:hint="eastAsia" w:ascii="方正仿宋_GB2312" w:hAnsi="方正仿宋_GB2312" w:eastAsia="方正仿宋_GB2312" w:cs="方正仿宋_GB2312"/>
          <w:color w:val="auto"/>
          <w:sz w:val="32"/>
          <w:szCs w:val="32"/>
          <w:lang w:val="en-US" w:eastAsia="zh-CN" w:bidi="ar-SA"/>
        </w:rPr>
      </w:pPr>
      <w:r>
        <w:rPr>
          <w:rFonts w:hint="eastAsia" w:ascii="方正仿宋_GB2312" w:hAnsi="方正仿宋_GB2312" w:eastAsia="方正仿宋_GB2312" w:cs="方正仿宋_GB2312"/>
          <w:color w:val="auto"/>
          <w:sz w:val="32"/>
          <w:szCs w:val="32"/>
          <w:lang w:val="en-US" w:eastAsia="zh-CN" w:bidi="ar-SA"/>
        </w:rPr>
        <w:t>根据《中华人民共和国政府采购法》、《中华人民共和国政府采购法实施条例》等有关法律、法规和规章的规定，制定本办法。</w:t>
      </w:r>
    </w:p>
    <w:p>
      <w:pPr>
        <w:keepNext w:val="0"/>
        <w:keepLines w:val="0"/>
        <w:pageBreakBefore w:val="0"/>
        <w:widowControl w:val="0"/>
        <w:kinsoku/>
        <w:wordWrap/>
        <w:overflowPunct/>
        <w:topLinePunct w:val="0"/>
        <w:bidi w:val="0"/>
        <w:snapToGrid/>
        <w:spacing w:beforeAutospacing="0" w:afterAutospacing="0" w:line="560" w:lineRule="exact"/>
        <w:ind w:firstLine="640" w:firstLineChars="200"/>
        <w:jc w:val="both"/>
        <w:textAlignment w:val="auto"/>
        <w:outlineLvl w:val="0"/>
        <w:rPr>
          <w:rFonts w:hint="eastAsia" w:ascii="黑体" w:hAnsi="黑体" w:eastAsia="黑体" w:cs="黑体"/>
          <w:color w:val="auto"/>
          <w:sz w:val="32"/>
          <w:szCs w:val="32"/>
          <w:lang w:val="en-US" w:eastAsia="zh-CN" w:bidi="ar-SA"/>
        </w:rPr>
      </w:pPr>
      <w:bookmarkStart w:id="0" w:name="_Toc5787"/>
      <w:bookmarkStart w:id="1" w:name="_Toc19995"/>
      <w:bookmarkStart w:id="2" w:name="_Toc24134"/>
      <w:bookmarkStart w:id="3" w:name="_Toc7905"/>
      <w:r>
        <w:rPr>
          <w:rFonts w:hint="eastAsia" w:ascii="黑体" w:hAnsi="黑体" w:eastAsia="黑体" w:cs="黑体"/>
          <w:color w:val="auto"/>
          <w:sz w:val="32"/>
          <w:szCs w:val="32"/>
          <w:lang w:val="en-US" w:eastAsia="zh-CN" w:bidi="ar-SA"/>
        </w:rPr>
        <w:t>二、评审原则</w:t>
      </w:r>
      <w:bookmarkEnd w:id="0"/>
      <w:bookmarkEnd w:id="1"/>
      <w:bookmarkEnd w:id="2"/>
      <w:bookmarkEnd w:id="3"/>
    </w:p>
    <w:p>
      <w:pPr>
        <w:pStyle w:val="11"/>
        <w:keepNext w:val="0"/>
        <w:keepLines w:val="0"/>
        <w:pageBreakBefore w:val="0"/>
        <w:widowControl w:val="0"/>
        <w:numPr>
          <w:ilvl w:val="0"/>
          <w:numId w:val="0"/>
        </w:numPr>
        <w:tabs>
          <w:tab w:val="left" w:pos="567"/>
        </w:tabs>
        <w:kinsoku/>
        <w:wordWrap/>
        <w:overflowPunct/>
        <w:topLinePunct w:val="0"/>
        <w:autoSpaceDE/>
        <w:autoSpaceDN/>
        <w:bidi w:val="0"/>
        <w:adjustRightInd/>
        <w:snapToGrid/>
        <w:spacing w:before="0" w:beforeAutospacing="0" w:afterAutospacing="0" w:line="560" w:lineRule="exact"/>
        <w:ind w:firstLine="640" w:firstLineChars="200"/>
        <w:jc w:val="both"/>
        <w:textAlignment w:val="auto"/>
        <w:outlineLvl w:val="9"/>
        <w:rPr>
          <w:rFonts w:hint="eastAsia" w:ascii="方正仿宋_GB2312" w:hAnsi="方正仿宋_GB2312" w:eastAsia="方正仿宋_GB2312" w:cs="方正仿宋_GB2312"/>
          <w:color w:val="auto"/>
          <w:sz w:val="32"/>
          <w:szCs w:val="32"/>
          <w:lang w:val="en-US" w:eastAsia="zh-CN" w:bidi="ar-SA"/>
        </w:rPr>
      </w:pPr>
      <w:r>
        <w:rPr>
          <w:rFonts w:hint="eastAsia" w:ascii="方正仿宋_GB2312" w:hAnsi="方正仿宋_GB2312" w:eastAsia="方正仿宋_GB2312" w:cs="方正仿宋_GB2312"/>
          <w:color w:val="auto"/>
          <w:sz w:val="32"/>
          <w:szCs w:val="32"/>
          <w:lang w:val="en-US" w:eastAsia="zh-CN" w:bidi="ar-SA"/>
        </w:rPr>
        <w:t>坚持公平、公正、科学、择优的原则，本着实事求是的精神，不带有任何主观意愿和偏见，认真负责地做好评审工作，公平、公正地对待每一个供应商，全面分析，综合评审。</w:t>
      </w:r>
    </w:p>
    <w:p>
      <w:pPr>
        <w:pStyle w:val="11"/>
        <w:keepNext w:val="0"/>
        <w:keepLines w:val="0"/>
        <w:pageBreakBefore w:val="0"/>
        <w:widowControl w:val="0"/>
        <w:numPr>
          <w:ilvl w:val="0"/>
          <w:numId w:val="0"/>
        </w:numPr>
        <w:tabs>
          <w:tab w:val="left" w:pos="426"/>
        </w:tabs>
        <w:kinsoku/>
        <w:wordWrap/>
        <w:overflowPunct/>
        <w:topLinePunct w:val="0"/>
        <w:autoSpaceDE/>
        <w:autoSpaceDN/>
        <w:bidi w:val="0"/>
        <w:adjustRightInd/>
        <w:snapToGrid/>
        <w:spacing w:before="0" w:beforeAutospacing="0" w:afterAutospacing="0" w:line="560" w:lineRule="exact"/>
        <w:ind w:firstLine="640" w:firstLineChars="200"/>
        <w:jc w:val="both"/>
        <w:textAlignment w:val="auto"/>
        <w:outlineLvl w:val="9"/>
        <w:rPr>
          <w:rFonts w:hint="eastAsia" w:ascii="方正仿宋_GB2312" w:hAnsi="方正仿宋_GB2312" w:eastAsia="方正仿宋_GB2312" w:cs="方正仿宋_GB2312"/>
          <w:color w:val="auto"/>
          <w:sz w:val="32"/>
          <w:szCs w:val="32"/>
          <w:lang w:val="en-US" w:eastAsia="zh-CN" w:bidi="ar-SA"/>
        </w:rPr>
      </w:pPr>
      <w:r>
        <w:rPr>
          <w:rFonts w:hint="eastAsia" w:ascii="方正仿宋_GB2312" w:hAnsi="方正仿宋_GB2312" w:eastAsia="方正仿宋_GB2312" w:cs="方正仿宋_GB2312"/>
          <w:color w:val="auto"/>
          <w:sz w:val="32"/>
          <w:szCs w:val="32"/>
          <w:lang w:val="en-US" w:eastAsia="zh-CN" w:bidi="ar-SA"/>
        </w:rPr>
        <w:t>评审只对供应商的响应文件进行评审，响应文件以外的资料、信息不应作为评审的依据。</w:t>
      </w:r>
    </w:p>
    <w:p>
      <w:pPr>
        <w:keepNext w:val="0"/>
        <w:keepLines w:val="0"/>
        <w:pageBreakBefore w:val="0"/>
        <w:widowControl w:val="0"/>
        <w:kinsoku/>
        <w:wordWrap/>
        <w:overflowPunct/>
        <w:topLinePunct w:val="0"/>
        <w:bidi w:val="0"/>
        <w:snapToGrid/>
        <w:spacing w:beforeAutospacing="0" w:afterAutospacing="0" w:line="560" w:lineRule="exact"/>
        <w:ind w:firstLine="640" w:firstLineChars="200"/>
        <w:jc w:val="both"/>
        <w:textAlignment w:val="auto"/>
        <w:outlineLvl w:val="0"/>
        <w:rPr>
          <w:rFonts w:hint="eastAsia" w:ascii="黑体" w:hAnsi="黑体" w:eastAsia="黑体" w:cs="黑体"/>
          <w:color w:val="auto"/>
          <w:sz w:val="32"/>
          <w:szCs w:val="32"/>
          <w:lang w:val="en-US" w:eastAsia="zh-CN" w:bidi="ar-SA"/>
        </w:rPr>
      </w:pPr>
      <w:bookmarkStart w:id="4" w:name="_Toc29093"/>
      <w:bookmarkStart w:id="5" w:name="_Toc1443"/>
      <w:bookmarkStart w:id="6" w:name="_Toc11916"/>
      <w:bookmarkStart w:id="7" w:name="_Toc8665"/>
      <w:r>
        <w:rPr>
          <w:rFonts w:hint="eastAsia" w:ascii="黑体" w:hAnsi="黑体" w:eastAsia="黑体" w:cs="黑体"/>
          <w:color w:val="auto"/>
          <w:sz w:val="32"/>
          <w:szCs w:val="32"/>
          <w:lang w:val="en-US" w:eastAsia="zh-CN" w:bidi="ar-SA"/>
        </w:rPr>
        <w:t>三、综合评分</w:t>
      </w:r>
      <w:bookmarkEnd w:id="4"/>
      <w:bookmarkEnd w:id="5"/>
      <w:bookmarkEnd w:id="6"/>
      <w:bookmarkEnd w:id="7"/>
    </w:p>
    <w:p>
      <w:pPr>
        <w:pStyle w:val="3"/>
        <w:keepNext w:val="0"/>
        <w:keepLines w:val="0"/>
        <w:pageBreakBefore w:val="0"/>
        <w:widowControl w:val="0"/>
        <w:kinsoku/>
        <w:wordWrap/>
        <w:overflowPunct/>
        <w:topLinePunct w:val="0"/>
        <w:autoSpaceDE/>
        <w:autoSpaceDN/>
        <w:bidi w:val="0"/>
        <w:adjustRightInd/>
        <w:snapToGrid/>
        <w:spacing w:beforeAutospacing="0" w:after="0" w:afterLines="0" w:afterAutospacing="0" w:line="560" w:lineRule="exact"/>
        <w:ind w:firstLine="640" w:firstLineChars="200"/>
        <w:jc w:val="both"/>
        <w:textAlignment w:val="auto"/>
        <w:outlineLvl w:val="9"/>
        <w:rPr>
          <w:rFonts w:hint="eastAsia" w:ascii="方正仿宋_GB2312" w:hAnsi="方正仿宋_GB2312" w:eastAsia="方正仿宋_GB2312" w:cs="方正仿宋_GB2312"/>
          <w:color w:val="auto"/>
          <w:sz w:val="32"/>
          <w:szCs w:val="32"/>
          <w:lang w:val="en-US" w:eastAsia="zh-CN" w:bidi="ar-SA"/>
        </w:rPr>
      </w:pPr>
      <w:r>
        <w:rPr>
          <w:rFonts w:hint="eastAsia" w:ascii="方正仿宋_GB2312" w:hAnsi="方正仿宋_GB2312" w:eastAsia="方正仿宋_GB2312" w:cs="方正仿宋_GB2312"/>
          <w:color w:val="auto"/>
          <w:sz w:val="32"/>
          <w:szCs w:val="32"/>
          <w:lang w:val="en-US" w:eastAsia="zh-CN" w:bidi="ar-SA"/>
        </w:rPr>
        <w:t>按照承接标准先进行资格审查，对通过资格审查的响应文件按以下方法进行综合评分。</w:t>
      </w:r>
    </w:p>
    <w:p>
      <w:pPr>
        <w:pStyle w:val="9"/>
        <w:keepNext w:val="0"/>
        <w:keepLines w:val="0"/>
        <w:pageBreakBefore w:val="0"/>
        <w:widowControl w:val="0"/>
        <w:kinsoku/>
        <w:wordWrap/>
        <w:overflowPunct/>
        <w:topLinePunct w:val="0"/>
        <w:bidi w:val="0"/>
        <w:snapToGrid/>
        <w:spacing w:after="0" w:line="560" w:lineRule="exact"/>
        <w:ind w:firstLine="640" w:firstLineChars="200"/>
        <w:jc w:val="both"/>
        <w:textAlignment w:val="auto"/>
        <w:outlineLvl w:val="9"/>
        <w:rPr>
          <w:rFonts w:hint="eastAsia" w:ascii="方正仿宋_GB2312" w:hAnsi="方正仿宋_GB2312" w:eastAsia="方正仿宋_GB2312" w:cs="方正仿宋_GB2312"/>
          <w:color w:val="auto"/>
          <w:sz w:val="32"/>
          <w:szCs w:val="32"/>
          <w:lang w:val="en-US" w:eastAsia="zh-CN" w:bidi="ar-SA"/>
        </w:rPr>
      </w:pPr>
      <w:r>
        <w:rPr>
          <w:rFonts w:hint="eastAsia" w:ascii="方正仿宋_GB2312" w:hAnsi="方正仿宋_GB2312" w:eastAsia="方正仿宋_GB2312" w:cs="方正仿宋_GB2312"/>
          <w:color w:val="auto"/>
          <w:kern w:val="1"/>
          <w:sz w:val="32"/>
          <w:szCs w:val="32"/>
          <w:highlight w:val="none"/>
          <w:lang w:val="en-US" w:eastAsia="zh-CN" w:bidi="ar-SA"/>
        </w:rPr>
        <w:t>评审小组</w:t>
      </w:r>
      <w:r>
        <w:rPr>
          <w:rFonts w:hint="eastAsia" w:ascii="方正仿宋_GB2312" w:hAnsi="方正仿宋_GB2312" w:eastAsia="方正仿宋_GB2312" w:cs="方正仿宋_GB2312"/>
          <w:color w:val="auto"/>
          <w:sz w:val="32"/>
          <w:szCs w:val="32"/>
          <w:lang w:val="en-US" w:eastAsia="zh-CN" w:bidi="ar-SA"/>
        </w:rPr>
        <w:t>按以下公式计算出各供应商的总得分，推荐中标候选人按评审总得分由高到低顺序排列；评审总得分相同的，按响应报价由低到高顺序排列；评审总得分且响应报价相同的，按技术部分得分高低排列，依次类推。</w:t>
      </w:r>
    </w:p>
    <w:p>
      <w:pPr>
        <w:keepNext w:val="0"/>
        <w:keepLines w:val="0"/>
        <w:pageBreakBefore w:val="0"/>
        <w:widowControl w:val="0"/>
        <w:numPr>
          <w:ilvl w:val="0"/>
          <w:numId w:val="0"/>
        </w:numPr>
        <w:kinsoku/>
        <w:wordWrap/>
        <w:overflowPunct/>
        <w:topLinePunct w:val="0"/>
        <w:bidi w:val="0"/>
        <w:spacing w:line="560" w:lineRule="exact"/>
        <w:ind w:firstLine="640" w:firstLineChars="200"/>
        <w:jc w:val="both"/>
        <w:textAlignment w:val="auto"/>
        <w:outlineLvl w:val="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四、评分办法（综合评分法）</w:t>
      </w:r>
    </w:p>
    <w:p>
      <w:pPr>
        <w:pStyle w:val="9"/>
        <w:keepNext w:val="0"/>
        <w:keepLines w:val="0"/>
        <w:pageBreakBefore w:val="0"/>
        <w:widowControl w:val="0"/>
        <w:numPr>
          <w:ilvl w:val="0"/>
          <w:numId w:val="0"/>
        </w:numPr>
        <w:kinsoku/>
        <w:wordWrap/>
        <w:overflowPunct/>
        <w:topLinePunct w:val="0"/>
        <w:bidi w:val="0"/>
        <w:spacing w:after="0" w:line="560" w:lineRule="exact"/>
        <w:ind w:firstLine="640" w:firstLineChars="200"/>
        <w:jc w:val="both"/>
        <w:textAlignment w:val="auto"/>
        <w:outlineLvl w:val="1"/>
        <w:rPr>
          <w:rStyle w:val="8"/>
          <w:rFonts w:hint="eastAsia" w:ascii="方正仿宋_GB2312" w:hAnsi="方正仿宋_GB2312" w:eastAsia="方正仿宋_GB2312" w:cs="方正仿宋_GB2312"/>
          <w:color w:val="auto"/>
          <w:kern w:val="1"/>
          <w:sz w:val="32"/>
          <w:szCs w:val="32"/>
          <w:highlight w:val="none"/>
          <w:lang w:val="en-US" w:eastAsia="zh-CN" w:bidi="ar-SA"/>
        </w:rPr>
      </w:pPr>
      <w:r>
        <w:rPr>
          <w:rFonts w:hint="eastAsia" w:ascii="方正仿宋_GB2312" w:hAnsi="方正仿宋_GB2312" w:eastAsia="方正仿宋_GB2312" w:cs="方正仿宋_GB2312"/>
          <w:color w:val="auto"/>
          <w:kern w:val="1"/>
          <w:sz w:val="32"/>
          <w:szCs w:val="32"/>
          <w:highlight w:val="none"/>
          <w:lang w:val="en-US" w:eastAsia="zh-CN" w:bidi="ar-SA"/>
        </w:rPr>
        <w:t>1.分值构成（满分100分）</w:t>
      </w:r>
    </w:p>
    <w:p>
      <w:pPr>
        <w:keepNext w:val="0"/>
        <w:keepLines w:val="0"/>
        <w:pageBreakBefore w:val="0"/>
        <w:widowControl w:val="0"/>
        <w:kinsoku/>
        <w:wordWrap/>
        <w:overflowPunct/>
        <w:topLinePunct w:val="0"/>
        <w:bidi w:val="0"/>
        <w:spacing w:line="560" w:lineRule="exact"/>
        <w:ind w:firstLine="640" w:firstLineChars="200"/>
        <w:jc w:val="both"/>
        <w:textAlignment w:val="auto"/>
        <w:rPr>
          <w:rFonts w:hint="eastAsia" w:ascii="方正仿宋_GB2312" w:hAnsi="方正仿宋_GB2312" w:eastAsia="方正仿宋_GB2312" w:cs="方正仿宋_GB2312"/>
          <w:b w:val="0"/>
          <w:bCs w:val="0"/>
          <w:sz w:val="32"/>
          <w:szCs w:val="32"/>
        </w:rPr>
      </w:pPr>
      <w:r>
        <w:rPr>
          <w:rFonts w:hint="eastAsia" w:ascii="方正仿宋_GB2312" w:hAnsi="方正仿宋_GB2312" w:eastAsia="方正仿宋_GB2312" w:cs="方正仿宋_GB2312"/>
          <w:color w:val="auto"/>
          <w:kern w:val="1"/>
          <w:sz w:val="32"/>
          <w:szCs w:val="32"/>
          <w:highlight w:val="none"/>
          <w:lang w:val="en-US" w:eastAsia="zh-CN" w:bidi="ar-SA"/>
        </w:rPr>
        <w:t>评审小组仅对通过资格审查的供应商的响应文件进行详细评审，详细评审（满分100分）分为商务评审和技术评审两部分，</w:t>
      </w:r>
      <w:r>
        <w:rPr>
          <w:rFonts w:hint="eastAsia" w:ascii="方正仿宋_GB2312" w:hAnsi="方正仿宋_GB2312" w:eastAsia="方正仿宋_GB2312" w:cs="方正仿宋_GB2312"/>
          <w:color w:val="auto"/>
          <w:kern w:val="2"/>
          <w:sz w:val="32"/>
          <w:szCs w:val="32"/>
          <w:highlight w:val="none"/>
          <w:lang w:val="en-US" w:eastAsia="zh-CN" w:bidi="ar-SA"/>
        </w:rPr>
        <w:t>F1</w:t>
      </w:r>
      <w:r>
        <w:rPr>
          <w:rFonts w:hint="eastAsia" w:ascii="方正仿宋_GB2312" w:hAnsi="方正仿宋_GB2312" w:eastAsia="方正仿宋_GB2312" w:cs="方正仿宋_GB2312"/>
          <w:color w:val="auto"/>
          <w:kern w:val="1"/>
          <w:sz w:val="32"/>
          <w:szCs w:val="32"/>
          <w:highlight w:val="none"/>
          <w:lang w:val="en-US" w:eastAsia="zh-CN" w:bidi="ar-SA"/>
        </w:rPr>
        <w:t>报价部分=20分，</w:t>
      </w:r>
      <w:r>
        <w:rPr>
          <w:rFonts w:hint="eastAsia" w:ascii="方正仿宋_GB2312" w:hAnsi="方正仿宋_GB2312" w:eastAsia="方正仿宋_GB2312" w:cs="方正仿宋_GB2312"/>
          <w:color w:val="auto"/>
          <w:kern w:val="2"/>
          <w:sz w:val="32"/>
          <w:szCs w:val="32"/>
          <w:highlight w:val="none"/>
          <w:lang w:val="en-US" w:eastAsia="zh-CN" w:bidi="ar-SA"/>
        </w:rPr>
        <w:t>F2</w:t>
      </w:r>
      <w:r>
        <w:rPr>
          <w:rFonts w:hint="eastAsia" w:ascii="方正仿宋_GB2312" w:hAnsi="方正仿宋_GB2312" w:eastAsia="方正仿宋_GB2312" w:cs="方正仿宋_GB2312"/>
          <w:color w:val="auto"/>
          <w:kern w:val="1"/>
          <w:sz w:val="32"/>
          <w:szCs w:val="32"/>
          <w:highlight w:val="none"/>
          <w:lang w:val="en-US" w:eastAsia="zh-CN" w:bidi="ar-SA"/>
        </w:rPr>
        <w:t>技术部分=80分</w:t>
      </w:r>
      <w:r>
        <w:rPr>
          <w:rFonts w:hint="eastAsia" w:ascii="方正仿宋_GB2312" w:hAnsi="方正仿宋_GB2312" w:eastAsia="方正仿宋_GB2312" w:cs="方正仿宋_GB2312"/>
          <w:color w:val="auto"/>
          <w:kern w:val="2"/>
          <w:sz w:val="32"/>
          <w:szCs w:val="32"/>
          <w:highlight w:val="none"/>
          <w:lang w:val="en-US" w:eastAsia="zh-CN" w:bidi="ar-SA"/>
        </w:rPr>
        <w:t>，</w:t>
      </w:r>
      <w:r>
        <w:rPr>
          <w:rFonts w:hint="eastAsia" w:ascii="方正仿宋_GB2312" w:hAnsi="方正仿宋_GB2312" w:eastAsia="方正仿宋_GB2312" w:cs="方正仿宋_GB2312"/>
          <w:color w:val="auto"/>
          <w:kern w:val="1"/>
          <w:sz w:val="32"/>
          <w:szCs w:val="32"/>
          <w:highlight w:val="none"/>
          <w:lang w:val="en-US" w:eastAsia="zh-CN" w:bidi="ar-SA"/>
        </w:rPr>
        <w:t>供应商的最后得分=F1+F2，评审小组按供应商的最后得分高低进行排序。</w:t>
      </w:r>
    </w:p>
    <w:p>
      <w:pPr>
        <w:keepNext w:val="0"/>
        <w:keepLines w:val="0"/>
        <w:pageBreakBefore w:val="0"/>
        <w:widowControl w:val="0"/>
        <w:kinsoku/>
        <w:wordWrap/>
        <w:overflowPunct/>
        <w:topLinePunct w:val="0"/>
        <w:bidi w:val="0"/>
        <w:spacing w:line="560" w:lineRule="exact"/>
        <w:ind w:firstLine="640" w:firstLineChars="200"/>
        <w:jc w:val="both"/>
        <w:textAlignment w:val="auto"/>
        <w:outlineLvl w:val="1"/>
        <w:rPr>
          <w:rFonts w:hint="eastAsia" w:ascii="方正仿宋_GB2312" w:hAnsi="方正仿宋_GB2312" w:eastAsia="方正仿宋_GB2312" w:cs="方正仿宋_GB2312"/>
          <w:b w:val="0"/>
          <w:bCs w:val="0"/>
          <w:sz w:val="32"/>
          <w:szCs w:val="32"/>
        </w:rPr>
      </w:pPr>
      <w:r>
        <w:rPr>
          <w:rFonts w:hint="eastAsia" w:ascii="方正仿宋_GB2312" w:hAnsi="方正仿宋_GB2312" w:eastAsia="方正仿宋_GB2312" w:cs="方正仿宋_GB2312"/>
          <w:b w:val="0"/>
          <w:bCs w:val="0"/>
          <w:sz w:val="32"/>
          <w:szCs w:val="32"/>
          <w:lang w:val="en-US" w:eastAsia="zh-CN"/>
        </w:rPr>
        <w:t>2.商务评审：F1</w:t>
      </w:r>
      <w:r>
        <w:rPr>
          <w:rFonts w:hint="eastAsia" w:ascii="方正仿宋_GB2312" w:hAnsi="方正仿宋_GB2312" w:eastAsia="方正仿宋_GB2312" w:cs="方正仿宋_GB2312"/>
          <w:b w:val="0"/>
          <w:bCs w:val="0"/>
          <w:sz w:val="32"/>
          <w:szCs w:val="32"/>
        </w:rPr>
        <w:t>价格部分评分办法（满分</w:t>
      </w:r>
      <w:r>
        <w:rPr>
          <w:rFonts w:hint="eastAsia" w:ascii="方正仿宋_GB2312" w:hAnsi="方正仿宋_GB2312" w:eastAsia="方正仿宋_GB2312" w:cs="方正仿宋_GB2312"/>
          <w:b w:val="0"/>
          <w:bCs w:val="0"/>
          <w:sz w:val="32"/>
          <w:szCs w:val="32"/>
          <w:lang w:val="en-US" w:eastAsia="zh-CN"/>
        </w:rPr>
        <w:t>2</w:t>
      </w:r>
      <w:r>
        <w:rPr>
          <w:rFonts w:hint="eastAsia" w:ascii="方正仿宋_GB2312" w:hAnsi="方正仿宋_GB2312" w:eastAsia="方正仿宋_GB2312" w:cs="方正仿宋_GB2312"/>
          <w:b w:val="0"/>
          <w:bCs w:val="0"/>
          <w:sz w:val="32"/>
          <w:szCs w:val="32"/>
        </w:rPr>
        <w:t>0分）</w:t>
      </w:r>
    </w:p>
    <w:p>
      <w:pPr>
        <w:keepNext w:val="0"/>
        <w:keepLines w:val="0"/>
        <w:pageBreakBefore w:val="0"/>
        <w:widowControl w:val="0"/>
        <w:kinsoku/>
        <w:wordWrap/>
        <w:overflowPunct/>
        <w:topLinePunct w:val="0"/>
        <w:bidi w:val="0"/>
        <w:snapToGrid w:val="0"/>
        <w:spacing w:line="560" w:lineRule="exact"/>
        <w:ind w:firstLine="640" w:firstLineChars="200"/>
        <w:jc w:val="both"/>
        <w:textAlignment w:val="auto"/>
        <w:rPr>
          <w:rFonts w:hint="eastAsia" w:ascii="方正仿宋_GB2312" w:hAnsi="方正仿宋_GB2312" w:eastAsia="方正仿宋_GB2312" w:cs="方正仿宋_GB2312"/>
          <w:b w:val="0"/>
          <w:bCs w:val="0"/>
          <w:sz w:val="32"/>
          <w:szCs w:val="32"/>
        </w:rPr>
      </w:pPr>
      <w:r>
        <w:rPr>
          <w:rFonts w:hint="eastAsia" w:ascii="方正仿宋_GB2312" w:hAnsi="方正仿宋_GB2312" w:eastAsia="方正仿宋_GB2312" w:cs="方正仿宋_GB2312"/>
          <w:b w:val="0"/>
          <w:bCs w:val="0"/>
          <w:sz w:val="32"/>
          <w:szCs w:val="32"/>
        </w:rPr>
        <w:t>本项目的价格分采用低价优先法计算，即通过本项目</w:t>
      </w:r>
      <w:r>
        <w:rPr>
          <w:rFonts w:hint="eastAsia" w:ascii="方正仿宋_GB2312" w:hAnsi="方正仿宋_GB2312" w:eastAsia="方正仿宋_GB2312" w:cs="方正仿宋_GB2312"/>
          <w:b w:val="0"/>
          <w:bCs w:val="0"/>
          <w:sz w:val="32"/>
          <w:szCs w:val="32"/>
          <w:lang w:eastAsia="zh-CN"/>
        </w:rPr>
        <w:t>资格</w:t>
      </w:r>
      <w:r>
        <w:rPr>
          <w:rFonts w:hint="eastAsia" w:ascii="方正仿宋_GB2312" w:hAnsi="方正仿宋_GB2312" w:eastAsia="方正仿宋_GB2312" w:cs="方正仿宋_GB2312"/>
          <w:b w:val="0"/>
          <w:bCs w:val="0"/>
          <w:sz w:val="32"/>
          <w:szCs w:val="32"/>
        </w:rPr>
        <w:t>审查且</w:t>
      </w:r>
      <w:r>
        <w:rPr>
          <w:rFonts w:hint="eastAsia" w:ascii="方正仿宋_GB2312" w:hAnsi="方正仿宋_GB2312" w:eastAsia="方正仿宋_GB2312" w:cs="方正仿宋_GB2312"/>
          <w:b w:val="0"/>
          <w:bCs w:val="0"/>
          <w:sz w:val="32"/>
          <w:szCs w:val="32"/>
          <w:lang w:val="en-US" w:eastAsia="zh-CN"/>
        </w:rPr>
        <w:t>下浮率</w:t>
      </w:r>
      <w:r>
        <w:rPr>
          <w:rFonts w:hint="eastAsia" w:ascii="方正仿宋_GB2312" w:hAnsi="方正仿宋_GB2312" w:eastAsia="方正仿宋_GB2312" w:cs="方正仿宋_GB2312"/>
          <w:b w:val="0"/>
          <w:bCs w:val="0"/>
          <w:sz w:val="32"/>
          <w:szCs w:val="32"/>
        </w:rPr>
        <w:t>最</w:t>
      </w:r>
      <w:r>
        <w:rPr>
          <w:rFonts w:hint="eastAsia" w:ascii="方正仿宋_GB2312" w:hAnsi="方正仿宋_GB2312" w:eastAsia="方正仿宋_GB2312" w:cs="方正仿宋_GB2312"/>
          <w:b w:val="0"/>
          <w:bCs w:val="0"/>
          <w:sz w:val="32"/>
          <w:szCs w:val="32"/>
          <w:lang w:val="en-US" w:eastAsia="zh-CN"/>
        </w:rPr>
        <w:t>高</w:t>
      </w:r>
      <w:r>
        <w:rPr>
          <w:rFonts w:hint="eastAsia" w:ascii="方正仿宋_GB2312" w:hAnsi="方正仿宋_GB2312" w:eastAsia="方正仿宋_GB2312" w:cs="方正仿宋_GB2312"/>
          <w:b w:val="0"/>
          <w:bCs w:val="0"/>
          <w:sz w:val="32"/>
          <w:szCs w:val="32"/>
        </w:rPr>
        <w:t>的报价为评审基准价，其价格分为满分即</w:t>
      </w:r>
      <w:r>
        <w:rPr>
          <w:rFonts w:hint="eastAsia" w:ascii="方正仿宋_GB2312" w:hAnsi="方正仿宋_GB2312" w:eastAsia="方正仿宋_GB2312" w:cs="方正仿宋_GB2312"/>
          <w:b w:val="0"/>
          <w:bCs w:val="0"/>
          <w:sz w:val="32"/>
          <w:szCs w:val="32"/>
          <w:lang w:val="en-US" w:eastAsia="zh-CN"/>
        </w:rPr>
        <w:t>20</w:t>
      </w:r>
      <w:r>
        <w:rPr>
          <w:rFonts w:hint="eastAsia" w:ascii="方正仿宋_GB2312" w:hAnsi="方正仿宋_GB2312" w:eastAsia="方正仿宋_GB2312" w:cs="方正仿宋_GB2312"/>
          <w:b w:val="0"/>
          <w:bCs w:val="0"/>
          <w:sz w:val="32"/>
          <w:szCs w:val="32"/>
        </w:rPr>
        <w:t>分。其他</w:t>
      </w:r>
      <w:r>
        <w:rPr>
          <w:rFonts w:hint="eastAsia" w:ascii="方正仿宋_GB2312" w:hAnsi="方正仿宋_GB2312" w:eastAsia="方正仿宋_GB2312" w:cs="方正仿宋_GB2312"/>
          <w:b w:val="0"/>
          <w:bCs w:val="0"/>
          <w:sz w:val="32"/>
          <w:szCs w:val="32"/>
          <w:lang w:eastAsia="zh-CN"/>
        </w:rPr>
        <w:t>供应商</w:t>
      </w:r>
      <w:r>
        <w:rPr>
          <w:rFonts w:hint="eastAsia" w:ascii="方正仿宋_GB2312" w:hAnsi="方正仿宋_GB2312" w:eastAsia="方正仿宋_GB2312" w:cs="方正仿宋_GB2312"/>
          <w:b w:val="0"/>
          <w:bCs w:val="0"/>
          <w:sz w:val="32"/>
          <w:szCs w:val="32"/>
        </w:rPr>
        <w:t>的价格分统一按照下列公式计算：</w:t>
      </w:r>
    </w:p>
    <w:p>
      <w:pPr>
        <w:keepNext w:val="0"/>
        <w:keepLines w:val="0"/>
        <w:pageBreakBefore w:val="0"/>
        <w:widowControl w:val="0"/>
        <w:kinsoku/>
        <w:wordWrap/>
        <w:overflowPunct/>
        <w:topLinePunct w:val="0"/>
        <w:bidi w:val="0"/>
        <w:snapToGrid w:val="0"/>
        <w:spacing w:line="560" w:lineRule="exact"/>
        <w:ind w:firstLine="640" w:firstLineChars="200"/>
        <w:jc w:val="both"/>
        <w:textAlignment w:val="auto"/>
        <w:rPr>
          <w:rFonts w:hint="eastAsia" w:ascii="方正仿宋_GB2312" w:hAnsi="方正仿宋_GB2312" w:eastAsia="方正仿宋_GB2312" w:cs="方正仿宋_GB2312"/>
          <w:b w:val="0"/>
          <w:bCs w:val="0"/>
          <w:sz w:val="32"/>
          <w:szCs w:val="32"/>
        </w:rPr>
      </w:pPr>
      <w:r>
        <w:rPr>
          <w:rFonts w:hint="eastAsia" w:ascii="方正仿宋_GB2312" w:hAnsi="方正仿宋_GB2312" w:eastAsia="方正仿宋_GB2312" w:cs="方正仿宋_GB2312"/>
          <w:b w:val="0"/>
          <w:bCs w:val="0"/>
          <w:sz w:val="32"/>
          <w:szCs w:val="32"/>
        </w:rPr>
        <w:t>报价得分=</w:t>
      </w:r>
      <w:r>
        <w:rPr>
          <w:rFonts w:hint="eastAsia" w:ascii="方正仿宋_GB2312" w:hAnsi="方正仿宋_GB2312" w:eastAsia="方正仿宋_GB2312" w:cs="方正仿宋_GB2312"/>
          <w:b w:val="0"/>
          <w:bCs w:val="0"/>
          <w:sz w:val="32"/>
          <w:szCs w:val="32"/>
          <w:lang w:val="en-US" w:eastAsia="zh-CN"/>
        </w:rPr>
        <w:t>[响应报价</w:t>
      </w:r>
      <w:r>
        <w:rPr>
          <w:rFonts w:hint="eastAsia" w:ascii="方正仿宋_GB2312" w:hAnsi="方正仿宋_GB2312" w:eastAsia="方正仿宋_GB2312" w:cs="方正仿宋_GB2312"/>
          <w:b w:val="0"/>
          <w:bCs w:val="0"/>
          <w:sz w:val="32"/>
          <w:szCs w:val="32"/>
        </w:rPr>
        <w:t>／评审基准价</w:t>
      </w:r>
      <w:r>
        <w:rPr>
          <w:rFonts w:hint="eastAsia" w:ascii="方正仿宋_GB2312" w:hAnsi="方正仿宋_GB2312" w:eastAsia="方正仿宋_GB2312" w:cs="方正仿宋_GB2312"/>
          <w:b w:val="0"/>
          <w:bCs w:val="0"/>
          <w:sz w:val="32"/>
          <w:szCs w:val="32"/>
          <w:lang w:val="en-US" w:eastAsia="zh-CN"/>
        </w:rPr>
        <w:t>]</w:t>
      </w:r>
      <w:r>
        <w:rPr>
          <w:rFonts w:hint="eastAsia" w:ascii="方正仿宋_GB2312" w:hAnsi="方正仿宋_GB2312" w:eastAsia="方正仿宋_GB2312" w:cs="方正仿宋_GB2312"/>
          <w:b w:val="0"/>
          <w:bCs w:val="0"/>
          <w:sz w:val="32"/>
          <w:szCs w:val="32"/>
        </w:rPr>
        <w:t>×</w:t>
      </w:r>
      <w:r>
        <w:rPr>
          <w:rFonts w:hint="eastAsia" w:ascii="方正仿宋_GB2312" w:hAnsi="方正仿宋_GB2312" w:eastAsia="方正仿宋_GB2312" w:cs="方正仿宋_GB2312"/>
          <w:b w:val="0"/>
          <w:bCs w:val="0"/>
          <w:sz w:val="32"/>
          <w:szCs w:val="32"/>
          <w:lang w:val="en-US" w:eastAsia="zh-CN"/>
        </w:rPr>
        <w:t>20</w:t>
      </w:r>
      <w:r>
        <w:rPr>
          <w:rFonts w:hint="eastAsia" w:ascii="方正仿宋_GB2312" w:hAnsi="方正仿宋_GB2312" w:eastAsia="方正仿宋_GB2312" w:cs="方正仿宋_GB2312"/>
          <w:b w:val="0"/>
          <w:bCs w:val="0"/>
          <w:sz w:val="32"/>
          <w:szCs w:val="32"/>
        </w:rPr>
        <w:t>；</w:t>
      </w:r>
    </w:p>
    <w:p>
      <w:pPr>
        <w:keepNext w:val="0"/>
        <w:keepLines w:val="0"/>
        <w:pageBreakBefore w:val="0"/>
        <w:widowControl w:val="0"/>
        <w:kinsoku/>
        <w:wordWrap/>
        <w:overflowPunct/>
        <w:topLinePunct w:val="0"/>
        <w:bidi w:val="0"/>
        <w:snapToGrid w:val="0"/>
        <w:spacing w:line="560" w:lineRule="exact"/>
        <w:ind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注：价格分采用低价优先法计算，但最低价不作为中标的保证。</w:t>
      </w:r>
    </w:p>
    <w:p>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jc w:val="both"/>
        <w:textAlignment w:val="auto"/>
        <w:outlineLvl w:val="1"/>
        <w:rPr>
          <w:rFonts w:hint="eastAsia" w:ascii="方正仿宋_GB2312" w:hAnsi="方正仿宋_GB2312" w:eastAsia="方正仿宋_GB2312" w:cs="方正仿宋_GB2312"/>
          <w:b w:val="0"/>
          <w:bCs w:val="0"/>
          <w:sz w:val="32"/>
          <w:szCs w:val="32"/>
        </w:rPr>
      </w:pPr>
      <w:r>
        <w:rPr>
          <w:rFonts w:hint="eastAsia" w:ascii="方正仿宋_GB2312" w:hAnsi="方正仿宋_GB2312" w:eastAsia="方正仿宋_GB2312" w:cs="方正仿宋_GB2312"/>
          <w:b w:val="0"/>
          <w:bCs w:val="0"/>
          <w:sz w:val="32"/>
          <w:szCs w:val="32"/>
          <w:lang w:val="en-US" w:eastAsia="zh-CN"/>
        </w:rPr>
        <w:t>3.技术评审：F2</w:t>
      </w:r>
      <w:r>
        <w:rPr>
          <w:rFonts w:hint="eastAsia" w:ascii="方正仿宋_GB2312" w:hAnsi="方正仿宋_GB2312" w:eastAsia="方正仿宋_GB2312" w:cs="方正仿宋_GB2312"/>
          <w:b w:val="0"/>
          <w:bCs w:val="0"/>
          <w:sz w:val="32"/>
          <w:szCs w:val="32"/>
        </w:rPr>
        <w:t>技术部分评分办法（满分</w:t>
      </w:r>
      <w:r>
        <w:rPr>
          <w:rFonts w:hint="eastAsia" w:ascii="方正仿宋_GB2312" w:hAnsi="方正仿宋_GB2312" w:eastAsia="方正仿宋_GB2312" w:cs="方正仿宋_GB2312"/>
          <w:b w:val="0"/>
          <w:bCs w:val="0"/>
          <w:sz w:val="32"/>
          <w:szCs w:val="32"/>
          <w:lang w:val="en-US" w:eastAsia="zh-CN"/>
        </w:rPr>
        <w:t>8</w:t>
      </w:r>
      <w:r>
        <w:rPr>
          <w:rFonts w:hint="eastAsia" w:ascii="方正仿宋_GB2312" w:hAnsi="方正仿宋_GB2312" w:eastAsia="方正仿宋_GB2312" w:cs="方正仿宋_GB2312"/>
          <w:b w:val="0"/>
          <w:bCs w:val="0"/>
          <w:sz w:val="32"/>
          <w:szCs w:val="32"/>
        </w:rPr>
        <w:t>0分）</w:t>
      </w:r>
    </w:p>
    <w:tbl>
      <w:tblPr>
        <w:tblStyle w:val="7"/>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3"/>
        <w:gridCol w:w="1400"/>
        <w:gridCol w:w="58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jc w:val="center"/>
        </w:trPr>
        <w:tc>
          <w:tcPr>
            <w:tcW w:w="123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pacing w:line="500" w:lineRule="exact"/>
              <w:ind w:firstLine="0" w:firstLineChars="0"/>
              <w:jc w:val="center"/>
              <w:rPr>
                <w:rFonts w:hint="eastAsia" w:ascii="方正仿宋_GB2312" w:hAnsi="方正仿宋_GB2312" w:eastAsia="方正仿宋_GB2312" w:cs="方正仿宋_GB2312"/>
                <w:b w:val="0"/>
                <w:bCs w:val="0"/>
                <w:sz w:val="32"/>
                <w:szCs w:val="32"/>
              </w:rPr>
            </w:pPr>
            <w:r>
              <w:rPr>
                <w:rFonts w:hint="eastAsia" w:ascii="方正仿宋_GB2312" w:hAnsi="方正仿宋_GB2312" w:eastAsia="方正仿宋_GB2312" w:cs="方正仿宋_GB2312"/>
                <w:b w:val="0"/>
                <w:bCs w:val="0"/>
                <w:sz w:val="32"/>
                <w:szCs w:val="32"/>
              </w:rPr>
              <w:t>条款号</w:t>
            </w:r>
          </w:p>
        </w:tc>
        <w:tc>
          <w:tcPr>
            <w:tcW w:w="14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pacing w:line="500" w:lineRule="exact"/>
              <w:ind w:firstLine="0" w:firstLineChars="0"/>
              <w:jc w:val="center"/>
              <w:rPr>
                <w:rFonts w:hint="eastAsia" w:ascii="方正仿宋_GB2312" w:hAnsi="方正仿宋_GB2312" w:eastAsia="方正仿宋_GB2312" w:cs="方正仿宋_GB2312"/>
                <w:b w:val="0"/>
                <w:bCs w:val="0"/>
                <w:sz w:val="32"/>
                <w:szCs w:val="32"/>
              </w:rPr>
            </w:pPr>
            <w:r>
              <w:rPr>
                <w:rFonts w:hint="eastAsia" w:ascii="方正仿宋_GB2312" w:hAnsi="方正仿宋_GB2312" w:eastAsia="方正仿宋_GB2312" w:cs="方正仿宋_GB2312"/>
                <w:b w:val="0"/>
                <w:bCs w:val="0"/>
                <w:sz w:val="32"/>
                <w:szCs w:val="32"/>
              </w:rPr>
              <w:t>评分项目</w:t>
            </w:r>
          </w:p>
        </w:tc>
        <w:tc>
          <w:tcPr>
            <w:tcW w:w="588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pacing w:line="500" w:lineRule="exact"/>
              <w:ind w:firstLine="0" w:firstLineChars="0"/>
              <w:jc w:val="center"/>
              <w:rPr>
                <w:rFonts w:hint="eastAsia" w:ascii="方正仿宋_GB2312" w:hAnsi="方正仿宋_GB2312" w:eastAsia="方正仿宋_GB2312" w:cs="方正仿宋_GB2312"/>
                <w:b w:val="0"/>
                <w:bCs w:val="0"/>
                <w:sz w:val="32"/>
                <w:szCs w:val="32"/>
              </w:rPr>
            </w:pPr>
            <w:r>
              <w:rPr>
                <w:rFonts w:hint="eastAsia" w:ascii="方正仿宋_GB2312" w:hAnsi="方正仿宋_GB2312" w:eastAsia="方正仿宋_GB2312" w:cs="方正仿宋_GB2312"/>
                <w:b w:val="0"/>
                <w:bCs w:val="0"/>
                <w:sz w:val="32"/>
                <w:szCs w:val="32"/>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7" w:hRule="atLeast"/>
          <w:jc w:val="center"/>
        </w:trPr>
        <w:tc>
          <w:tcPr>
            <w:tcW w:w="123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pacing w:line="500" w:lineRule="exact"/>
              <w:ind w:firstLine="0" w:firstLineChars="0"/>
              <w:jc w:val="center"/>
              <w:rPr>
                <w:rFonts w:hint="eastAsia" w:ascii="方正仿宋_GB2312" w:hAnsi="方正仿宋_GB2312" w:eastAsia="方正仿宋_GB2312" w:cs="方正仿宋_GB2312"/>
                <w:b w:val="0"/>
                <w:bCs w:val="0"/>
                <w:sz w:val="32"/>
                <w:szCs w:val="32"/>
              </w:rPr>
            </w:pPr>
            <w:r>
              <w:rPr>
                <w:rFonts w:hint="eastAsia" w:ascii="方正仿宋_GB2312" w:hAnsi="方正仿宋_GB2312" w:eastAsia="方正仿宋_GB2312" w:cs="方正仿宋_GB2312"/>
                <w:b w:val="0"/>
                <w:bCs w:val="0"/>
                <w:sz w:val="32"/>
                <w:szCs w:val="32"/>
              </w:rPr>
              <w:t>1</w:t>
            </w:r>
          </w:p>
        </w:tc>
        <w:tc>
          <w:tcPr>
            <w:tcW w:w="14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pacing w:line="500" w:lineRule="exact"/>
              <w:ind w:firstLine="0" w:firstLineChars="0"/>
              <w:jc w:val="center"/>
              <w:rPr>
                <w:rFonts w:hint="eastAsia" w:ascii="方正仿宋_GB2312" w:hAnsi="方正仿宋_GB2312" w:eastAsia="方正仿宋_GB2312" w:cs="方正仿宋_GB2312"/>
                <w:b w:val="0"/>
                <w:bCs w:val="0"/>
                <w:sz w:val="32"/>
                <w:szCs w:val="32"/>
              </w:rPr>
            </w:pPr>
            <w:r>
              <w:rPr>
                <w:rFonts w:hint="eastAsia" w:ascii="方正仿宋_GB2312" w:hAnsi="方正仿宋_GB2312" w:eastAsia="方正仿宋_GB2312" w:cs="方正仿宋_GB2312"/>
                <w:b w:val="0"/>
                <w:bCs w:val="0"/>
                <w:sz w:val="32"/>
                <w:szCs w:val="32"/>
                <w:lang w:val="en-US" w:eastAsia="zh-CN"/>
              </w:rPr>
              <w:t>采购代理工作服务方案</w:t>
            </w:r>
            <w:r>
              <w:rPr>
                <w:rFonts w:hint="eastAsia" w:ascii="方正仿宋_GB2312" w:hAnsi="方正仿宋_GB2312" w:eastAsia="方正仿宋_GB2312" w:cs="方正仿宋_GB2312"/>
                <w:b w:val="0"/>
                <w:bCs w:val="0"/>
                <w:sz w:val="32"/>
                <w:szCs w:val="32"/>
              </w:rPr>
              <w:t>（满分</w:t>
            </w:r>
            <w:r>
              <w:rPr>
                <w:rFonts w:hint="eastAsia" w:ascii="方正仿宋_GB2312" w:hAnsi="方正仿宋_GB2312" w:eastAsia="方正仿宋_GB2312" w:cs="方正仿宋_GB2312"/>
                <w:b w:val="0"/>
                <w:bCs w:val="0"/>
                <w:sz w:val="32"/>
                <w:szCs w:val="32"/>
                <w:lang w:val="en-US" w:eastAsia="zh-CN"/>
              </w:rPr>
              <w:t>25</w:t>
            </w:r>
            <w:r>
              <w:rPr>
                <w:rFonts w:hint="eastAsia" w:ascii="方正仿宋_GB2312" w:hAnsi="方正仿宋_GB2312" w:eastAsia="方正仿宋_GB2312" w:cs="方正仿宋_GB2312"/>
                <w:b w:val="0"/>
                <w:bCs w:val="0"/>
                <w:sz w:val="32"/>
                <w:szCs w:val="32"/>
              </w:rPr>
              <w:t>分）</w:t>
            </w:r>
          </w:p>
        </w:tc>
        <w:tc>
          <w:tcPr>
            <w:tcW w:w="588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pacing w:line="500" w:lineRule="exact"/>
              <w:ind w:firstLine="0" w:firstLineChars="0"/>
              <w:jc w:val="both"/>
              <w:rPr>
                <w:rFonts w:hint="eastAsia" w:ascii="方正仿宋_GB2312" w:hAnsi="方正仿宋_GB2312" w:eastAsia="方正仿宋_GB2312" w:cs="方正仿宋_GB2312"/>
                <w:b w:val="0"/>
                <w:bCs w:val="0"/>
                <w:sz w:val="32"/>
                <w:szCs w:val="32"/>
              </w:rPr>
            </w:pPr>
            <w:r>
              <w:rPr>
                <w:rFonts w:hint="eastAsia" w:ascii="方正仿宋_GB2312" w:hAnsi="方正仿宋_GB2312" w:eastAsia="方正仿宋_GB2312" w:cs="方正仿宋_GB2312"/>
                <w:b w:val="0"/>
                <w:bCs w:val="0"/>
                <w:sz w:val="32"/>
                <w:szCs w:val="32"/>
              </w:rPr>
              <w:t>（1）</w:t>
            </w:r>
            <w:r>
              <w:rPr>
                <w:rFonts w:hint="eastAsia" w:ascii="方正仿宋_GB2312" w:hAnsi="方正仿宋_GB2312" w:eastAsia="方正仿宋_GB2312" w:cs="方正仿宋_GB2312"/>
                <w:b w:val="0"/>
                <w:bCs w:val="0"/>
                <w:sz w:val="32"/>
                <w:szCs w:val="32"/>
                <w:lang w:eastAsia="zh-CN"/>
              </w:rPr>
              <w:t>采购人</w:t>
            </w:r>
            <w:r>
              <w:rPr>
                <w:rFonts w:hint="eastAsia" w:ascii="方正仿宋_GB2312" w:hAnsi="方正仿宋_GB2312" w:eastAsia="方正仿宋_GB2312" w:cs="方正仿宋_GB2312"/>
                <w:b w:val="0"/>
                <w:bCs w:val="0"/>
                <w:sz w:val="32"/>
                <w:szCs w:val="32"/>
                <w:lang w:val="en-US" w:eastAsia="zh-CN"/>
              </w:rPr>
              <w:t>根据供应商的采购代理服务方案进行评审，服务方案详细，内容具体，有针对性强，服务工作安排和服务周期进度叙述详细、合理、可行的</w:t>
            </w:r>
            <w:r>
              <w:rPr>
                <w:rFonts w:hint="eastAsia" w:ascii="方正仿宋_GB2312" w:hAnsi="方正仿宋_GB2312" w:eastAsia="方正仿宋_GB2312" w:cs="方正仿宋_GB2312"/>
                <w:b w:val="0"/>
                <w:bCs w:val="0"/>
                <w:sz w:val="32"/>
                <w:szCs w:val="32"/>
              </w:rPr>
              <w:t>得</w:t>
            </w:r>
            <w:r>
              <w:rPr>
                <w:rFonts w:hint="eastAsia" w:ascii="方正仿宋_GB2312" w:hAnsi="方正仿宋_GB2312" w:eastAsia="方正仿宋_GB2312" w:cs="方正仿宋_GB2312"/>
                <w:b w:val="0"/>
                <w:bCs w:val="0"/>
                <w:sz w:val="32"/>
                <w:szCs w:val="32"/>
                <w:lang w:val="en-US" w:eastAsia="zh-CN"/>
              </w:rPr>
              <w:t>20-25</w:t>
            </w:r>
            <w:r>
              <w:rPr>
                <w:rFonts w:hint="eastAsia" w:ascii="方正仿宋_GB2312" w:hAnsi="方正仿宋_GB2312" w:eastAsia="方正仿宋_GB2312" w:cs="方正仿宋_GB2312"/>
                <w:b w:val="0"/>
                <w:bCs w:val="0"/>
                <w:sz w:val="32"/>
                <w:szCs w:val="32"/>
              </w:rPr>
              <w:t>分；</w:t>
            </w:r>
          </w:p>
          <w:p>
            <w:pPr>
              <w:keepNext w:val="0"/>
              <w:keepLines w:val="0"/>
              <w:pageBreakBefore w:val="0"/>
              <w:widowControl w:val="0"/>
              <w:kinsoku/>
              <w:wordWrap/>
              <w:overflowPunct/>
              <w:topLinePunct w:val="0"/>
              <w:autoSpaceDE/>
              <w:autoSpaceDN/>
              <w:bidi w:val="0"/>
              <w:adjustRightInd/>
              <w:spacing w:line="500" w:lineRule="exact"/>
              <w:ind w:firstLine="0" w:firstLineChars="0"/>
              <w:jc w:val="both"/>
              <w:rPr>
                <w:rFonts w:hint="eastAsia" w:ascii="方正仿宋_GB2312" w:hAnsi="方正仿宋_GB2312" w:eastAsia="方正仿宋_GB2312" w:cs="方正仿宋_GB2312"/>
                <w:b w:val="0"/>
                <w:bCs w:val="0"/>
                <w:sz w:val="32"/>
                <w:szCs w:val="32"/>
              </w:rPr>
            </w:pPr>
            <w:r>
              <w:rPr>
                <w:rFonts w:hint="eastAsia" w:ascii="方正仿宋_GB2312" w:hAnsi="方正仿宋_GB2312" w:eastAsia="方正仿宋_GB2312" w:cs="方正仿宋_GB2312"/>
                <w:b w:val="0"/>
                <w:bCs w:val="0"/>
                <w:sz w:val="32"/>
                <w:szCs w:val="32"/>
              </w:rPr>
              <w:t>（2）</w:t>
            </w:r>
            <w:r>
              <w:rPr>
                <w:rFonts w:hint="eastAsia" w:ascii="方正仿宋_GB2312" w:hAnsi="方正仿宋_GB2312" w:eastAsia="方正仿宋_GB2312" w:cs="方正仿宋_GB2312"/>
                <w:b w:val="0"/>
                <w:bCs w:val="0"/>
                <w:sz w:val="32"/>
                <w:szCs w:val="32"/>
                <w:lang w:val="en-US" w:eastAsia="zh-CN"/>
              </w:rPr>
              <w:t>代理服务方案基本完整</w:t>
            </w:r>
            <w:r>
              <w:rPr>
                <w:rFonts w:hint="eastAsia" w:ascii="方正仿宋_GB2312" w:hAnsi="方正仿宋_GB2312" w:eastAsia="方正仿宋_GB2312" w:cs="方正仿宋_GB2312"/>
                <w:b w:val="0"/>
                <w:bCs w:val="0"/>
                <w:sz w:val="32"/>
                <w:szCs w:val="32"/>
                <w:lang w:eastAsia="zh-CN"/>
              </w:rPr>
              <w:t>、</w:t>
            </w:r>
            <w:r>
              <w:rPr>
                <w:rFonts w:hint="eastAsia" w:ascii="方正仿宋_GB2312" w:hAnsi="方正仿宋_GB2312" w:eastAsia="方正仿宋_GB2312" w:cs="方正仿宋_GB2312"/>
                <w:b w:val="0"/>
                <w:bCs w:val="0"/>
                <w:sz w:val="32"/>
                <w:szCs w:val="32"/>
                <w:lang w:val="en-US" w:eastAsia="zh-CN"/>
              </w:rPr>
              <w:t>有一定的针对性，服务工作安排和服务周期进度叙述一般</w:t>
            </w:r>
            <w:r>
              <w:rPr>
                <w:rFonts w:hint="eastAsia" w:ascii="方正仿宋_GB2312" w:hAnsi="方正仿宋_GB2312" w:eastAsia="方正仿宋_GB2312" w:cs="方正仿宋_GB2312"/>
                <w:b w:val="0"/>
                <w:bCs w:val="0"/>
                <w:sz w:val="32"/>
                <w:szCs w:val="32"/>
              </w:rPr>
              <w:t>得</w:t>
            </w:r>
            <w:r>
              <w:rPr>
                <w:rFonts w:hint="eastAsia" w:ascii="方正仿宋_GB2312" w:hAnsi="方正仿宋_GB2312" w:eastAsia="方正仿宋_GB2312" w:cs="方正仿宋_GB2312"/>
                <w:b w:val="0"/>
                <w:bCs w:val="0"/>
                <w:sz w:val="32"/>
                <w:szCs w:val="32"/>
                <w:lang w:val="en-US" w:eastAsia="zh-CN"/>
              </w:rPr>
              <w:t>10</w:t>
            </w:r>
            <w:r>
              <w:rPr>
                <w:rFonts w:hint="eastAsia" w:ascii="方正仿宋_GB2312" w:hAnsi="方正仿宋_GB2312" w:eastAsia="方正仿宋_GB2312" w:cs="方正仿宋_GB2312"/>
                <w:b w:val="0"/>
                <w:bCs w:val="0"/>
                <w:sz w:val="32"/>
                <w:szCs w:val="32"/>
              </w:rPr>
              <w:t>-</w:t>
            </w:r>
            <w:r>
              <w:rPr>
                <w:rFonts w:hint="eastAsia" w:ascii="方正仿宋_GB2312" w:hAnsi="方正仿宋_GB2312" w:eastAsia="方正仿宋_GB2312" w:cs="方正仿宋_GB2312"/>
                <w:b w:val="0"/>
                <w:bCs w:val="0"/>
                <w:sz w:val="32"/>
                <w:szCs w:val="32"/>
                <w:lang w:val="en-US" w:eastAsia="zh-CN"/>
              </w:rPr>
              <w:t>19</w:t>
            </w:r>
            <w:r>
              <w:rPr>
                <w:rFonts w:hint="eastAsia" w:ascii="方正仿宋_GB2312" w:hAnsi="方正仿宋_GB2312" w:eastAsia="方正仿宋_GB2312" w:cs="方正仿宋_GB2312"/>
                <w:b w:val="0"/>
                <w:bCs w:val="0"/>
                <w:sz w:val="32"/>
                <w:szCs w:val="32"/>
              </w:rPr>
              <w:t>分；</w:t>
            </w:r>
          </w:p>
          <w:p>
            <w:pPr>
              <w:keepNext w:val="0"/>
              <w:keepLines w:val="0"/>
              <w:pageBreakBefore w:val="0"/>
              <w:widowControl w:val="0"/>
              <w:kinsoku/>
              <w:wordWrap/>
              <w:overflowPunct/>
              <w:topLinePunct w:val="0"/>
              <w:autoSpaceDE/>
              <w:autoSpaceDN/>
              <w:bidi w:val="0"/>
              <w:adjustRightInd/>
              <w:spacing w:line="500" w:lineRule="exact"/>
              <w:ind w:firstLine="0" w:firstLineChars="0"/>
              <w:jc w:val="both"/>
              <w:rPr>
                <w:rFonts w:hint="eastAsia" w:ascii="方正仿宋_GB2312" w:hAnsi="方正仿宋_GB2312" w:eastAsia="方正仿宋_GB2312" w:cs="方正仿宋_GB2312"/>
                <w:b w:val="0"/>
                <w:bCs w:val="0"/>
                <w:sz w:val="32"/>
                <w:szCs w:val="32"/>
              </w:rPr>
            </w:pPr>
            <w:r>
              <w:rPr>
                <w:rFonts w:hint="eastAsia" w:ascii="方正仿宋_GB2312" w:hAnsi="方正仿宋_GB2312" w:eastAsia="方正仿宋_GB2312" w:cs="方正仿宋_GB2312"/>
                <w:b w:val="0"/>
                <w:bCs w:val="0"/>
                <w:sz w:val="32"/>
                <w:szCs w:val="32"/>
              </w:rPr>
              <w:t>（3）</w:t>
            </w:r>
            <w:r>
              <w:rPr>
                <w:rFonts w:hint="eastAsia" w:ascii="方正仿宋_GB2312" w:hAnsi="方正仿宋_GB2312" w:eastAsia="方正仿宋_GB2312" w:cs="方正仿宋_GB2312"/>
                <w:b w:val="0"/>
                <w:bCs w:val="0"/>
                <w:sz w:val="32"/>
                <w:szCs w:val="32"/>
                <w:lang w:val="en-US" w:eastAsia="zh-CN"/>
              </w:rPr>
              <w:t>代理服务方案不完整，服务工作安排和服务周期进度不具体得0-9分</w:t>
            </w:r>
            <w:r>
              <w:rPr>
                <w:rFonts w:hint="eastAsia" w:ascii="方正仿宋_GB2312" w:hAnsi="方正仿宋_GB2312" w:eastAsia="方正仿宋_GB2312" w:cs="方正仿宋_GB2312"/>
                <w:b w:val="0"/>
                <w:bCs w:val="0"/>
                <w:sz w:val="32"/>
                <w:szCs w:val="3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2" w:hRule="atLeast"/>
          <w:jc w:val="center"/>
        </w:trPr>
        <w:tc>
          <w:tcPr>
            <w:tcW w:w="123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pacing w:line="500" w:lineRule="exact"/>
              <w:ind w:firstLine="0" w:firstLineChars="0"/>
              <w:jc w:val="center"/>
              <w:rPr>
                <w:rFonts w:hint="eastAsia" w:ascii="方正仿宋_GB2312" w:hAnsi="方正仿宋_GB2312" w:eastAsia="方正仿宋_GB2312" w:cs="方正仿宋_GB2312"/>
                <w:b w:val="0"/>
                <w:bCs w:val="0"/>
                <w:sz w:val="32"/>
                <w:szCs w:val="32"/>
                <w:lang w:val="en-US" w:eastAsia="zh-CN"/>
              </w:rPr>
            </w:pPr>
            <w:r>
              <w:rPr>
                <w:rFonts w:hint="eastAsia" w:ascii="方正仿宋_GB2312" w:hAnsi="方正仿宋_GB2312" w:eastAsia="方正仿宋_GB2312" w:cs="方正仿宋_GB2312"/>
                <w:b w:val="0"/>
                <w:bCs w:val="0"/>
                <w:sz w:val="32"/>
                <w:szCs w:val="32"/>
                <w:lang w:val="en-US" w:eastAsia="zh-CN"/>
              </w:rPr>
              <w:t>2</w:t>
            </w:r>
          </w:p>
        </w:tc>
        <w:tc>
          <w:tcPr>
            <w:tcW w:w="14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pacing w:line="500" w:lineRule="exact"/>
              <w:ind w:firstLine="0" w:firstLineChars="0"/>
              <w:jc w:val="both"/>
              <w:rPr>
                <w:rFonts w:hint="eastAsia" w:ascii="方正仿宋_GB2312" w:hAnsi="方正仿宋_GB2312" w:eastAsia="方正仿宋_GB2312" w:cs="方正仿宋_GB2312"/>
                <w:b w:val="0"/>
                <w:bCs w:val="0"/>
                <w:sz w:val="32"/>
                <w:szCs w:val="32"/>
                <w:lang w:val="en-US" w:eastAsia="zh-CN" w:bidi="ar-SA"/>
              </w:rPr>
            </w:pPr>
            <w:r>
              <w:rPr>
                <w:rFonts w:hint="eastAsia" w:ascii="方正仿宋_GB2312" w:hAnsi="方正仿宋_GB2312" w:eastAsia="方正仿宋_GB2312" w:cs="方正仿宋_GB2312"/>
                <w:b w:val="0"/>
                <w:bCs w:val="0"/>
                <w:sz w:val="32"/>
                <w:szCs w:val="32"/>
                <w:lang w:val="en-US" w:eastAsia="zh-CN"/>
              </w:rPr>
              <w:t>代理服务质量保证措施</w:t>
            </w:r>
            <w:r>
              <w:rPr>
                <w:rFonts w:hint="eastAsia" w:ascii="方正仿宋_GB2312" w:hAnsi="方正仿宋_GB2312" w:eastAsia="方正仿宋_GB2312" w:cs="方正仿宋_GB2312"/>
                <w:b w:val="0"/>
                <w:bCs w:val="0"/>
                <w:sz w:val="32"/>
                <w:szCs w:val="32"/>
              </w:rPr>
              <w:t>（满分</w:t>
            </w:r>
            <w:r>
              <w:rPr>
                <w:rFonts w:hint="eastAsia" w:ascii="方正仿宋_GB2312" w:hAnsi="方正仿宋_GB2312" w:eastAsia="方正仿宋_GB2312" w:cs="方正仿宋_GB2312"/>
                <w:b w:val="0"/>
                <w:bCs w:val="0"/>
                <w:sz w:val="32"/>
                <w:szCs w:val="32"/>
                <w:lang w:val="en-US" w:eastAsia="zh-CN"/>
              </w:rPr>
              <w:t>25</w:t>
            </w:r>
            <w:r>
              <w:rPr>
                <w:rFonts w:hint="eastAsia" w:ascii="方正仿宋_GB2312" w:hAnsi="方正仿宋_GB2312" w:eastAsia="方正仿宋_GB2312" w:cs="方正仿宋_GB2312"/>
                <w:b w:val="0"/>
                <w:bCs w:val="0"/>
                <w:sz w:val="32"/>
                <w:szCs w:val="32"/>
              </w:rPr>
              <w:t>分）</w:t>
            </w:r>
          </w:p>
        </w:tc>
        <w:tc>
          <w:tcPr>
            <w:tcW w:w="588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pacing w:line="500" w:lineRule="exact"/>
              <w:ind w:firstLine="0" w:firstLineChars="0"/>
              <w:jc w:val="both"/>
              <w:rPr>
                <w:rFonts w:hint="eastAsia" w:ascii="方正仿宋_GB2312" w:hAnsi="方正仿宋_GB2312" w:eastAsia="方正仿宋_GB2312" w:cs="方正仿宋_GB2312"/>
                <w:b w:val="0"/>
                <w:bCs w:val="0"/>
                <w:sz w:val="32"/>
                <w:szCs w:val="32"/>
                <w:lang w:val="en-US" w:eastAsia="zh-CN" w:bidi="ar-SA"/>
              </w:rPr>
            </w:pPr>
            <w:r>
              <w:rPr>
                <w:rFonts w:hint="eastAsia" w:ascii="方正仿宋_GB2312" w:hAnsi="方正仿宋_GB2312" w:eastAsia="方正仿宋_GB2312" w:cs="方正仿宋_GB2312"/>
                <w:b w:val="0"/>
                <w:bCs w:val="0"/>
                <w:sz w:val="32"/>
                <w:szCs w:val="32"/>
                <w:lang w:val="en-US" w:eastAsia="zh-CN" w:bidi="ar-SA"/>
              </w:rPr>
              <w:t>（1）服务质量承诺内容具体详细，切实可行，并附有具体金额的违约承诺的得20-25分；</w:t>
            </w:r>
          </w:p>
          <w:p>
            <w:pPr>
              <w:keepNext w:val="0"/>
              <w:keepLines w:val="0"/>
              <w:pageBreakBefore w:val="0"/>
              <w:widowControl w:val="0"/>
              <w:kinsoku/>
              <w:wordWrap/>
              <w:overflowPunct/>
              <w:topLinePunct w:val="0"/>
              <w:autoSpaceDE/>
              <w:autoSpaceDN/>
              <w:bidi w:val="0"/>
              <w:adjustRightInd/>
              <w:spacing w:line="500" w:lineRule="exact"/>
              <w:ind w:firstLine="0" w:firstLineChars="0"/>
              <w:jc w:val="both"/>
              <w:rPr>
                <w:rFonts w:hint="eastAsia" w:ascii="方正仿宋_GB2312" w:hAnsi="方正仿宋_GB2312" w:eastAsia="方正仿宋_GB2312" w:cs="方正仿宋_GB2312"/>
                <w:b w:val="0"/>
                <w:bCs w:val="0"/>
                <w:sz w:val="32"/>
                <w:szCs w:val="32"/>
                <w:lang w:val="en-US" w:eastAsia="zh-CN" w:bidi="ar-SA"/>
              </w:rPr>
            </w:pPr>
            <w:r>
              <w:rPr>
                <w:rFonts w:hint="eastAsia" w:ascii="方正仿宋_GB2312" w:hAnsi="方正仿宋_GB2312" w:eastAsia="方正仿宋_GB2312" w:cs="方正仿宋_GB2312"/>
                <w:b w:val="0"/>
                <w:bCs w:val="0"/>
                <w:sz w:val="32"/>
                <w:szCs w:val="32"/>
                <w:lang w:val="en-US" w:eastAsia="zh-CN" w:bidi="ar-SA"/>
              </w:rPr>
              <w:t>（2）服务质量承诺内容具体详细，切实可行，并附有违约承诺的得15-19分；</w:t>
            </w:r>
          </w:p>
          <w:p>
            <w:pPr>
              <w:keepNext w:val="0"/>
              <w:keepLines w:val="0"/>
              <w:pageBreakBefore w:val="0"/>
              <w:widowControl w:val="0"/>
              <w:kinsoku/>
              <w:wordWrap/>
              <w:overflowPunct/>
              <w:topLinePunct w:val="0"/>
              <w:autoSpaceDE/>
              <w:autoSpaceDN/>
              <w:bidi w:val="0"/>
              <w:adjustRightInd/>
              <w:spacing w:line="500" w:lineRule="exact"/>
              <w:ind w:firstLine="0" w:firstLineChars="0"/>
              <w:jc w:val="both"/>
              <w:rPr>
                <w:rFonts w:hint="eastAsia" w:ascii="方正仿宋_GB2312" w:hAnsi="方正仿宋_GB2312" w:eastAsia="方正仿宋_GB2312" w:cs="方正仿宋_GB2312"/>
                <w:b w:val="0"/>
                <w:bCs w:val="0"/>
                <w:sz w:val="32"/>
                <w:szCs w:val="32"/>
                <w:lang w:val="en-US" w:eastAsia="zh-CN" w:bidi="ar-SA"/>
              </w:rPr>
            </w:pPr>
            <w:r>
              <w:rPr>
                <w:rFonts w:hint="eastAsia" w:ascii="方正仿宋_GB2312" w:hAnsi="方正仿宋_GB2312" w:eastAsia="方正仿宋_GB2312" w:cs="方正仿宋_GB2312"/>
                <w:b w:val="0"/>
                <w:bCs w:val="0"/>
                <w:sz w:val="32"/>
                <w:szCs w:val="32"/>
                <w:lang w:val="en-US" w:eastAsia="zh-CN" w:bidi="ar-SA"/>
              </w:rPr>
              <w:t>（3）服务质量承诺内容空洞，无具体违约承诺的得9-14分；</w:t>
            </w:r>
          </w:p>
          <w:p>
            <w:pPr>
              <w:keepNext w:val="0"/>
              <w:keepLines w:val="0"/>
              <w:pageBreakBefore w:val="0"/>
              <w:widowControl w:val="0"/>
              <w:kinsoku/>
              <w:wordWrap/>
              <w:overflowPunct/>
              <w:topLinePunct w:val="0"/>
              <w:autoSpaceDE/>
              <w:autoSpaceDN/>
              <w:bidi w:val="0"/>
              <w:adjustRightInd/>
              <w:spacing w:line="500" w:lineRule="exact"/>
              <w:ind w:firstLine="0" w:firstLineChars="0"/>
              <w:jc w:val="both"/>
              <w:rPr>
                <w:rFonts w:hint="eastAsia" w:ascii="方正仿宋_GB2312" w:hAnsi="方正仿宋_GB2312" w:eastAsia="方正仿宋_GB2312" w:cs="方正仿宋_GB2312"/>
                <w:b w:val="0"/>
                <w:bCs w:val="0"/>
                <w:sz w:val="32"/>
                <w:szCs w:val="32"/>
                <w:lang w:val="en-US" w:eastAsia="zh-CN" w:bidi="ar-SA"/>
              </w:rPr>
            </w:pPr>
            <w:r>
              <w:rPr>
                <w:rFonts w:hint="eastAsia" w:ascii="方正仿宋_GB2312" w:hAnsi="方正仿宋_GB2312" w:eastAsia="方正仿宋_GB2312" w:cs="方正仿宋_GB2312"/>
                <w:b w:val="0"/>
                <w:bCs w:val="0"/>
                <w:sz w:val="32"/>
                <w:szCs w:val="32"/>
                <w:lang w:val="en-US" w:eastAsia="zh-CN" w:bidi="ar-SA"/>
              </w:rPr>
              <w:t>（4）服务质量承诺有错误或无服务质量承诺的得0-8分。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atLeast"/>
          <w:jc w:val="center"/>
        </w:trPr>
        <w:tc>
          <w:tcPr>
            <w:tcW w:w="123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pacing w:line="500" w:lineRule="exact"/>
              <w:ind w:firstLine="0" w:firstLineChars="0"/>
              <w:jc w:val="center"/>
              <w:rPr>
                <w:rFonts w:hint="eastAsia" w:ascii="方正仿宋_GB2312" w:hAnsi="方正仿宋_GB2312" w:eastAsia="方正仿宋_GB2312" w:cs="方正仿宋_GB2312"/>
                <w:b w:val="0"/>
                <w:bCs w:val="0"/>
                <w:sz w:val="32"/>
                <w:szCs w:val="32"/>
              </w:rPr>
            </w:pPr>
            <w:r>
              <w:rPr>
                <w:rFonts w:hint="eastAsia" w:ascii="方正仿宋_GB2312" w:hAnsi="方正仿宋_GB2312" w:eastAsia="方正仿宋_GB2312" w:cs="方正仿宋_GB2312"/>
                <w:b w:val="0"/>
                <w:bCs w:val="0"/>
                <w:sz w:val="32"/>
                <w:szCs w:val="32"/>
              </w:rPr>
              <w:t>3</w:t>
            </w:r>
          </w:p>
        </w:tc>
        <w:tc>
          <w:tcPr>
            <w:tcW w:w="14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pacing w:line="500" w:lineRule="exact"/>
              <w:ind w:firstLine="0" w:firstLineChars="0"/>
              <w:jc w:val="center"/>
              <w:rPr>
                <w:rFonts w:hint="eastAsia" w:ascii="方正仿宋_GB2312" w:hAnsi="方正仿宋_GB2312" w:eastAsia="方正仿宋_GB2312" w:cs="方正仿宋_GB2312"/>
                <w:b w:val="0"/>
                <w:bCs w:val="0"/>
                <w:sz w:val="32"/>
                <w:szCs w:val="32"/>
                <w:lang w:val="en-US" w:eastAsia="zh-CN"/>
              </w:rPr>
            </w:pPr>
            <w:r>
              <w:rPr>
                <w:rFonts w:hint="eastAsia" w:ascii="方正仿宋_GB2312" w:hAnsi="方正仿宋_GB2312" w:eastAsia="方正仿宋_GB2312" w:cs="方正仿宋_GB2312"/>
                <w:b w:val="0"/>
                <w:bCs w:val="0"/>
                <w:sz w:val="32"/>
                <w:szCs w:val="32"/>
                <w:lang w:val="en-US" w:eastAsia="zh-CN"/>
              </w:rPr>
              <w:t>项目组织机构和人员情况</w:t>
            </w:r>
            <w:r>
              <w:rPr>
                <w:rFonts w:hint="eastAsia" w:ascii="方正仿宋_GB2312" w:hAnsi="方正仿宋_GB2312" w:eastAsia="方正仿宋_GB2312" w:cs="方正仿宋_GB2312"/>
                <w:b w:val="0"/>
                <w:bCs w:val="0"/>
                <w:sz w:val="32"/>
                <w:szCs w:val="32"/>
              </w:rPr>
              <w:t>（满分</w:t>
            </w:r>
            <w:r>
              <w:rPr>
                <w:rFonts w:hint="eastAsia" w:ascii="方正仿宋_GB2312" w:hAnsi="方正仿宋_GB2312" w:eastAsia="方正仿宋_GB2312" w:cs="方正仿宋_GB2312"/>
                <w:b w:val="0"/>
                <w:bCs w:val="0"/>
                <w:sz w:val="32"/>
                <w:szCs w:val="32"/>
                <w:lang w:val="en-US" w:eastAsia="zh-CN"/>
              </w:rPr>
              <w:t>20</w:t>
            </w:r>
            <w:r>
              <w:rPr>
                <w:rFonts w:hint="eastAsia" w:ascii="方正仿宋_GB2312" w:hAnsi="方正仿宋_GB2312" w:eastAsia="方正仿宋_GB2312" w:cs="方正仿宋_GB2312"/>
                <w:b w:val="0"/>
                <w:bCs w:val="0"/>
                <w:sz w:val="32"/>
                <w:szCs w:val="32"/>
              </w:rPr>
              <w:t>）</w:t>
            </w:r>
          </w:p>
        </w:tc>
        <w:tc>
          <w:tcPr>
            <w:tcW w:w="588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numPr>
                <w:ilvl w:val="0"/>
                <w:numId w:val="1"/>
              </w:numPr>
              <w:kinsoku/>
              <w:wordWrap/>
              <w:overflowPunct/>
              <w:topLinePunct w:val="0"/>
              <w:autoSpaceDE/>
              <w:autoSpaceDN/>
              <w:bidi w:val="0"/>
              <w:adjustRightInd/>
              <w:spacing w:line="500" w:lineRule="exact"/>
              <w:ind w:firstLine="0" w:firstLineChars="0"/>
              <w:jc w:val="both"/>
              <w:rPr>
                <w:rFonts w:hint="eastAsia" w:ascii="方正仿宋_GB2312" w:hAnsi="方正仿宋_GB2312" w:eastAsia="方正仿宋_GB2312" w:cs="方正仿宋_GB2312"/>
                <w:b w:val="0"/>
                <w:bCs w:val="0"/>
                <w:sz w:val="32"/>
                <w:szCs w:val="32"/>
                <w:lang w:val="en-US" w:eastAsia="zh-CN"/>
              </w:rPr>
            </w:pPr>
            <w:r>
              <w:rPr>
                <w:rFonts w:hint="eastAsia" w:ascii="方正仿宋_GB2312" w:hAnsi="方正仿宋_GB2312" w:eastAsia="方正仿宋_GB2312" w:cs="方正仿宋_GB2312"/>
                <w:b w:val="0"/>
                <w:bCs w:val="0"/>
                <w:sz w:val="32"/>
                <w:szCs w:val="32"/>
                <w:lang w:val="en-US" w:eastAsia="zh-CN"/>
              </w:rPr>
              <w:t>项目负责人（满分10分）</w:t>
            </w:r>
          </w:p>
          <w:p>
            <w:pPr>
              <w:keepNext w:val="0"/>
              <w:keepLines w:val="0"/>
              <w:pageBreakBefore w:val="0"/>
              <w:widowControl w:val="0"/>
              <w:numPr>
                <w:ilvl w:val="0"/>
                <w:numId w:val="0"/>
              </w:numPr>
              <w:kinsoku/>
              <w:wordWrap/>
              <w:overflowPunct/>
              <w:topLinePunct w:val="0"/>
              <w:autoSpaceDE/>
              <w:autoSpaceDN/>
              <w:bidi w:val="0"/>
              <w:adjustRightInd/>
              <w:spacing w:line="500" w:lineRule="exact"/>
              <w:jc w:val="both"/>
              <w:rPr>
                <w:rFonts w:hint="eastAsia" w:ascii="方正仿宋_GB2312" w:hAnsi="方正仿宋_GB2312" w:eastAsia="方正仿宋_GB2312" w:cs="方正仿宋_GB2312"/>
                <w:b w:val="0"/>
                <w:bCs w:val="0"/>
                <w:sz w:val="32"/>
                <w:szCs w:val="32"/>
                <w:lang w:val="en-US" w:eastAsia="zh-CN"/>
              </w:rPr>
            </w:pPr>
            <w:r>
              <w:rPr>
                <w:rFonts w:hint="eastAsia" w:ascii="方正仿宋_GB2312" w:hAnsi="方正仿宋_GB2312" w:eastAsia="方正仿宋_GB2312" w:cs="方正仿宋_GB2312"/>
                <w:b w:val="0"/>
                <w:bCs w:val="0"/>
                <w:sz w:val="32"/>
                <w:szCs w:val="32"/>
                <w:lang w:val="en-US" w:eastAsia="zh-CN"/>
              </w:rPr>
              <w:t>2021年1月1日至今作为项目负责人每多承担过1项政府采购类的代理服务业绩得1分，最多得5分；</w:t>
            </w:r>
            <w:r>
              <w:rPr>
                <w:rFonts w:hint="eastAsia" w:ascii="方正仿宋_GB2312" w:hAnsi="方正仿宋_GB2312" w:eastAsia="方正仿宋_GB2312" w:cs="方正仿宋_GB2312"/>
                <w:b w:val="0"/>
                <w:bCs w:val="0"/>
                <w:sz w:val="32"/>
                <w:szCs w:val="32"/>
                <w:lang w:val="en-US" w:eastAsia="zh-CN"/>
              </w:rPr>
              <w:br w:type="textWrapping"/>
            </w:r>
            <w:r>
              <w:rPr>
                <w:rFonts w:hint="eastAsia" w:ascii="方正仿宋_GB2312" w:hAnsi="方正仿宋_GB2312" w:eastAsia="方正仿宋_GB2312" w:cs="方正仿宋_GB2312"/>
                <w:b w:val="0"/>
                <w:bCs w:val="0"/>
                <w:sz w:val="32"/>
                <w:szCs w:val="32"/>
                <w:lang w:val="en-US" w:eastAsia="zh-CN"/>
              </w:rPr>
              <w:t>（2）项目组成员（满分10分）</w:t>
            </w:r>
          </w:p>
          <w:p>
            <w:pPr>
              <w:keepNext w:val="0"/>
              <w:keepLines w:val="0"/>
              <w:pageBreakBefore w:val="0"/>
              <w:widowControl w:val="0"/>
              <w:kinsoku/>
              <w:wordWrap/>
              <w:overflowPunct/>
              <w:topLinePunct w:val="0"/>
              <w:autoSpaceDE/>
              <w:autoSpaceDN/>
              <w:bidi w:val="0"/>
              <w:adjustRightInd/>
              <w:spacing w:line="500" w:lineRule="exact"/>
              <w:ind w:firstLine="0" w:firstLineChars="0"/>
              <w:jc w:val="both"/>
              <w:rPr>
                <w:rFonts w:hint="eastAsia" w:ascii="方正仿宋_GB2312" w:hAnsi="方正仿宋_GB2312" w:eastAsia="方正仿宋_GB2312" w:cs="方正仿宋_GB2312"/>
                <w:b w:val="0"/>
                <w:bCs w:val="0"/>
                <w:sz w:val="32"/>
                <w:szCs w:val="32"/>
                <w:lang w:val="en-US" w:eastAsia="zh-CN"/>
              </w:rPr>
            </w:pPr>
            <w:r>
              <w:rPr>
                <w:rFonts w:hint="eastAsia" w:ascii="方正仿宋_GB2312" w:hAnsi="方正仿宋_GB2312" w:eastAsia="方正仿宋_GB2312" w:cs="方正仿宋_GB2312"/>
                <w:b w:val="0"/>
                <w:bCs w:val="0"/>
                <w:sz w:val="32"/>
                <w:szCs w:val="32"/>
                <w:lang w:val="en-US" w:eastAsia="zh-CN"/>
              </w:rPr>
              <w:t>第一档（8-10分）：项目团队人员的经验丰富，综合能力较强，拟派本项目人员专业配置有针对性，满足项目需要的；</w:t>
            </w:r>
          </w:p>
          <w:p>
            <w:pPr>
              <w:keepNext w:val="0"/>
              <w:keepLines w:val="0"/>
              <w:pageBreakBefore w:val="0"/>
              <w:widowControl w:val="0"/>
              <w:kinsoku/>
              <w:wordWrap/>
              <w:overflowPunct/>
              <w:topLinePunct w:val="0"/>
              <w:autoSpaceDE/>
              <w:autoSpaceDN/>
              <w:bidi w:val="0"/>
              <w:adjustRightInd/>
              <w:spacing w:line="500" w:lineRule="exact"/>
              <w:ind w:firstLine="0" w:firstLineChars="0"/>
              <w:jc w:val="both"/>
              <w:rPr>
                <w:rFonts w:hint="eastAsia" w:ascii="方正仿宋_GB2312" w:hAnsi="方正仿宋_GB2312" w:eastAsia="方正仿宋_GB2312" w:cs="方正仿宋_GB2312"/>
                <w:b w:val="0"/>
                <w:bCs w:val="0"/>
                <w:sz w:val="32"/>
                <w:szCs w:val="32"/>
                <w:lang w:val="en-US" w:eastAsia="zh-CN"/>
              </w:rPr>
            </w:pPr>
            <w:r>
              <w:rPr>
                <w:rFonts w:hint="eastAsia" w:ascii="方正仿宋_GB2312" w:hAnsi="方正仿宋_GB2312" w:eastAsia="方正仿宋_GB2312" w:cs="方正仿宋_GB2312"/>
                <w:b w:val="0"/>
                <w:bCs w:val="0"/>
                <w:sz w:val="32"/>
                <w:szCs w:val="32"/>
                <w:lang w:val="en-US" w:eastAsia="zh-CN"/>
              </w:rPr>
              <w:t>第二档（5-7分）：项目团队人员经验一般，综合能力较强，拟派本项目人员专业配置合理，满足项目需要的；</w:t>
            </w:r>
          </w:p>
          <w:p>
            <w:pPr>
              <w:keepNext w:val="0"/>
              <w:keepLines w:val="0"/>
              <w:pageBreakBefore w:val="0"/>
              <w:widowControl w:val="0"/>
              <w:kinsoku/>
              <w:wordWrap/>
              <w:overflowPunct/>
              <w:topLinePunct w:val="0"/>
              <w:autoSpaceDE/>
              <w:autoSpaceDN/>
              <w:bidi w:val="0"/>
              <w:adjustRightInd/>
              <w:spacing w:line="500" w:lineRule="exact"/>
              <w:ind w:firstLine="0" w:firstLineChars="0"/>
              <w:jc w:val="both"/>
              <w:rPr>
                <w:rFonts w:hint="eastAsia" w:ascii="方正仿宋_GB2312" w:hAnsi="方正仿宋_GB2312" w:eastAsia="方正仿宋_GB2312" w:cs="方正仿宋_GB2312"/>
                <w:b w:val="0"/>
                <w:bCs w:val="0"/>
                <w:sz w:val="32"/>
                <w:szCs w:val="32"/>
                <w:lang w:val="en-US" w:eastAsia="zh-CN"/>
              </w:rPr>
            </w:pPr>
            <w:r>
              <w:rPr>
                <w:rFonts w:hint="eastAsia" w:ascii="方正仿宋_GB2312" w:hAnsi="方正仿宋_GB2312" w:eastAsia="方正仿宋_GB2312" w:cs="方正仿宋_GB2312"/>
                <w:b w:val="0"/>
                <w:bCs w:val="0"/>
                <w:sz w:val="32"/>
                <w:szCs w:val="32"/>
                <w:lang w:val="en-US" w:eastAsia="zh-CN"/>
              </w:rPr>
              <w:t>第三档（2-4分）：项目团队人员经验较弱，综合能力一般，拟派本项目人员专业配置基本合理，满足项目需要的；</w:t>
            </w:r>
          </w:p>
          <w:p>
            <w:pPr>
              <w:keepNext w:val="0"/>
              <w:keepLines w:val="0"/>
              <w:pageBreakBefore w:val="0"/>
              <w:widowControl w:val="0"/>
              <w:kinsoku/>
              <w:wordWrap/>
              <w:overflowPunct/>
              <w:topLinePunct w:val="0"/>
              <w:autoSpaceDE/>
              <w:autoSpaceDN/>
              <w:bidi w:val="0"/>
              <w:adjustRightInd/>
              <w:spacing w:line="500" w:lineRule="exact"/>
              <w:ind w:firstLine="0" w:firstLineChars="0"/>
              <w:jc w:val="both"/>
              <w:rPr>
                <w:rFonts w:hint="eastAsia" w:ascii="方正仿宋_GB2312" w:hAnsi="方正仿宋_GB2312" w:eastAsia="方正仿宋_GB2312" w:cs="方正仿宋_GB2312"/>
                <w:b w:val="0"/>
                <w:bCs w:val="0"/>
                <w:sz w:val="32"/>
                <w:szCs w:val="32"/>
                <w:lang w:val="en-US" w:eastAsia="zh-CN"/>
              </w:rPr>
            </w:pPr>
            <w:r>
              <w:rPr>
                <w:rFonts w:hint="eastAsia" w:ascii="方正仿宋_GB2312" w:hAnsi="方正仿宋_GB2312" w:eastAsia="方正仿宋_GB2312" w:cs="方正仿宋_GB2312"/>
                <w:b w:val="0"/>
                <w:bCs w:val="0"/>
                <w:sz w:val="32"/>
                <w:szCs w:val="32"/>
                <w:lang w:val="en-US" w:eastAsia="zh-CN"/>
              </w:rPr>
              <w:t>第四档（0-1分）：项目团队人员经验较弱，综合能力一般，拟派本项目人员专业配置基本合理，基本满足项目需要的。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atLeast"/>
          <w:jc w:val="center"/>
        </w:trPr>
        <w:tc>
          <w:tcPr>
            <w:tcW w:w="123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pacing w:line="500" w:lineRule="exact"/>
              <w:ind w:firstLine="0" w:firstLineChars="0"/>
              <w:jc w:val="center"/>
              <w:rPr>
                <w:rFonts w:hint="eastAsia" w:ascii="方正仿宋_GB2312" w:hAnsi="方正仿宋_GB2312" w:eastAsia="方正仿宋_GB2312" w:cs="方正仿宋_GB2312"/>
                <w:b w:val="0"/>
                <w:bCs w:val="0"/>
                <w:sz w:val="32"/>
                <w:szCs w:val="32"/>
              </w:rPr>
            </w:pPr>
            <w:r>
              <w:rPr>
                <w:rFonts w:hint="eastAsia" w:ascii="方正仿宋_GB2312" w:hAnsi="方正仿宋_GB2312" w:eastAsia="方正仿宋_GB2312" w:cs="方正仿宋_GB2312"/>
                <w:b w:val="0"/>
                <w:bCs w:val="0"/>
                <w:sz w:val="32"/>
                <w:szCs w:val="32"/>
              </w:rPr>
              <w:t>4</w:t>
            </w:r>
          </w:p>
        </w:tc>
        <w:tc>
          <w:tcPr>
            <w:tcW w:w="14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pacing w:line="500" w:lineRule="exact"/>
              <w:ind w:firstLine="0" w:firstLineChars="0"/>
              <w:jc w:val="center"/>
              <w:rPr>
                <w:rFonts w:hint="eastAsia" w:ascii="方正仿宋_GB2312" w:hAnsi="方正仿宋_GB2312" w:eastAsia="方正仿宋_GB2312" w:cs="方正仿宋_GB2312"/>
                <w:b w:val="0"/>
                <w:bCs w:val="0"/>
                <w:sz w:val="32"/>
                <w:szCs w:val="32"/>
              </w:rPr>
            </w:pPr>
            <w:r>
              <w:rPr>
                <w:rFonts w:hint="eastAsia" w:ascii="方正仿宋_GB2312" w:hAnsi="方正仿宋_GB2312" w:eastAsia="方正仿宋_GB2312" w:cs="方正仿宋_GB2312"/>
                <w:b w:val="0"/>
                <w:bCs w:val="0"/>
                <w:sz w:val="32"/>
                <w:szCs w:val="32"/>
              </w:rPr>
              <w:t>业绩（</w:t>
            </w:r>
            <w:r>
              <w:rPr>
                <w:rFonts w:hint="eastAsia" w:ascii="方正仿宋_GB2312" w:hAnsi="方正仿宋_GB2312" w:eastAsia="方正仿宋_GB2312" w:cs="方正仿宋_GB2312"/>
                <w:b w:val="0"/>
                <w:bCs w:val="0"/>
                <w:sz w:val="32"/>
                <w:szCs w:val="32"/>
                <w:lang w:eastAsia="zh-CN"/>
              </w:rPr>
              <w:t>满分</w:t>
            </w:r>
            <w:r>
              <w:rPr>
                <w:rFonts w:hint="eastAsia" w:ascii="方正仿宋_GB2312" w:hAnsi="方正仿宋_GB2312" w:eastAsia="方正仿宋_GB2312" w:cs="方正仿宋_GB2312"/>
                <w:b w:val="0"/>
                <w:bCs w:val="0"/>
                <w:sz w:val="32"/>
                <w:szCs w:val="32"/>
                <w:lang w:val="en-US" w:eastAsia="zh-CN"/>
              </w:rPr>
              <w:t>10</w:t>
            </w:r>
            <w:r>
              <w:rPr>
                <w:rFonts w:hint="eastAsia" w:ascii="方正仿宋_GB2312" w:hAnsi="方正仿宋_GB2312" w:eastAsia="方正仿宋_GB2312" w:cs="方正仿宋_GB2312"/>
                <w:b w:val="0"/>
                <w:bCs w:val="0"/>
                <w:sz w:val="32"/>
                <w:szCs w:val="32"/>
              </w:rPr>
              <w:t>分）</w:t>
            </w:r>
          </w:p>
        </w:tc>
        <w:tc>
          <w:tcPr>
            <w:tcW w:w="588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pacing w:line="500" w:lineRule="exact"/>
              <w:ind w:firstLine="0" w:firstLineChars="0"/>
              <w:jc w:val="both"/>
              <w:rPr>
                <w:rFonts w:hint="eastAsia" w:ascii="方正仿宋_GB2312" w:hAnsi="方正仿宋_GB2312" w:eastAsia="方正仿宋_GB2312" w:cs="方正仿宋_GB2312"/>
                <w:b w:val="0"/>
                <w:bCs w:val="0"/>
                <w:sz w:val="32"/>
                <w:szCs w:val="32"/>
              </w:rPr>
            </w:pPr>
            <w:r>
              <w:rPr>
                <w:rFonts w:hint="eastAsia" w:ascii="方正仿宋_GB2312" w:hAnsi="方正仿宋_GB2312" w:eastAsia="方正仿宋_GB2312" w:cs="方正仿宋_GB2312"/>
                <w:b w:val="0"/>
                <w:bCs w:val="0"/>
                <w:sz w:val="32"/>
                <w:szCs w:val="32"/>
                <w:lang w:val="en-US" w:eastAsia="zh-CN"/>
              </w:rPr>
              <w:t>业绩满足文件</w:t>
            </w:r>
            <w:r>
              <w:rPr>
                <w:rFonts w:hint="eastAsia" w:ascii="方正仿宋_GB2312" w:hAnsi="方正仿宋_GB2312" w:eastAsia="方正仿宋_GB2312" w:cs="方正仿宋_GB2312"/>
                <w:b w:val="0"/>
                <w:bCs w:val="0"/>
                <w:sz w:val="32"/>
                <w:szCs w:val="32"/>
              </w:rPr>
              <w:t>基本</w:t>
            </w:r>
            <w:r>
              <w:rPr>
                <w:rFonts w:hint="eastAsia" w:ascii="方正仿宋_GB2312" w:hAnsi="方正仿宋_GB2312" w:eastAsia="方正仿宋_GB2312" w:cs="方正仿宋_GB2312"/>
                <w:b w:val="0"/>
                <w:bCs w:val="0"/>
                <w:sz w:val="32"/>
                <w:szCs w:val="32"/>
                <w:lang w:val="en-US" w:eastAsia="zh-CN"/>
              </w:rPr>
              <w:t>要求的得5</w:t>
            </w:r>
            <w:r>
              <w:rPr>
                <w:rFonts w:hint="eastAsia" w:ascii="方正仿宋_GB2312" w:hAnsi="方正仿宋_GB2312" w:eastAsia="方正仿宋_GB2312" w:cs="方正仿宋_GB2312"/>
                <w:b w:val="0"/>
                <w:bCs w:val="0"/>
                <w:sz w:val="32"/>
                <w:szCs w:val="32"/>
              </w:rPr>
              <w:t>分，每增加一个得</w:t>
            </w:r>
            <w:r>
              <w:rPr>
                <w:rFonts w:hint="eastAsia" w:ascii="方正仿宋_GB2312" w:hAnsi="方正仿宋_GB2312" w:eastAsia="方正仿宋_GB2312" w:cs="方正仿宋_GB2312"/>
                <w:b w:val="0"/>
                <w:bCs w:val="0"/>
                <w:sz w:val="32"/>
                <w:szCs w:val="32"/>
                <w:lang w:val="en-US" w:eastAsia="zh-CN"/>
              </w:rPr>
              <w:t>1</w:t>
            </w:r>
            <w:r>
              <w:rPr>
                <w:rFonts w:hint="eastAsia" w:ascii="方正仿宋_GB2312" w:hAnsi="方正仿宋_GB2312" w:eastAsia="方正仿宋_GB2312" w:cs="方正仿宋_GB2312"/>
                <w:b w:val="0"/>
                <w:bCs w:val="0"/>
                <w:sz w:val="32"/>
                <w:szCs w:val="32"/>
              </w:rPr>
              <w:t>分，满分</w:t>
            </w:r>
            <w:r>
              <w:rPr>
                <w:rFonts w:hint="eastAsia" w:ascii="方正仿宋_GB2312" w:hAnsi="方正仿宋_GB2312" w:eastAsia="方正仿宋_GB2312" w:cs="方正仿宋_GB2312"/>
                <w:b w:val="0"/>
                <w:bCs w:val="0"/>
                <w:sz w:val="32"/>
                <w:szCs w:val="32"/>
                <w:lang w:val="en-US" w:eastAsia="zh-CN"/>
              </w:rPr>
              <w:t>10</w:t>
            </w:r>
            <w:r>
              <w:rPr>
                <w:rFonts w:hint="eastAsia" w:ascii="方正仿宋_GB2312" w:hAnsi="方正仿宋_GB2312" w:eastAsia="方正仿宋_GB2312" w:cs="方正仿宋_GB2312"/>
                <w:b w:val="0"/>
                <w:bCs w:val="0"/>
                <w:sz w:val="32"/>
                <w:szCs w:val="32"/>
              </w:rPr>
              <w:t>分。</w:t>
            </w:r>
          </w:p>
          <w:p>
            <w:pPr>
              <w:pStyle w:val="10"/>
              <w:keepNext w:val="0"/>
              <w:keepLines w:val="0"/>
              <w:pageBreakBefore w:val="0"/>
              <w:widowControl w:val="0"/>
              <w:kinsoku/>
              <w:wordWrap/>
              <w:overflowPunct/>
              <w:topLinePunct w:val="0"/>
              <w:autoSpaceDE/>
              <w:autoSpaceDN/>
              <w:bidi w:val="0"/>
              <w:adjustRightInd/>
              <w:spacing w:after="0" w:line="500" w:lineRule="exact"/>
              <w:ind w:firstLine="0" w:firstLineChars="0"/>
              <w:jc w:val="both"/>
              <w:rPr>
                <w:rFonts w:hint="eastAsia" w:ascii="方正仿宋_GB2312" w:hAnsi="方正仿宋_GB2312" w:eastAsia="方正仿宋_GB2312" w:cs="方正仿宋_GB2312"/>
                <w:b w:val="0"/>
                <w:bCs w:val="0"/>
                <w:sz w:val="32"/>
                <w:szCs w:val="32"/>
              </w:rPr>
            </w:pPr>
            <w:r>
              <w:rPr>
                <w:rFonts w:hint="eastAsia" w:ascii="方正仿宋_GB2312" w:hAnsi="方正仿宋_GB2312" w:eastAsia="方正仿宋_GB2312" w:cs="方正仿宋_GB2312"/>
                <w:b w:val="0"/>
                <w:bCs w:val="0"/>
                <w:sz w:val="32"/>
                <w:szCs w:val="32"/>
                <w:lang w:val="en-US" w:eastAsia="zh-CN"/>
              </w:rPr>
              <w:t>注：业绩证明材料以中标通知书或合同、委托协议书为准。</w:t>
            </w: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黑体" w:hAnsi="黑体" w:eastAsia="黑体" w:cs="黑体"/>
          <w:b w:val="0"/>
          <w:bCs w:val="0"/>
          <w:sz w:val="32"/>
          <w:szCs w:val="32"/>
        </w:rPr>
      </w:pPr>
      <w:r>
        <w:rPr>
          <w:rFonts w:hint="eastAsia" w:ascii="黑体" w:hAnsi="黑体" w:eastAsia="黑体" w:cs="黑体"/>
          <w:b w:val="0"/>
          <w:bCs w:val="0"/>
          <w:sz w:val="32"/>
          <w:szCs w:val="32"/>
          <w:lang w:eastAsia="zh-CN"/>
        </w:rPr>
        <w:t>五、</w:t>
      </w:r>
      <w:r>
        <w:rPr>
          <w:rFonts w:hint="eastAsia" w:ascii="黑体" w:hAnsi="黑体" w:eastAsia="黑体" w:cs="黑体"/>
          <w:b w:val="0"/>
          <w:bCs w:val="0"/>
          <w:sz w:val="32"/>
          <w:szCs w:val="32"/>
        </w:rPr>
        <w:t>得分汇总</w:t>
      </w:r>
    </w:p>
    <w:p>
      <w:pPr>
        <w:pStyle w:val="5"/>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b w:val="0"/>
          <w:bCs w:val="0"/>
          <w:sz w:val="32"/>
          <w:szCs w:val="32"/>
        </w:rPr>
      </w:pPr>
      <w:r>
        <w:rPr>
          <w:rFonts w:hint="eastAsia" w:ascii="方正仿宋_GB2312" w:hAnsi="方正仿宋_GB2312" w:eastAsia="方正仿宋_GB2312" w:cs="方正仿宋_GB2312"/>
          <w:b w:val="0"/>
          <w:bCs w:val="0"/>
          <w:sz w:val="32"/>
          <w:szCs w:val="32"/>
        </w:rPr>
        <w:t>1.评审小组应首先对各供应商响应文件进行评审，按文件规定分值评分。</w:t>
      </w:r>
    </w:p>
    <w:p>
      <w:pPr>
        <w:pStyle w:val="5"/>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b w:val="0"/>
          <w:bCs w:val="0"/>
          <w:sz w:val="32"/>
          <w:szCs w:val="32"/>
        </w:rPr>
      </w:pPr>
      <w:r>
        <w:rPr>
          <w:rFonts w:hint="eastAsia" w:ascii="方正仿宋_GB2312" w:hAnsi="方正仿宋_GB2312" w:eastAsia="方正仿宋_GB2312" w:cs="方正仿宋_GB2312"/>
          <w:b w:val="0"/>
          <w:bCs w:val="0"/>
          <w:sz w:val="32"/>
          <w:szCs w:val="32"/>
        </w:rPr>
        <w:t>2.除价格得分外，其余部分由各评委自主评分并签字确认。</w:t>
      </w:r>
    </w:p>
    <w:p>
      <w:pPr>
        <w:pStyle w:val="5"/>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b w:val="0"/>
          <w:bCs w:val="0"/>
          <w:sz w:val="32"/>
          <w:szCs w:val="32"/>
        </w:rPr>
      </w:pPr>
      <w:r>
        <w:rPr>
          <w:rFonts w:hint="eastAsia" w:ascii="方正仿宋_GB2312" w:hAnsi="方正仿宋_GB2312" w:eastAsia="方正仿宋_GB2312" w:cs="方正仿宋_GB2312"/>
          <w:b w:val="0"/>
          <w:bCs w:val="0"/>
          <w:sz w:val="32"/>
          <w:szCs w:val="32"/>
        </w:rPr>
        <w:t>3.统分原则：计算评委打分的算术平均值为供应商的该项评分因素的得分，报价得分除外(保留小数点后两位)。</w:t>
      </w:r>
    </w:p>
    <w:p>
      <w:pPr>
        <w:pStyle w:val="5"/>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b w:val="0"/>
          <w:bCs w:val="0"/>
          <w:sz w:val="32"/>
          <w:szCs w:val="32"/>
        </w:rPr>
      </w:pPr>
      <w:r>
        <w:rPr>
          <w:rFonts w:hint="eastAsia" w:ascii="方正仿宋_GB2312" w:hAnsi="方正仿宋_GB2312" w:eastAsia="方正仿宋_GB2312" w:cs="方正仿宋_GB2312"/>
          <w:b w:val="0"/>
          <w:bCs w:val="0"/>
          <w:sz w:val="32"/>
          <w:szCs w:val="32"/>
        </w:rPr>
        <w:t>4.得分汇总：各项评分因素得分的总和即为供应商最后得分。</w:t>
      </w:r>
      <w:bookmarkStart w:id="8" w:name="_GoBack"/>
      <w:bookmarkEnd w:id="8"/>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Akzidenz Grotesk BQ">
    <w:altName w:val="Segoe Print"/>
    <w:panose1 w:val="00000000000000000000"/>
    <w:charset w:val="00"/>
    <w:family w:val="swiss"/>
    <w:pitch w:val="default"/>
    <w:sig w:usb0="00000000" w:usb1="00000000" w:usb2="00000000" w:usb3="00000000" w:csb0="00000001"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AC8E3DF"/>
    <w:multiLevelType w:val="singleLevel"/>
    <w:tmpl w:val="4AC8E3DF"/>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0ZjRiMjc1YjVmNjk1MDc4NjA4MWFmMzVjMDhmMDIifQ=="/>
  </w:docVars>
  <w:rsids>
    <w:rsidRoot w:val="783D3A40"/>
    <w:rsid w:val="00ED75B8"/>
    <w:rsid w:val="030B47EA"/>
    <w:rsid w:val="047563BF"/>
    <w:rsid w:val="051A3997"/>
    <w:rsid w:val="055F2BCB"/>
    <w:rsid w:val="058517C8"/>
    <w:rsid w:val="07AB66B1"/>
    <w:rsid w:val="07EC7D0F"/>
    <w:rsid w:val="0A7E291A"/>
    <w:rsid w:val="0B6158EF"/>
    <w:rsid w:val="0BE525D4"/>
    <w:rsid w:val="0C056B17"/>
    <w:rsid w:val="0D75168C"/>
    <w:rsid w:val="0DA36D33"/>
    <w:rsid w:val="114D00B1"/>
    <w:rsid w:val="18714C97"/>
    <w:rsid w:val="19102125"/>
    <w:rsid w:val="19364C90"/>
    <w:rsid w:val="19C37774"/>
    <w:rsid w:val="1AB54C3E"/>
    <w:rsid w:val="1B8D003A"/>
    <w:rsid w:val="1CE15F27"/>
    <w:rsid w:val="1D274406"/>
    <w:rsid w:val="1EAE5450"/>
    <w:rsid w:val="1EED5F1F"/>
    <w:rsid w:val="1FEF5FE7"/>
    <w:rsid w:val="21116299"/>
    <w:rsid w:val="22042D52"/>
    <w:rsid w:val="23C105E4"/>
    <w:rsid w:val="24857B00"/>
    <w:rsid w:val="25070E5D"/>
    <w:rsid w:val="2677791D"/>
    <w:rsid w:val="2A9D36CA"/>
    <w:rsid w:val="2EC60179"/>
    <w:rsid w:val="2EF47ADA"/>
    <w:rsid w:val="32751E70"/>
    <w:rsid w:val="32DD268A"/>
    <w:rsid w:val="34767465"/>
    <w:rsid w:val="35B82646"/>
    <w:rsid w:val="36683636"/>
    <w:rsid w:val="391159AF"/>
    <w:rsid w:val="39982257"/>
    <w:rsid w:val="3A6D6CBF"/>
    <w:rsid w:val="3B9A7EDD"/>
    <w:rsid w:val="3BA870B4"/>
    <w:rsid w:val="3E8B522A"/>
    <w:rsid w:val="3FBB6AA5"/>
    <w:rsid w:val="40E340D5"/>
    <w:rsid w:val="4383682F"/>
    <w:rsid w:val="44AD3D7F"/>
    <w:rsid w:val="451E1508"/>
    <w:rsid w:val="45B35943"/>
    <w:rsid w:val="45D94923"/>
    <w:rsid w:val="45FD5777"/>
    <w:rsid w:val="466C5BC1"/>
    <w:rsid w:val="46B5206F"/>
    <w:rsid w:val="47136D96"/>
    <w:rsid w:val="49857D1F"/>
    <w:rsid w:val="4A3862E1"/>
    <w:rsid w:val="4C1A4723"/>
    <w:rsid w:val="4EB8094F"/>
    <w:rsid w:val="4F140241"/>
    <w:rsid w:val="4FBFACE0"/>
    <w:rsid w:val="55B341E5"/>
    <w:rsid w:val="56690780"/>
    <w:rsid w:val="576A195A"/>
    <w:rsid w:val="57F70FA3"/>
    <w:rsid w:val="5A5D039A"/>
    <w:rsid w:val="5AC04F29"/>
    <w:rsid w:val="5AC72468"/>
    <w:rsid w:val="5D543DF8"/>
    <w:rsid w:val="5D77A56A"/>
    <w:rsid w:val="5FAB141B"/>
    <w:rsid w:val="5FFC7E6E"/>
    <w:rsid w:val="60BB49EA"/>
    <w:rsid w:val="613123F4"/>
    <w:rsid w:val="63537E05"/>
    <w:rsid w:val="63A80B5B"/>
    <w:rsid w:val="650C334B"/>
    <w:rsid w:val="65962C14"/>
    <w:rsid w:val="67A72459"/>
    <w:rsid w:val="68457D9D"/>
    <w:rsid w:val="6B6F018F"/>
    <w:rsid w:val="6B712159"/>
    <w:rsid w:val="6BD84824"/>
    <w:rsid w:val="6C6F2A7F"/>
    <w:rsid w:val="6CE4695B"/>
    <w:rsid w:val="6F5B7E3A"/>
    <w:rsid w:val="716171E3"/>
    <w:rsid w:val="72AB0CE8"/>
    <w:rsid w:val="757B338A"/>
    <w:rsid w:val="75B16714"/>
    <w:rsid w:val="76CB6DD5"/>
    <w:rsid w:val="77FFFB48"/>
    <w:rsid w:val="783D3A40"/>
    <w:rsid w:val="797B0C6B"/>
    <w:rsid w:val="7AF925F8"/>
    <w:rsid w:val="7AFF2CE3"/>
    <w:rsid w:val="7B5829EE"/>
    <w:rsid w:val="7B9E0368"/>
    <w:rsid w:val="7BD945B1"/>
    <w:rsid w:val="7EFF1873"/>
    <w:rsid w:val="7F373E21"/>
    <w:rsid w:val="B5BEA23F"/>
    <w:rsid w:val="BE5B594D"/>
    <w:rsid w:val="F9F37D6F"/>
    <w:rsid w:val="FBF1E2C4"/>
    <w:rsid w:val="FCF6FBE1"/>
    <w:rsid w:val="FD6FE1E4"/>
    <w:rsid w:val="FFB85F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sz w:val="21"/>
      <w:szCs w:val="21"/>
      <w:lang w:val="en-US" w:eastAsia="zh-CN" w:bidi="ar-SA"/>
    </w:rPr>
  </w:style>
  <w:style w:type="paragraph" w:styleId="2">
    <w:name w:val="heading 2"/>
    <w:basedOn w:val="1"/>
    <w:next w:val="1"/>
    <w:qFormat/>
    <w:uiPriority w:val="0"/>
    <w:pPr>
      <w:keepNext/>
      <w:keepLines/>
      <w:spacing w:line="560" w:lineRule="exact"/>
      <w:ind w:firstLine="640"/>
      <w:outlineLvl w:val="1"/>
    </w:pPr>
    <w:rPr>
      <w:rFonts w:eastAsia="黑体"/>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0"/>
    <w:pPr>
      <w:spacing w:after="120" w:afterLines="0"/>
    </w:pPr>
  </w:style>
  <w:style w:type="paragraph" w:styleId="4">
    <w:name w:val="Title"/>
    <w:basedOn w:val="1"/>
    <w:next w:val="1"/>
    <w:qFormat/>
    <w:uiPriority w:val="0"/>
    <w:pPr>
      <w:spacing w:before="240" w:after="60"/>
      <w:jc w:val="center"/>
      <w:outlineLvl w:val="0"/>
    </w:pPr>
    <w:rPr>
      <w:rFonts w:ascii="Cambria" w:hAnsi="Cambria"/>
      <w:b/>
      <w:bCs/>
      <w:sz w:val="32"/>
      <w:szCs w:val="32"/>
      <w:lang w:val="zh-CN" w:eastAsia="zh-CN"/>
    </w:rPr>
  </w:style>
  <w:style w:type="paragraph" w:styleId="5">
    <w:name w:val="Body Text Indent"/>
    <w:basedOn w:val="1"/>
    <w:unhideWhenUsed/>
    <w:qFormat/>
    <w:uiPriority w:val="99"/>
    <w:pPr>
      <w:spacing w:line="460" w:lineRule="exact"/>
      <w:ind w:firstLine="510"/>
    </w:pPr>
    <w:rPr>
      <w:rFonts w:ascii="Calibri" w:hAnsi="Calibri"/>
      <w:sz w:val="20"/>
    </w:rPr>
  </w:style>
  <w:style w:type="paragraph" w:styleId="6">
    <w:name w:val="Plain Text"/>
    <w:basedOn w:val="1"/>
    <w:next w:val="1"/>
    <w:unhideWhenUsed/>
    <w:qFormat/>
    <w:uiPriority w:val="0"/>
    <w:pPr>
      <w:widowControl w:val="0"/>
      <w:jc w:val="both"/>
    </w:pPr>
    <w:rPr>
      <w:rFonts w:ascii="宋体"/>
      <w:kern w:val="2"/>
      <w:szCs w:val="20"/>
    </w:rPr>
  </w:style>
  <w:style w:type="paragraph" w:customStyle="1" w:styleId="9">
    <w:name w:val="Default"/>
    <w:qFormat/>
    <w:uiPriority w:val="0"/>
    <w:pPr>
      <w:widowControl w:val="0"/>
      <w:autoSpaceDE w:val="0"/>
      <w:autoSpaceDN w:val="0"/>
      <w:adjustRightInd w:val="0"/>
      <w:spacing w:after="200" w:line="276" w:lineRule="auto"/>
    </w:pPr>
    <w:rPr>
      <w:rFonts w:ascii="Akzidenz Grotesk BQ" w:hAnsi="Akzidenz Grotesk BQ" w:eastAsia="宋体" w:cs="Akzidenz Grotesk BQ"/>
      <w:color w:val="000000"/>
      <w:sz w:val="24"/>
      <w:szCs w:val="24"/>
      <w:lang w:val="en-US" w:eastAsia="zh-CN" w:bidi="ar-SA"/>
    </w:rPr>
  </w:style>
  <w:style w:type="paragraph" w:customStyle="1" w:styleId="10">
    <w:name w:val="BodyText"/>
    <w:basedOn w:val="1"/>
    <w:qFormat/>
    <w:uiPriority w:val="0"/>
    <w:pPr>
      <w:spacing w:after="120"/>
      <w:textAlignment w:val="baseline"/>
    </w:pPr>
  </w:style>
  <w:style w:type="paragraph" w:customStyle="1" w:styleId="11">
    <w:name w:val="列出段落1"/>
    <w:basedOn w:val="1"/>
    <w:qFormat/>
    <w:uiPriority w:val="0"/>
    <w:pPr>
      <w:spacing w:before="117"/>
      <w:ind w:left="143" w:firstLine="42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1224</Words>
  <Characters>1280</Characters>
  <Lines>0</Lines>
  <Paragraphs>0</Paragraphs>
  <TotalTime>2</TotalTime>
  <ScaleCrop>false</ScaleCrop>
  <LinksUpToDate>false</LinksUpToDate>
  <CharactersWithSpaces>1280</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2023-07-19T08:42:00Z</dcterms:created>
  <dc:creator>江家杰</dc:creator>
  <cp:lastModifiedBy>Administrator</cp:lastModifiedBy>
  <dcterms:modified xsi:type="dcterms:W3CDTF">2024-06-17T08:38:47Z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y fmtid="{D5CDD505-2E9C-101B-9397-08002B2CF9AE}" pid="3" name="ICV">
    <vt:lpwstr>6E7A15451203413991EC63DE01C8601E_11</vt:lpwstr>
  </property>
</Properties>
</file>