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>
      <w:pPr>
        <w:pStyle w:val="6"/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评审程序及办法</w:t>
      </w:r>
    </w:p>
    <w:p>
      <w:pPr>
        <w:widowControl w:val="0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spacing w:after="0"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一、总则</w:t>
      </w:r>
    </w:p>
    <w:p>
      <w:pPr>
        <w:pStyle w:val="2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0" w:name="_Toc7905"/>
      <w:bookmarkStart w:id="1" w:name="_Toc19995"/>
      <w:bookmarkStart w:id="2" w:name="_Toc5787"/>
      <w:bookmarkStart w:id="3" w:name="_Toc24134"/>
      <w:r>
        <w:rPr>
          <w:rFonts w:hint="eastAsia" w:ascii="黑体" w:hAnsi="黑体" w:eastAsia="黑体" w:cs="黑体"/>
          <w:sz w:val="32"/>
          <w:szCs w:val="32"/>
        </w:rPr>
        <w:t>二、评审原则</w:t>
      </w:r>
      <w:bookmarkEnd w:id="0"/>
      <w:bookmarkEnd w:id="1"/>
      <w:bookmarkEnd w:id="2"/>
      <w:bookmarkEnd w:id="3"/>
    </w:p>
    <w:p>
      <w:pPr>
        <w:pStyle w:val="10"/>
        <w:widowControl w:val="0"/>
        <w:tabs>
          <w:tab w:val="left" w:pos="567"/>
        </w:tabs>
        <w:spacing w:before="0" w:line="560" w:lineRule="exact"/>
        <w:ind w:left="0"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坚持公平、公正、科学、择优的原则，本着实事求是的精神，不带有任何主观意愿和偏见，认真负责地做好评审工作，公平、公正地对待每一个供应商，全面分析，综合评审。</w:t>
      </w:r>
    </w:p>
    <w:p>
      <w:pPr>
        <w:pStyle w:val="10"/>
        <w:widowControl w:val="0"/>
        <w:tabs>
          <w:tab w:val="left" w:pos="426"/>
        </w:tabs>
        <w:spacing w:before="0" w:line="560" w:lineRule="exact"/>
        <w:ind w:left="0"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评审只对供应商的响应文件进行评审，响应文件以外的资料、信息不应作为评审的依据。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4" w:name="_Toc29093"/>
      <w:bookmarkStart w:id="5" w:name="_Toc1443"/>
      <w:bookmarkStart w:id="6" w:name="_Toc8665"/>
      <w:bookmarkStart w:id="7" w:name="_Toc11916"/>
      <w:r>
        <w:rPr>
          <w:rFonts w:hint="eastAsia" w:ascii="黑体" w:hAnsi="黑体" w:eastAsia="黑体" w:cs="黑体"/>
          <w:sz w:val="32"/>
          <w:szCs w:val="32"/>
        </w:rPr>
        <w:t>三、综合评分</w:t>
      </w:r>
      <w:bookmarkEnd w:id="4"/>
      <w:bookmarkEnd w:id="5"/>
      <w:bookmarkEnd w:id="6"/>
      <w:bookmarkEnd w:id="7"/>
    </w:p>
    <w:p>
      <w:pPr>
        <w:pStyle w:val="3"/>
        <w:widowControl w:val="0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按照承接标准先进行资格审查，对通过资格审查的响应文件按以下方法进行综合评分。</w:t>
      </w:r>
    </w:p>
    <w:p>
      <w:pPr>
        <w:pStyle w:val="2"/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</w:rPr>
        <w:t>评审小组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按以下公式计算出各供应商的总得分，推荐中标候选人按评审总得分由高到低顺序排列；评审总得分相同的，按响应报价由低到高顺序排列；评审总得分且响应报价相同的，按技术部分得分高低排列，依次类推。</w:t>
      </w:r>
    </w:p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四、评分办法（综合评分法）</w:t>
      </w:r>
    </w:p>
    <w:p>
      <w:pPr>
        <w:pStyle w:val="2"/>
        <w:spacing w:after="0"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color w:val="auto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</w:rPr>
        <w:t>1.分值构成（满分100分）</w:t>
      </w:r>
    </w:p>
    <w:p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评审小组仅对通过资格审查的供应商的响应文件进行详细评审，详细评审（满分100分）分为商务评审和技术评审两部分，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F1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报价部分=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0分，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F2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技术部分=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0分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供应商的最后得分=F1+F2，评审小组按供应商的最后得分高低进行排序。</w:t>
      </w:r>
    </w:p>
    <w:p>
      <w:pPr>
        <w:widowControl w:val="0"/>
        <w:spacing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2.商务评审：F1价格部分评分办法（满分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0分）</w:t>
      </w:r>
    </w:p>
    <w:p>
      <w:pPr>
        <w:widowControl w:val="0"/>
        <w:snapToGrid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本项目的价格分以通过本项目资格审查且报价最低的报价为满分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0分，其余按由低到高的顺序依次扣除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分。</w:t>
      </w:r>
    </w:p>
    <w:p>
      <w:pPr>
        <w:widowControl w:val="0"/>
        <w:snapToGrid w:val="0"/>
        <w:spacing w:line="560" w:lineRule="exact"/>
        <w:ind w:firstLine="640" w:firstLineChars="200"/>
        <w:jc w:val="both"/>
        <w:outlineLvl w:val="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3.技术评审：F2技术部分评分办法（满分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0分）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588"/>
        <w:gridCol w:w="5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条款号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评分项目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招标代理服务承诺（满分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0分）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第一个档次（2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分）：服务承诺完全满足项目招标代理要求，能提供快速响应措施，有具体的违约责任承诺的；</w:t>
            </w:r>
          </w:p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第二个档次（1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分）：服务承诺基本满足项目招标代理要求，快速响应措施一般，违约责任承诺一般的；</w:t>
            </w:r>
          </w:p>
          <w:p>
            <w:pPr>
              <w:widowControl w:val="0"/>
              <w:spacing w:line="560" w:lineRule="exact"/>
              <w:jc w:val="both"/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第三个档次（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10分）：服务承诺不能满足项目招标代理要求，没有具体的违约责任承诺的；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业绩（满分20分）</w:t>
            </w:r>
          </w:p>
        </w:tc>
        <w:tc>
          <w:tcPr>
            <w:tcW w:w="5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提供招标代理项目业绩一个得基本分4分，每增加一个得4分，满分20分。</w:t>
            </w:r>
          </w:p>
          <w:p>
            <w:pPr>
              <w:pStyle w:val="9"/>
              <w:widowControl w:val="0"/>
              <w:spacing w:after="0" w:line="56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注：业绩证明材料以中标通知书或合同协议书为准。</w:t>
            </w:r>
          </w:p>
        </w:tc>
      </w:tr>
    </w:tbl>
    <w:p>
      <w:pPr>
        <w:widowControl w:val="0"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、得分汇总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1.评审小组应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</w:rPr>
        <w:t>首先对各供应商响应文件进行评审，按文件规定分值评分。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2.除价格得分外，其余部分由各评委自主评分并签字确认。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3.统分原则：计算评委打分的算术平均值为供应商的该项评分因素的得分，报价得分除外(保留小数点后两位)。</w:t>
      </w:r>
    </w:p>
    <w:p>
      <w:pPr>
        <w:pStyle w:val="5"/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4.得分汇总：各项评分因素得分的总和即为供应商最后得分。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kzidenz Grotesk BQ">
    <w:altName w:val="华光中楷_CNK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lMDJkMWY0NzMwOTMyNjM3YWM1MjE4YWZjMjliZmIifQ=="/>
  </w:docVars>
  <w:rsids>
    <w:rsidRoot w:val="783D3A40"/>
    <w:rsid w:val="001842A9"/>
    <w:rsid w:val="00596F61"/>
    <w:rsid w:val="00ED75B8"/>
    <w:rsid w:val="00FD2E05"/>
    <w:rsid w:val="030B47EA"/>
    <w:rsid w:val="047563BF"/>
    <w:rsid w:val="051A3997"/>
    <w:rsid w:val="055F2BCB"/>
    <w:rsid w:val="058517C8"/>
    <w:rsid w:val="0B6158EF"/>
    <w:rsid w:val="0BE525D4"/>
    <w:rsid w:val="0C056B17"/>
    <w:rsid w:val="0D75168C"/>
    <w:rsid w:val="0DA36D33"/>
    <w:rsid w:val="114D00B1"/>
    <w:rsid w:val="18714C97"/>
    <w:rsid w:val="19102125"/>
    <w:rsid w:val="19364C90"/>
    <w:rsid w:val="19C37774"/>
    <w:rsid w:val="1AB54C3E"/>
    <w:rsid w:val="1B8D003A"/>
    <w:rsid w:val="1D274406"/>
    <w:rsid w:val="1EAE5450"/>
    <w:rsid w:val="1EED5F1F"/>
    <w:rsid w:val="1FEF5FE7"/>
    <w:rsid w:val="21116299"/>
    <w:rsid w:val="22042D52"/>
    <w:rsid w:val="23C105E4"/>
    <w:rsid w:val="24857B00"/>
    <w:rsid w:val="25070E5D"/>
    <w:rsid w:val="2677791D"/>
    <w:rsid w:val="2A9D36CA"/>
    <w:rsid w:val="2EC60179"/>
    <w:rsid w:val="2EF47ADA"/>
    <w:rsid w:val="32751E70"/>
    <w:rsid w:val="32DD268A"/>
    <w:rsid w:val="34767465"/>
    <w:rsid w:val="35B82646"/>
    <w:rsid w:val="36683636"/>
    <w:rsid w:val="391159AF"/>
    <w:rsid w:val="39982257"/>
    <w:rsid w:val="3A6D6CBF"/>
    <w:rsid w:val="3B9A7EDD"/>
    <w:rsid w:val="3FBB6AA5"/>
    <w:rsid w:val="40E340D5"/>
    <w:rsid w:val="4383682F"/>
    <w:rsid w:val="44AD3D7F"/>
    <w:rsid w:val="45072272"/>
    <w:rsid w:val="451E1508"/>
    <w:rsid w:val="45B35943"/>
    <w:rsid w:val="45D94923"/>
    <w:rsid w:val="466C5BC1"/>
    <w:rsid w:val="46B5206F"/>
    <w:rsid w:val="47136D96"/>
    <w:rsid w:val="49857D1F"/>
    <w:rsid w:val="4A3862E1"/>
    <w:rsid w:val="4C1A4723"/>
    <w:rsid w:val="4EB8094F"/>
    <w:rsid w:val="4F140241"/>
    <w:rsid w:val="4FBFACE0"/>
    <w:rsid w:val="55B341E5"/>
    <w:rsid w:val="56690780"/>
    <w:rsid w:val="576A195A"/>
    <w:rsid w:val="57F70FA3"/>
    <w:rsid w:val="5D77A56A"/>
    <w:rsid w:val="5FAB141B"/>
    <w:rsid w:val="5FFC7E6E"/>
    <w:rsid w:val="60BB49EA"/>
    <w:rsid w:val="613123F4"/>
    <w:rsid w:val="63A80B5B"/>
    <w:rsid w:val="650C334B"/>
    <w:rsid w:val="65626CE0"/>
    <w:rsid w:val="65962C14"/>
    <w:rsid w:val="67A72459"/>
    <w:rsid w:val="6B6F018F"/>
    <w:rsid w:val="6B712159"/>
    <w:rsid w:val="6BD84824"/>
    <w:rsid w:val="6C6F2A7F"/>
    <w:rsid w:val="6CE4695B"/>
    <w:rsid w:val="6F5B7E3A"/>
    <w:rsid w:val="716171E3"/>
    <w:rsid w:val="75B16714"/>
    <w:rsid w:val="76CB6DD5"/>
    <w:rsid w:val="77FFFB48"/>
    <w:rsid w:val="783D3A40"/>
    <w:rsid w:val="797B0C6B"/>
    <w:rsid w:val="799FB984"/>
    <w:rsid w:val="7AF925F8"/>
    <w:rsid w:val="7AFF2CE3"/>
    <w:rsid w:val="7B5829EE"/>
    <w:rsid w:val="7B9E0368"/>
    <w:rsid w:val="7BD945B1"/>
    <w:rsid w:val="7E2B4AB7"/>
    <w:rsid w:val="7EFF1873"/>
    <w:rsid w:val="7F373E21"/>
    <w:rsid w:val="B5BEA23F"/>
    <w:rsid w:val="BE5B594D"/>
    <w:rsid w:val="F9F37D6F"/>
    <w:rsid w:val="F9F6176E"/>
    <w:rsid w:val="FBF1E2C4"/>
    <w:rsid w:val="FCF6FBE1"/>
    <w:rsid w:val="FD6FE1E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5">
    <w:name w:val="Body Text Indent"/>
    <w:basedOn w:val="1"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customStyle="1" w:styleId="9">
    <w:name w:val="BodyText"/>
    <w:basedOn w:val="1"/>
    <w:qFormat/>
    <w:uiPriority w:val="0"/>
    <w:pPr>
      <w:spacing w:after="120"/>
      <w:textAlignment w:val="baseline"/>
    </w:pPr>
  </w:style>
  <w:style w:type="paragraph" w:customStyle="1" w:styleId="10">
    <w:name w:val="列出段落1"/>
    <w:basedOn w:val="1"/>
    <w:qFormat/>
    <w:uiPriority w:val="0"/>
    <w:pPr>
      <w:spacing w:before="117"/>
      <w:ind w:left="143" w:firstLine="420"/>
    </w:pPr>
  </w:style>
  <w:style w:type="paragraph" w:customStyle="1" w:styleId="11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</Words>
  <Characters>861</Characters>
  <Lines>7</Lines>
  <Paragraphs>2</Paragraphs>
  <TotalTime>19</TotalTime>
  <ScaleCrop>false</ScaleCrop>
  <LinksUpToDate>false</LinksUpToDate>
  <CharactersWithSpaces>1009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2024-05-17T01:16:00Z</dcterms:created>
  <dc:creator>江家杰</dc:creator>
  <cp:lastModifiedBy>kmcg</cp:lastModifiedBy>
  <cp:lastPrinted>2024-05-27T11:46:16Z</cp:lastPrinted>
  <dcterms:modified xsi:type="dcterms:W3CDTF">2024-05-27T11:53:28Z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6E7A15451203413991EC63DE01C8601E_11</vt:lpwstr>
  </property>
</Properties>
</file>