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lang w:eastAsia="zh-CN"/>
        </w:rPr>
        <w:t>昆明市呈贡区古城小学</w:t>
      </w:r>
      <w:r>
        <w:rPr>
          <w:rFonts w:hint="eastAsia" w:ascii="方正小标宋简体" w:eastAsia="方正小标宋简体"/>
          <w:sz w:val="36"/>
          <w:szCs w:val="36"/>
          <w:lang w:val="en-US" w:eastAsia="zh-CN"/>
        </w:rPr>
        <w:t>2024年第一批义务教育课后服务市级资金</w:t>
      </w:r>
      <w:r>
        <w:rPr>
          <w:rFonts w:hint="eastAsia" w:ascii="方正小标宋简体" w:hAnsi="华文中宋" w:eastAsia="方正小标宋简体"/>
          <w:spacing w:val="14"/>
          <w:sz w:val="36"/>
          <w:szCs w:val="36"/>
        </w:rPr>
        <w:t>项目</w:t>
      </w:r>
    </w:p>
    <w:p>
      <w:pPr>
        <w:snapToGrid w:val="0"/>
        <w:spacing w:line="570" w:lineRule="exact"/>
        <w:jc w:val="center"/>
        <w:rPr>
          <w:rFonts w:hint="eastAsia"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kern w:val="0"/>
          <w:sz w:val="32"/>
          <w:szCs w:val="32"/>
        </w:rPr>
      </w:pPr>
      <w:r>
        <w:rPr>
          <w:rFonts w:hint="eastAsia" w:ascii="黑体" w:hAnsi="黑体" w:eastAsia="黑体"/>
          <w:kern w:val="0"/>
          <w:sz w:val="32"/>
          <w:szCs w:val="32"/>
        </w:rPr>
        <w:t>项目名称</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eastAsia="仿宋_GB2312"/>
          <w:kern w:val="0"/>
          <w:sz w:val="32"/>
          <w:szCs w:val="32"/>
        </w:rPr>
      </w:pPr>
      <w:r>
        <w:rPr>
          <w:rFonts w:hint="eastAsia" w:eastAsia="仿宋_GB2312"/>
          <w:kern w:val="0"/>
          <w:sz w:val="32"/>
          <w:szCs w:val="32"/>
        </w:rPr>
        <w:t>2024年第一批义务教育课后服务市级资金</w:t>
      </w:r>
    </w:p>
    <w:p>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立项依据</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eastAsia="仿宋_GB2312"/>
          <w:kern w:val="0"/>
          <w:sz w:val="32"/>
          <w:szCs w:val="32"/>
          <w:lang w:eastAsia="zh-CN"/>
        </w:rPr>
      </w:pPr>
      <w:r>
        <w:rPr>
          <w:rFonts w:hint="eastAsia" w:eastAsia="仿宋_GB2312"/>
          <w:kern w:val="0"/>
          <w:sz w:val="32"/>
          <w:szCs w:val="32"/>
          <w:lang w:eastAsia="zh-CN"/>
        </w:rPr>
        <w:t>根据《昆明市呈贡区教育体育局关于下达2023年第二批和2024年第一批义务教育课后服务资金的通知》（呈教通【2023】79号）和主管部门通知要求、参与课后服务学生统计数据等文件立项。</w:t>
      </w:r>
    </w:p>
    <w:p>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eastAsia="仿宋_GB2312"/>
          <w:kern w:val="0"/>
          <w:sz w:val="32"/>
          <w:szCs w:val="32"/>
        </w:rPr>
      </w:pPr>
      <w:r>
        <w:rPr>
          <w:rFonts w:hint="eastAsia" w:eastAsia="仿宋_GB2312"/>
          <w:kern w:val="0"/>
          <w:sz w:val="32"/>
          <w:szCs w:val="32"/>
        </w:rPr>
        <w:t>单位名称：</w:t>
      </w:r>
      <w:r>
        <w:rPr>
          <w:rFonts w:hint="eastAsia" w:ascii="仿宋_GB2312" w:hAnsi="仿宋_GB2312" w:eastAsia="仿宋_GB2312" w:cs="仿宋_GB2312"/>
          <w:kern w:val="0"/>
          <w:sz w:val="32"/>
          <w:szCs w:val="32"/>
        </w:rPr>
        <w:t>昆明市呈贡区古城小学</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eastAsia="仿宋_GB2312"/>
          <w:kern w:val="0"/>
          <w:sz w:val="32"/>
          <w:szCs w:val="32"/>
        </w:rPr>
      </w:pPr>
      <w:r>
        <w:rPr>
          <w:rFonts w:hint="eastAsia" w:eastAsia="仿宋_GB2312"/>
          <w:kern w:val="0"/>
          <w:sz w:val="32"/>
          <w:szCs w:val="32"/>
        </w:rPr>
        <w:t>组织机构代码：</w:t>
      </w:r>
      <w:r>
        <w:rPr>
          <w:rFonts w:hint="eastAsia" w:ascii="仿宋_GB2312" w:hAnsi="仿宋_GB2312" w:eastAsia="仿宋_GB2312" w:cs="仿宋_GB2312"/>
          <w:kern w:val="0"/>
          <w:sz w:val="32"/>
          <w:szCs w:val="32"/>
        </w:rPr>
        <w:t>12530121592038343G</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eastAsia="仿宋_GB2312"/>
          <w:kern w:val="0"/>
          <w:sz w:val="32"/>
          <w:szCs w:val="32"/>
        </w:rPr>
      </w:pPr>
      <w:r>
        <w:rPr>
          <w:rFonts w:hint="eastAsia" w:eastAsia="仿宋_GB2312"/>
          <w:kern w:val="0"/>
          <w:sz w:val="32"/>
          <w:szCs w:val="32"/>
        </w:rPr>
        <w:t>地址：</w:t>
      </w:r>
      <w:r>
        <w:rPr>
          <w:rFonts w:hint="eastAsia" w:ascii="仿宋_GB2312" w:hAnsi="仿宋_GB2312" w:eastAsia="仿宋_GB2312" w:cs="仿宋_GB2312"/>
          <w:sz w:val="32"/>
          <w:szCs w:val="32"/>
        </w:rPr>
        <w:t>昆明市呈贡区龙城街道古城社区魁阁路26号</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default" w:eastAsia="仿宋_GB2312"/>
          <w:kern w:val="0"/>
          <w:sz w:val="32"/>
          <w:szCs w:val="32"/>
          <w:lang w:val="en-US"/>
        </w:rPr>
      </w:pPr>
      <w:r>
        <w:rPr>
          <w:rFonts w:hint="eastAsia" w:eastAsia="仿宋_GB2312"/>
          <w:kern w:val="0"/>
          <w:sz w:val="32"/>
          <w:szCs w:val="32"/>
        </w:rPr>
        <w:t>联系电话：</w:t>
      </w:r>
      <w:r>
        <w:rPr>
          <w:rFonts w:hint="eastAsia" w:ascii="仿宋_GB2312" w:hAnsi="仿宋_GB2312" w:eastAsia="仿宋_GB2312" w:cs="仿宋_GB2312"/>
          <w:kern w:val="0"/>
          <w:sz w:val="32"/>
          <w:szCs w:val="32"/>
          <w:lang w:val="en-US" w:eastAsia="zh-CN"/>
        </w:rPr>
        <w:t>0871-67410756</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eastAsia="仿宋_GB2312"/>
          <w:kern w:val="0"/>
          <w:sz w:val="32"/>
          <w:szCs w:val="32"/>
        </w:rPr>
      </w:pPr>
      <w:r>
        <w:rPr>
          <w:rFonts w:hint="eastAsia" w:eastAsia="仿宋_GB2312"/>
          <w:kern w:val="0"/>
          <w:sz w:val="32"/>
          <w:szCs w:val="32"/>
        </w:rPr>
        <w:t>法人代表：</w:t>
      </w:r>
      <w:r>
        <w:rPr>
          <w:rFonts w:hint="eastAsia" w:ascii="仿宋_GB2312" w:hAnsi="仿宋_GB2312" w:eastAsia="仿宋_GB2312" w:cs="仿宋_GB2312"/>
          <w:kern w:val="0"/>
          <w:sz w:val="32"/>
          <w:szCs w:val="32"/>
        </w:rPr>
        <w:t>缪丽琼</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eastAsia="仿宋_GB2312"/>
          <w:kern w:val="0"/>
          <w:sz w:val="32"/>
          <w:szCs w:val="32"/>
        </w:rPr>
      </w:pPr>
      <w:r>
        <w:rPr>
          <w:rFonts w:hint="eastAsia" w:eastAsia="仿宋_GB2312"/>
          <w:kern w:val="0"/>
          <w:sz w:val="32"/>
          <w:szCs w:val="32"/>
        </w:rPr>
        <w:t>经费来源：</w:t>
      </w:r>
      <w:r>
        <w:rPr>
          <w:rFonts w:hint="eastAsia" w:ascii="仿宋_GB2312" w:hAnsi="仿宋_GB2312" w:eastAsia="仿宋_GB2312" w:cs="仿宋_GB2312"/>
          <w:kern w:val="0"/>
          <w:sz w:val="32"/>
          <w:szCs w:val="32"/>
          <w:lang w:eastAsia="zh-CN"/>
        </w:rPr>
        <w:t>财政全额拨款补助</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单位概况：昆明市呈贡区古城小学是呈贡区教育局下属公办小学，位于呈贡区古城社区魁阁路26号。按上级主管部门的要求，学校于2018年8月排危重建后正常规范办学。至20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年12月，共招收了</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个年级</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个班级共计</w:t>
      </w:r>
      <w:r>
        <w:rPr>
          <w:rFonts w:hint="eastAsia" w:ascii="仿宋_GB2312" w:hAnsi="仿宋_GB2312" w:eastAsia="仿宋_GB2312" w:cs="仿宋_GB2312"/>
          <w:kern w:val="0"/>
          <w:sz w:val="32"/>
          <w:szCs w:val="32"/>
          <w:lang w:val="en-US" w:eastAsia="zh-CN"/>
        </w:rPr>
        <w:t>464</w:t>
      </w:r>
      <w:r>
        <w:rPr>
          <w:rFonts w:hint="eastAsia" w:ascii="仿宋_GB2312" w:hAnsi="仿宋_GB2312" w:eastAsia="仿宋_GB2312" w:cs="仿宋_GB2312"/>
          <w:kern w:val="0"/>
          <w:sz w:val="32"/>
          <w:szCs w:val="32"/>
        </w:rPr>
        <w:t>名学生。学校打造了一支业务精良、扎实稳健的教师队,目前我校共有教职工</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名，在职教师</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人，聘用制教师</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人。经过</w:t>
      </w:r>
      <w:r>
        <w:rPr>
          <w:rFonts w:hint="eastAsia" w:ascii="仿宋_GB2312" w:hAnsi="仿宋_GB2312" w:eastAsia="仿宋_GB2312" w:cs="仿宋_GB2312"/>
          <w:kern w:val="0"/>
          <w:sz w:val="32"/>
          <w:szCs w:val="32"/>
          <w:lang w:eastAsia="zh-CN"/>
        </w:rPr>
        <w:t>两</w:t>
      </w:r>
      <w:r>
        <w:rPr>
          <w:rFonts w:hint="eastAsia" w:ascii="仿宋_GB2312" w:hAnsi="仿宋_GB2312" w:eastAsia="仿宋_GB2312" w:cs="仿宋_GB2312"/>
          <w:kern w:val="0"/>
          <w:sz w:val="32"/>
          <w:szCs w:val="32"/>
        </w:rPr>
        <w:t>个学年的努力，学校确立了“细节决定成败，习惯决定未来”的校训，形成了“团结、上进、文明、守纪”的学风。全体教职工秉承“敬业、严谨、乐学、善导”的职业精神，关爱每一个学生，培养学生“勤学好问，自立自强”的优秀品质，为学生今后的幸福人生奠基。</w:t>
      </w:r>
    </w:p>
    <w:p>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为解决好我校课后“三点半”难题，不断增强学校的教育服务能力，持续提升学生和家长的幸福指数，促进学生健康成长，结合上级文教要求和我校工作实际情况，开展我校“三点半”小学生课后服务工作。</w:t>
      </w:r>
    </w:p>
    <w:p>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制定《课后服务方案》，做好义务教育课后服务，不断提高服务水平，全面育人水平不断提高。按时发放参与课后服务教师课时补助和支付第三方非学科类培训机构开展课后服务费用。</w:t>
      </w:r>
    </w:p>
    <w:p>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本年义务教育课后服务区级资金安排在劳务费开支，主要用于发放参与课后服务教师课时补助和支付第三方非学科类培训机构开展课后服务费用。</w:t>
      </w:r>
    </w:p>
    <w:p>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成立工作领导小组，制定《项目实施和资金使用计划》，按课程表开展课后服务活动，不断提高服务水平，根据教师开展课后服务次数按学期结算费用；做好日常监督和重点绩效跟踪监控；开展项目支出绩效自评等。</w:t>
      </w:r>
    </w:p>
    <w:p>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形成有特色、高质量的课后服务体系，全面育人水平明显提高，助推学生过重作业负担和校外培训负担、家庭教育支出和家长精力负担明显减轻，促进学生全面发展。</w:t>
      </w:r>
    </w:p>
    <w:p>
      <w:pPr>
        <w:keepNext w:val="0"/>
        <w:keepLines w:val="0"/>
        <w:pageBreakBefore w:val="0"/>
        <w:widowControl/>
        <w:kinsoku/>
        <w:wordWrap/>
        <w:overflowPunct/>
        <w:topLinePunct w:val="0"/>
        <w:autoSpaceDE/>
        <w:autoSpaceDN/>
        <w:bidi w:val="0"/>
        <w:adjustRightInd/>
        <w:snapToGrid/>
        <w:spacing w:line="560" w:lineRule="atLeast"/>
        <w:ind w:firstLine="440" w:firstLineChars="200"/>
        <w:jc w:val="left"/>
        <w:textAlignment w:val="auto"/>
        <w:rPr>
          <w:rFonts w:hint="eastAsia" w:ascii="黑体" w:hAnsi="黑体" w:eastAsia="黑体" w:cs="黑体"/>
          <w:b/>
          <w:bCs/>
          <w:kern w:val="0"/>
          <w:sz w:val="32"/>
          <w:szCs w:val="32"/>
          <w:lang w:val="en-US" w:eastAsia="zh-CN"/>
        </w:rPr>
      </w:pPr>
      <w:bookmarkStart w:id="0" w:name="_GoBack"/>
      <w:bookmarkEnd w:id="0"/>
      <w:r>
        <w:rPr>
          <w:sz w:val="22"/>
          <w:szCs w:val="28"/>
        </w:rPr>
        <w:drawing>
          <wp:anchor distT="0" distB="0" distL="114300" distR="114300" simplePos="0" relativeHeight="251658240" behindDoc="1" locked="0" layoutInCell="1" allowOverlap="1">
            <wp:simplePos x="0" y="0"/>
            <wp:positionH relativeFrom="column">
              <wp:posOffset>-414020</wp:posOffset>
            </wp:positionH>
            <wp:positionV relativeFrom="paragraph">
              <wp:posOffset>382270</wp:posOffset>
            </wp:positionV>
            <wp:extent cx="6452870" cy="6224905"/>
            <wp:effectExtent l="0" t="0" r="5080" b="4445"/>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6452870" cy="6224905"/>
                    </a:xfrm>
                    <a:prstGeom prst="rect">
                      <a:avLst/>
                    </a:prstGeom>
                    <a:noFill/>
                    <a:ln>
                      <a:noFill/>
                    </a:ln>
                  </pic:spPr>
                </pic:pic>
              </a:graphicData>
            </a:graphic>
          </wp:anchor>
        </w:drawing>
      </w:r>
      <w:r>
        <w:rPr>
          <w:rFonts w:hint="eastAsia" w:ascii="黑体" w:hAnsi="黑体" w:eastAsia="黑体" w:cs="黑体"/>
          <w:kern w:val="0"/>
          <w:sz w:val="32"/>
          <w:szCs w:val="32"/>
          <w:lang w:val="en-US" w:eastAsia="zh-CN"/>
        </w:rPr>
        <w:t xml:space="preserve"> 九、</w:t>
      </w:r>
      <w:r>
        <w:rPr>
          <w:rFonts w:hint="eastAsia" w:ascii="黑体" w:hAnsi="黑体" w:eastAsia="黑体" w:cs="黑体"/>
          <w:kern w:val="0"/>
          <w:sz w:val="32"/>
          <w:szCs w:val="32"/>
        </w:rPr>
        <w:t>项目绩效目标表</w:t>
      </w:r>
    </w:p>
    <w:sectPr>
      <w:headerReference r:id="rId3" w:type="default"/>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D3E76"/>
    <w:rsid w:val="004D1E3D"/>
    <w:rsid w:val="005931EF"/>
    <w:rsid w:val="00633FBF"/>
    <w:rsid w:val="00FB765A"/>
    <w:rsid w:val="01255818"/>
    <w:rsid w:val="01496D19"/>
    <w:rsid w:val="01AD1343"/>
    <w:rsid w:val="025926AD"/>
    <w:rsid w:val="02D23928"/>
    <w:rsid w:val="032D0B3D"/>
    <w:rsid w:val="03A6158C"/>
    <w:rsid w:val="041106A5"/>
    <w:rsid w:val="04163AB2"/>
    <w:rsid w:val="045A2E0E"/>
    <w:rsid w:val="045C6334"/>
    <w:rsid w:val="04E505EB"/>
    <w:rsid w:val="04EE001E"/>
    <w:rsid w:val="053D7E5B"/>
    <w:rsid w:val="05677179"/>
    <w:rsid w:val="059D3EB9"/>
    <w:rsid w:val="05B568E9"/>
    <w:rsid w:val="063373F7"/>
    <w:rsid w:val="06C165FD"/>
    <w:rsid w:val="06C7361F"/>
    <w:rsid w:val="06D6714B"/>
    <w:rsid w:val="06D80D32"/>
    <w:rsid w:val="06E45F41"/>
    <w:rsid w:val="07243C3D"/>
    <w:rsid w:val="07560867"/>
    <w:rsid w:val="07D27BE1"/>
    <w:rsid w:val="08157322"/>
    <w:rsid w:val="081C71AF"/>
    <w:rsid w:val="08407303"/>
    <w:rsid w:val="089B251A"/>
    <w:rsid w:val="09996192"/>
    <w:rsid w:val="09C2523F"/>
    <w:rsid w:val="09FE2007"/>
    <w:rsid w:val="09FF1DE8"/>
    <w:rsid w:val="0A002FF2"/>
    <w:rsid w:val="0A0421E4"/>
    <w:rsid w:val="0ABD7443"/>
    <w:rsid w:val="0B6943AF"/>
    <w:rsid w:val="0BBE5834"/>
    <w:rsid w:val="0BC6638F"/>
    <w:rsid w:val="0C187CB1"/>
    <w:rsid w:val="0CBF4D28"/>
    <w:rsid w:val="0CC25135"/>
    <w:rsid w:val="0CF27022"/>
    <w:rsid w:val="0CF93CB5"/>
    <w:rsid w:val="0D586A72"/>
    <w:rsid w:val="0E140CB2"/>
    <w:rsid w:val="0E1B5EDB"/>
    <w:rsid w:val="0F42186D"/>
    <w:rsid w:val="0FBC5B96"/>
    <w:rsid w:val="0FE2348A"/>
    <w:rsid w:val="10074B0C"/>
    <w:rsid w:val="10210626"/>
    <w:rsid w:val="10277C2E"/>
    <w:rsid w:val="11B51CB2"/>
    <w:rsid w:val="11BB67C0"/>
    <w:rsid w:val="11FF5CB0"/>
    <w:rsid w:val="121D5F01"/>
    <w:rsid w:val="124C2315"/>
    <w:rsid w:val="13044767"/>
    <w:rsid w:val="14700ED7"/>
    <w:rsid w:val="14726AB2"/>
    <w:rsid w:val="1511259E"/>
    <w:rsid w:val="15596007"/>
    <w:rsid w:val="15A162AD"/>
    <w:rsid w:val="15AD273E"/>
    <w:rsid w:val="15E46AF6"/>
    <w:rsid w:val="16456360"/>
    <w:rsid w:val="166C5708"/>
    <w:rsid w:val="16C27E0B"/>
    <w:rsid w:val="16D60E0C"/>
    <w:rsid w:val="179F2E44"/>
    <w:rsid w:val="17B84FF0"/>
    <w:rsid w:val="17E93F66"/>
    <w:rsid w:val="183A4C3F"/>
    <w:rsid w:val="18A32198"/>
    <w:rsid w:val="18B47F3D"/>
    <w:rsid w:val="18DA475B"/>
    <w:rsid w:val="18E955EE"/>
    <w:rsid w:val="198F20D6"/>
    <w:rsid w:val="19A00CA5"/>
    <w:rsid w:val="19BF55E9"/>
    <w:rsid w:val="1A706AD1"/>
    <w:rsid w:val="1A794C1D"/>
    <w:rsid w:val="1AD863D6"/>
    <w:rsid w:val="1AE31E44"/>
    <w:rsid w:val="1B2617F4"/>
    <w:rsid w:val="1B3073EA"/>
    <w:rsid w:val="1B7F0C3D"/>
    <w:rsid w:val="1BC5589E"/>
    <w:rsid w:val="1BFF12CF"/>
    <w:rsid w:val="1C330C80"/>
    <w:rsid w:val="1C512666"/>
    <w:rsid w:val="1C9E06C8"/>
    <w:rsid w:val="1CF86513"/>
    <w:rsid w:val="1D160909"/>
    <w:rsid w:val="1D561BDA"/>
    <w:rsid w:val="1D6D34FD"/>
    <w:rsid w:val="1DA334F0"/>
    <w:rsid w:val="1E065ECB"/>
    <w:rsid w:val="1E084DB4"/>
    <w:rsid w:val="1E350C69"/>
    <w:rsid w:val="1E4D787F"/>
    <w:rsid w:val="1E7879D4"/>
    <w:rsid w:val="1EC50F5A"/>
    <w:rsid w:val="1ECE711D"/>
    <w:rsid w:val="1F0300E5"/>
    <w:rsid w:val="1F0621AE"/>
    <w:rsid w:val="1F2266AA"/>
    <w:rsid w:val="1F231FDB"/>
    <w:rsid w:val="1F2338C7"/>
    <w:rsid w:val="1F8A3ECF"/>
    <w:rsid w:val="1FD76312"/>
    <w:rsid w:val="200816E8"/>
    <w:rsid w:val="20423010"/>
    <w:rsid w:val="20810048"/>
    <w:rsid w:val="21460487"/>
    <w:rsid w:val="21725A1A"/>
    <w:rsid w:val="21D26629"/>
    <w:rsid w:val="22002598"/>
    <w:rsid w:val="223017E7"/>
    <w:rsid w:val="2244446C"/>
    <w:rsid w:val="224F36E3"/>
    <w:rsid w:val="22D55D7C"/>
    <w:rsid w:val="233B6D49"/>
    <w:rsid w:val="23616288"/>
    <w:rsid w:val="24414348"/>
    <w:rsid w:val="24443FD4"/>
    <w:rsid w:val="24EC0DA0"/>
    <w:rsid w:val="24F44193"/>
    <w:rsid w:val="24FE653D"/>
    <w:rsid w:val="25700D43"/>
    <w:rsid w:val="25922E2D"/>
    <w:rsid w:val="25C67564"/>
    <w:rsid w:val="269904F6"/>
    <w:rsid w:val="26D74CC8"/>
    <w:rsid w:val="26DC139D"/>
    <w:rsid w:val="270767F0"/>
    <w:rsid w:val="270F1760"/>
    <w:rsid w:val="2769108F"/>
    <w:rsid w:val="27735481"/>
    <w:rsid w:val="2805174B"/>
    <w:rsid w:val="28157849"/>
    <w:rsid w:val="28E27851"/>
    <w:rsid w:val="28EB11BD"/>
    <w:rsid w:val="294B0E20"/>
    <w:rsid w:val="29572935"/>
    <w:rsid w:val="298433E4"/>
    <w:rsid w:val="29FB7E64"/>
    <w:rsid w:val="2A26698C"/>
    <w:rsid w:val="2A4A501B"/>
    <w:rsid w:val="2AE41AF9"/>
    <w:rsid w:val="2B274EC4"/>
    <w:rsid w:val="2B4960C3"/>
    <w:rsid w:val="2B6B537B"/>
    <w:rsid w:val="2BB45802"/>
    <w:rsid w:val="2C2D0A93"/>
    <w:rsid w:val="2C5A4C95"/>
    <w:rsid w:val="2C876CFF"/>
    <w:rsid w:val="2D05126C"/>
    <w:rsid w:val="2D4E50F0"/>
    <w:rsid w:val="2D5D3E76"/>
    <w:rsid w:val="2DDE21AE"/>
    <w:rsid w:val="2DE43D7B"/>
    <w:rsid w:val="2DE904F7"/>
    <w:rsid w:val="2DEE0F8C"/>
    <w:rsid w:val="2E5848B6"/>
    <w:rsid w:val="2E90024B"/>
    <w:rsid w:val="2E9F079F"/>
    <w:rsid w:val="2EB40E76"/>
    <w:rsid w:val="2EB93F97"/>
    <w:rsid w:val="2F7B655C"/>
    <w:rsid w:val="2FBC1D96"/>
    <w:rsid w:val="2FEC1E7D"/>
    <w:rsid w:val="30707562"/>
    <w:rsid w:val="3074258B"/>
    <w:rsid w:val="31F831A3"/>
    <w:rsid w:val="320F4836"/>
    <w:rsid w:val="33063706"/>
    <w:rsid w:val="331F150E"/>
    <w:rsid w:val="33B72400"/>
    <w:rsid w:val="33E2072E"/>
    <w:rsid w:val="3417487E"/>
    <w:rsid w:val="342C339A"/>
    <w:rsid w:val="34522755"/>
    <w:rsid w:val="34894F69"/>
    <w:rsid w:val="34A81355"/>
    <w:rsid w:val="357F69D5"/>
    <w:rsid w:val="35A00ACB"/>
    <w:rsid w:val="35A2420F"/>
    <w:rsid w:val="35D756DE"/>
    <w:rsid w:val="360A6881"/>
    <w:rsid w:val="361957FE"/>
    <w:rsid w:val="369D3FBF"/>
    <w:rsid w:val="371B12C0"/>
    <w:rsid w:val="37457C96"/>
    <w:rsid w:val="37F346B2"/>
    <w:rsid w:val="399D20B3"/>
    <w:rsid w:val="39F55C04"/>
    <w:rsid w:val="3B2E0FE5"/>
    <w:rsid w:val="3B5A3A51"/>
    <w:rsid w:val="3BDA34F1"/>
    <w:rsid w:val="3BEF2C42"/>
    <w:rsid w:val="3C2245EB"/>
    <w:rsid w:val="3C262FB1"/>
    <w:rsid w:val="3C473814"/>
    <w:rsid w:val="3C596E2F"/>
    <w:rsid w:val="3CA555F0"/>
    <w:rsid w:val="3CC76013"/>
    <w:rsid w:val="3CE22D01"/>
    <w:rsid w:val="3CE24D7A"/>
    <w:rsid w:val="3D173D62"/>
    <w:rsid w:val="3D7044D2"/>
    <w:rsid w:val="3D7B358C"/>
    <w:rsid w:val="3E374061"/>
    <w:rsid w:val="3EC02ED2"/>
    <w:rsid w:val="404E4895"/>
    <w:rsid w:val="4066608E"/>
    <w:rsid w:val="40962D13"/>
    <w:rsid w:val="40D761A9"/>
    <w:rsid w:val="42144A41"/>
    <w:rsid w:val="42255266"/>
    <w:rsid w:val="428F1EF1"/>
    <w:rsid w:val="42F37105"/>
    <w:rsid w:val="4322198B"/>
    <w:rsid w:val="43A814DD"/>
    <w:rsid w:val="43C5655E"/>
    <w:rsid w:val="43E91BF1"/>
    <w:rsid w:val="44025AAE"/>
    <w:rsid w:val="442503AD"/>
    <w:rsid w:val="44775ADD"/>
    <w:rsid w:val="44E80748"/>
    <w:rsid w:val="454A59D8"/>
    <w:rsid w:val="4631322C"/>
    <w:rsid w:val="46A64BB9"/>
    <w:rsid w:val="46DB7D60"/>
    <w:rsid w:val="47E50FAA"/>
    <w:rsid w:val="47F10AB2"/>
    <w:rsid w:val="487E1935"/>
    <w:rsid w:val="4A1744B7"/>
    <w:rsid w:val="4A317023"/>
    <w:rsid w:val="4ADE1781"/>
    <w:rsid w:val="4AF610CB"/>
    <w:rsid w:val="4B5B075A"/>
    <w:rsid w:val="4B96643D"/>
    <w:rsid w:val="4C5B158C"/>
    <w:rsid w:val="4C930F73"/>
    <w:rsid w:val="4CC93A07"/>
    <w:rsid w:val="4DE239DC"/>
    <w:rsid w:val="4DFF447C"/>
    <w:rsid w:val="4E3B01A1"/>
    <w:rsid w:val="4EC712C8"/>
    <w:rsid w:val="4F121577"/>
    <w:rsid w:val="4FC542C0"/>
    <w:rsid w:val="50893B98"/>
    <w:rsid w:val="50C91050"/>
    <w:rsid w:val="50D6028D"/>
    <w:rsid w:val="51706C24"/>
    <w:rsid w:val="51727D3E"/>
    <w:rsid w:val="51973C66"/>
    <w:rsid w:val="519D3CB7"/>
    <w:rsid w:val="529F427D"/>
    <w:rsid w:val="52B7256E"/>
    <w:rsid w:val="52C8202C"/>
    <w:rsid w:val="52CF6B84"/>
    <w:rsid w:val="52F053E3"/>
    <w:rsid w:val="52F636B4"/>
    <w:rsid w:val="530042BA"/>
    <w:rsid w:val="531D71C7"/>
    <w:rsid w:val="534773B7"/>
    <w:rsid w:val="536C2629"/>
    <w:rsid w:val="53994A9C"/>
    <w:rsid w:val="53DE782D"/>
    <w:rsid w:val="53E329E2"/>
    <w:rsid w:val="549E3527"/>
    <w:rsid w:val="54E31BD8"/>
    <w:rsid w:val="55821035"/>
    <w:rsid w:val="55CA3116"/>
    <w:rsid w:val="55E947BC"/>
    <w:rsid w:val="56874A2A"/>
    <w:rsid w:val="56A2710E"/>
    <w:rsid w:val="56DF3B26"/>
    <w:rsid w:val="5772462E"/>
    <w:rsid w:val="57D6243D"/>
    <w:rsid w:val="59223079"/>
    <w:rsid w:val="5981244D"/>
    <w:rsid w:val="59B04A73"/>
    <w:rsid w:val="59E0416D"/>
    <w:rsid w:val="5A4F7440"/>
    <w:rsid w:val="5A550DB7"/>
    <w:rsid w:val="5AA949DB"/>
    <w:rsid w:val="5AD944BE"/>
    <w:rsid w:val="5AF811BA"/>
    <w:rsid w:val="5B9B5A7B"/>
    <w:rsid w:val="5BDF120D"/>
    <w:rsid w:val="5C423004"/>
    <w:rsid w:val="5CB63B7E"/>
    <w:rsid w:val="5D0C1DD7"/>
    <w:rsid w:val="5D2B1062"/>
    <w:rsid w:val="5D3E5738"/>
    <w:rsid w:val="5D54546C"/>
    <w:rsid w:val="5DC274BE"/>
    <w:rsid w:val="5E270874"/>
    <w:rsid w:val="5E3072A3"/>
    <w:rsid w:val="5E9F5948"/>
    <w:rsid w:val="5F516B1A"/>
    <w:rsid w:val="5F6363CB"/>
    <w:rsid w:val="5FA81F42"/>
    <w:rsid w:val="603B0A07"/>
    <w:rsid w:val="60D24905"/>
    <w:rsid w:val="610A61BD"/>
    <w:rsid w:val="615B1622"/>
    <w:rsid w:val="61945190"/>
    <w:rsid w:val="61E81398"/>
    <w:rsid w:val="628E7CA5"/>
    <w:rsid w:val="62EE67E0"/>
    <w:rsid w:val="635574A2"/>
    <w:rsid w:val="637328AA"/>
    <w:rsid w:val="63A12719"/>
    <w:rsid w:val="640074C6"/>
    <w:rsid w:val="64160AD5"/>
    <w:rsid w:val="64497CD2"/>
    <w:rsid w:val="647F338F"/>
    <w:rsid w:val="64834295"/>
    <w:rsid w:val="64961F1A"/>
    <w:rsid w:val="65160770"/>
    <w:rsid w:val="65390E03"/>
    <w:rsid w:val="659D3FD3"/>
    <w:rsid w:val="65BD12D0"/>
    <w:rsid w:val="65D003FB"/>
    <w:rsid w:val="65E54C32"/>
    <w:rsid w:val="66240C54"/>
    <w:rsid w:val="664F51FC"/>
    <w:rsid w:val="665360D0"/>
    <w:rsid w:val="665F118C"/>
    <w:rsid w:val="67480035"/>
    <w:rsid w:val="67551B5F"/>
    <w:rsid w:val="679E664E"/>
    <w:rsid w:val="67B53E0D"/>
    <w:rsid w:val="67F0634C"/>
    <w:rsid w:val="68F07B09"/>
    <w:rsid w:val="69583D79"/>
    <w:rsid w:val="69601372"/>
    <w:rsid w:val="69724E5A"/>
    <w:rsid w:val="698C7B7E"/>
    <w:rsid w:val="69A9329F"/>
    <w:rsid w:val="69FB7D90"/>
    <w:rsid w:val="6A346C64"/>
    <w:rsid w:val="6AB81073"/>
    <w:rsid w:val="6B1A1672"/>
    <w:rsid w:val="6B506069"/>
    <w:rsid w:val="6BB17FFA"/>
    <w:rsid w:val="6BE63CBB"/>
    <w:rsid w:val="6BFA062A"/>
    <w:rsid w:val="6C004EA3"/>
    <w:rsid w:val="6C0132A5"/>
    <w:rsid w:val="6CBB2BB5"/>
    <w:rsid w:val="6D006F11"/>
    <w:rsid w:val="6D481779"/>
    <w:rsid w:val="6D8374F2"/>
    <w:rsid w:val="6D8523CD"/>
    <w:rsid w:val="6DB03DA0"/>
    <w:rsid w:val="6E04795A"/>
    <w:rsid w:val="6E9B057F"/>
    <w:rsid w:val="6EA30D74"/>
    <w:rsid w:val="6F16720F"/>
    <w:rsid w:val="6FBE5024"/>
    <w:rsid w:val="706D4A74"/>
    <w:rsid w:val="70C064E3"/>
    <w:rsid w:val="70F25872"/>
    <w:rsid w:val="70FD3D3A"/>
    <w:rsid w:val="715F0C94"/>
    <w:rsid w:val="71754450"/>
    <w:rsid w:val="718219F6"/>
    <w:rsid w:val="71997F35"/>
    <w:rsid w:val="72A95FFB"/>
    <w:rsid w:val="73155479"/>
    <w:rsid w:val="735864E0"/>
    <w:rsid w:val="73836FB8"/>
    <w:rsid w:val="74776C93"/>
    <w:rsid w:val="748E3658"/>
    <w:rsid w:val="74914DFC"/>
    <w:rsid w:val="750301D6"/>
    <w:rsid w:val="75347F38"/>
    <w:rsid w:val="756B303B"/>
    <w:rsid w:val="76960E77"/>
    <w:rsid w:val="76C14857"/>
    <w:rsid w:val="76D855E1"/>
    <w:rsid w:val="76FF0B89"/>
    <w:rsid w:val="77C65E03"/>
    <w:rsid w:val="77CC5F02"/>
    <w:rsid w:val="780C6301"/>
    <w:rsid w:val="78794191"/>
    <w:rsid w:val="78D12387"/>
    <w:rsid w:val="78EB0141"/>
    <w:rsid w:val="7999157B"/>
    <w:rsid w:val="799C6D36"/>
    <w:rsid w:val="79D2479D"/>
    <w:rsid w:val="79EB79BF"/>
    <w:rsid w:val="79F066ED"/>
    <w:rsid w:val="7AB67767"/>
    <w:rsid w:val="7B5D5220"/>
    <w:rsid w:val="7B6D1353"/>
    <w:rsid w:val="7C0B4457"/>
    <w:rsid w:val="7C53590D"/>
    <w:rsid w:val="7C7478E9"/>
    <w:rsid w:val="7C936D3F"/>
    <w:rsid w:val="7CC12050"/>
    <w:rsid w:val="7D3955B8"/>
    <w:rsid w:val="7D62525D"/>
    <w:rsid w:val="7D732F7D"/>
    <w:rsid w:val="7DF334F2"/>
    <w:rsid w:val="7E4665CC"/>
    <w:rsid w:val="7E916D79"/>
    <w:rsid w:val="7EB82329"/>
    <w:rsid w:val="7EDA1247"/>
    <w:rsid w:val="7F150467"/>
    <w:rsid w:val="7F1E303E"/>
    <w:rsid w:val="7F315B05"/>
    <w:rsid w:val="7FB1507C"/>
    <w:rsid w:val="7FC3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2024-03-27T02:07:00Z</dcterms:created>
  <dc:creator>Administrator</dc:creator>
  <cp:lastModifiedBy>Administrator</cp:lastModifiedBy>
  <dcterms:modified xsi:type="dcterms:W3CDTF">2024-04-02T05:17:13Z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