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eastAsia" w:ascii="方正小标宋简体" w:hAnsi="华文中宋" w:eastAsia="方正小标宋简体"/>
          <w:spacing w:val="14"/>
          <w:sz w:val="44"/>
          <w:szCs w:val="44"/>
        </w:rPr>
      </w:pPr>
    </w:p>
    <w:p>
      <w:pPr>
        <w:snapToGrid w:val="0"/>
        <w:spacing w:line="570" w:lineRule="exact"/>
        <w:jc w:val="center"/>
        <w:rPr>
          <w:rFonts w:hint="eastAsia" w:ascii="方正小标宋简体" w:hAnsi="华文中宋" w:eastAsia="方正小标宋简体"/>
          <w:spacing w:val="14"/>
          <w:sz w:val="44"/>
          <w:szCs w:val="44"/>
        </w:rPr>
      </w:pPr>
      <w:r>
        <w:rPr>
          <w:rFonts w:hint="eastAsia" w:ascii="方正小标宋简体" w:eastAsia="方正小标宋简体"/>
          <w:sz w:val="44"/>
          <w:szCs w:val="44"/>
        </w:rPr>
        <w:t>昆明市网格化综合监督指挥中心呈贡分中心20</w:t>
      </w:r>
      <w:r>
        <w:rPr>
          <w:rFonts w:hint="eastAsia" w:ascii="方正小标宋简体" w:eastAsia="方正小标宋简体"/>
          <w:sz w:val="44"/>
          <w:szCs w:val="44"/>
          <w:lang w:val="en-US" w:eastAsia="zh-CN"/>
        </w:rPr>
        <w:t>24</w:t>
      </w:r>
      <w:r>
        <w:rPr>
          <w:rFonts w:hint="eastAsia" w:ascii="方正小标宋简体" w:eastAsia="方正小标宋简体"/>
          <w:sz w:val="44"/>
          <w:szCs w:val="44"/>
        </w:rPr>
        <w:t>年</w:t>
      </w:r>
      <w:r>
        <w:rPr>
          <w:rFonts w:hint="eastAsia" w:ascii="方正小标宋简体" w:eastAsia="方正小标宋简体"/>
          <w:sz w:val="44"/>
          <w:szCs w:val="44"/>
          <w:lang w:eastAsia="zh-CN"/>
        </w:rPr>
        <w:t>网格化管理信息采集</w:t>
      </w:r>
      <w:r>
        <w:rPr>
          <w:rFonts w:hint="eastAsia" w:ascii="方正小标宋简体" w:hAnsi="华文中宋" w:eastAsia="方正小标宋简体"/>
          <w:spacing w:val="14"/>
          <w:sz w:val="44"/>
          <w:szCs w:val="44"/>
        </w:rPr>
        <w:t>项目</w:t>
      </w:r>
    </w:p>
    <w:p>
      <w:pPr>
        <w:snapToGrid w:val="0"/>
        <w:spacing w:line="570" w:lineRule="exact"/>
        <w:jc w:val="center"/>
        <w:rPr>
          <w:rFonts w:hint="eastAsia" w:ascii="方正小标宋简体" w:hAnsi="华文中宋" w:eastAsia="方正小标宋简体"/>
          <w:spacing w:val="14"/>
          <w:sz w:val="44"/>
          <w:szCs w:val="44"/>
        </w:rPr>
      </w:pPr>
    </w:p>
    <w:p>
      <w:pPr>
        <w:widowControl/>
        <w:numPr>
          <w:ilvl w:val="0"/>
          <w:numId w:val="1"/>
        </w:numPr>
        <w:ind w:firstLine="600" w:firstLineChars="200"/>
        <w:jc w:val="left"/>
        <w:rPr>
          <w:rFonts w:hint="eastAsia" w:ascii="黑体" w:hAnsi="黑体" w:eastAsia="黑体"/>
          <w:kern w:val="0"/>
          <w:sz w:val="30"/>
          <w:szCs w:val="30"/>
        </w:rPr>
      </w:pPr>
      <w:r>
        <w:rPr>
          <w:rFonts w:hint="eastAsia" w:ascii="黑体" w:hAnsi="黑体" w:eastAsia="黑体"/>
          <w:kern w:val="0"/>
          <w:sz w:val="30"/>
          <w:szCs w:val="30"/>
        </w:rPr>
        <w:t>项目名称</w:t>
      </w:r>
    </w:p>
    <w:p>
      <w:pPr>
        <w:widowControl/>
        <w:ind w:firstLine="600" w:firstLineChars="200"/>
        <w:jc w:val="left"/>
        <w:rPr>
          <w:rFonts w:eastAsia="仿宋_GB2312"/>
          <w:kern w:val="0"/>
          <w:sz w:val="30"/>
          <w:szCs w:val="30"/>
        </w:rPr>
      </w:pPr>
      <w:r>
        <w:rPr>
          <w:rFonts w:hint="eastAsia" w:eastAsia="仿宋_GB2312"/>
          <w:kern w:val="0"/>
          <w:sz w:val="30"/>
          <w:szCs w:val="30"/>
          <w:lang w:eastAsia="zh-CN"/>
        </w:rPr>
        <w:t>城市网格化管理信息采集经费。</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立项依据</w:t>
      </w:r>
    </w:p>
    <w:p>
      <w:pPr>
        <w:widowControl/>
        <w:ind w:firstLine="600" w:firstLineChars="200"/>
        <w:jc w:val="left"/>
        <w:rPr>
          <w:rFonts w:hint="eastAsia" w:eastAsia="仿宋_GB2312"/>
          <w:kern w:val="0"/>
          <w:sz w:val="30"/>
          <w:szCs w:val="30"/>
          <w:lang w:val="en-US" w:eastAsia="zh-CN"/>
        </w:rPr>
      </w:pPr>
      <w:r>
        <w:rPr>
          <w:rFonts w:hint="eastAsia" w:eastAsia="仿宋_GB2312"/>
          <w:kern w:val="0"/>
          <w:sz w:val="30"/>
          <w:szCs w:val="30"/>
          <w:lang w:val="en-US" w:eastAsia="zh-CN"/>
        </w:rPr>
        <w:t>1</w:t>
      </w:r>
      <w:r>
        <w:rPr>
          <w:rFonts w:hint="eastAsia" w:eastAsia="仿宋_GB2312"/>
          <w:kern w:val="0"/>
          <w:sz w:val="30"/>
          <w:szCs w:val="30"/>
        </w:rPr>
        <w:t>、《昆明市人民政府办公厅关于印发深入推进城市网格化管理工作的通知》昆政办﹝2018﹞116号</w:t>
      </w:r>
      <w:r>
        <w:rPr>
          <w:rFonts w:hint="eastAsia" w:eastAsia="仿宋_GB2312"/>
          <w:kern w:val="0"/>
          <w:sz w:val="30"/>
          <w:szCs w:val="30"/>
          <w:lang w:val="en-US" w:eastAsia="zh-CN"/>
        </w:rPr>
        <w:t>；</w:t>
      </w:r>
    </w:p>
    <w:p>
      <w:pPr>
        <w:widowControl/>
        <w:ind w:firstLine="600" w:firstLineChars="200"/>
        <w:jc w:val="left"/>
        <w:rPr>
          <w:rFonts w:hint="eastAsia" w:eastAsia="仿宋_GB2312"/>
          <w:kern w:val="0"/>
          <w:sz w:val="30"/>
          <w:szCs w:val="30"/>
          <w:lang w:val="en-US" w:eastAsia="zh-CN"/>
        </w:rPr>
      </w:pPr>
      <w:r>
        <w:rPr>
          <w:rFonts w:hint="eastAsia" w:eastAsia="仿宋_GB2312"/>
          <w:kern w:val="0"/>
          <w:sz w:val="30"/>
          <w:szCs w:val="30"/>
          <w:lang w:val="en-US" w:eastAsia="zh-CN"/>
        </w:rPr>
        <w:t>2</w:t>
      </w:r>
      <w:r>
        <w:rPr>
          <w:rFonts w:hint="eastAsia" w:eastAsia="仿宋_GB2312"/>
          <w:kern w:val="0"/>
          <w:sz w:val="30"/>
          <w:szCs w:val="30"/>
        </w:rPr>
        <w:t>、《昆明市呈贡区关于推进城市网格化管理工作深入发展的通知》昆政办﹝2018﹞110号</w:t>
      </w:r>
      <w:r>
        <w:rPr>
          <w:rFonts w:hint="eastAsia" w:eastAsia="仿宋_GB2312"/>
          <w:kern w:val="0"/>
          <w:sz w:val="30"/>
          <w:szCs w:val="30"/>
          <w:lang w:val="en-US" w:eastAsia="zh-CN"/>
        </w:rPr>
        <w:t>；</w:t>
      </w:r>
    </w:p>
    <w:p>
      <w:pPr>
        <w:widowControl/>
        <w:ind w:firstLine="600" w:firstLineChars="200"/>
        <w:jc w:val="left"/>
        <w:rPr>
          <w:rFonts w:hint="eastAsia" w:eastAsia="仿宋_GB2312"/>
          <w:kern w:val="0"/>
          <w:sz w:val="30"/>
          <w:szCs w:val="30"/>
          <w:lang w:val="en-US" w:eastAsia="zh-CN"/>
        </w:rPr>
      </w:pPr>
      <w:r>
        <w:rPr>
          <w:rFonts w:hint="eastAsia" w:eastAsia="仿宋_GB2312"/>
          <w:kern w:val="0"/>
          <w:sz w:val="30"/>
          <w:szCs w:val="30"/>
          <w:lang w:val="en-US" w:eastAsia="zh-CN"/>
        </w:rPr>
        <w:t>3</w:t>
      </w:r>
      <w:r>
        <w:rPr>
          <w:rFonts w:hint="eastAsia" w:eastAsia="仿宋_GB2312"/>
          <w:kern w:val="0"/>
          <w:sz w:val="30"/>
          <w:szCs w:val="30"/>
        </w:rPr>
        <w:t>、《关于继续开展网格化管理信息采集市场化服务外包工作的请示》</w:t>
      </w:r>
      <w:r>
        <w:rPr>
          <w:rFonts w:hint="eastAsia" w:eastAsia="仿宋_GB2312"/>
          <w:kern w:val="0"/>
          <w:sz w:val="30"/>
          <w:szCs w:val="30"/>
          <w:lang w:val="en-US" w:eastAsia="zh-CN"/>
        </w:rPr>
        <w:t>；</w:t>
      </w:r>
    </w:p>
    <w:p>
      <w:pPr>
        <w:widowControl/>
        <w:ind w:firstLine="600" w:firstLineChars="200"/>
        <w:jc w:val="left"/>
        <w:rPr>
          <w:rFonts w:hint="eastAsia" w:eastAsia="仿宋_GB2312"/>
          <w:kern w:val="0"/>
          <w:sz w:val="30"/>
          <w:szCs w:val="30"/>
          <w:lang w:val="en-US" w:eastAsia="zh-CN"/>
        </w:rPr>
      </w:pPr>
      <w:r>
        <w:rPr>
          <w:rFonts w:hint="eastAsia" w:eastAsia="仿宋_GB2312"/>
          <w:kern w:val="0"/>
          <w:sz w:val="30"/>
          <w:szCs w:val="30"/>
          <w:lang w:val="en-US" w:eastAsia="zh-CN"/>
        </w:rPr>
        <w:t>4</w:t>
      </w:r>
      <w:r>
        <w:rPr>
          <w:rFonts w:hint="eastAsia" w:eastAsia="仿宋_GB2312"/>
          <w:kern w:val="0"/>
          <w:sz w:val="30"/>
          <w:szCs w:val="30"/>
        </w:rPr>
        <w:t>、《昆明市呈贡区人民政府关于网格化管理信息采集市场服务外包工作的批复》</w:t>
      </w:r>
      <w:r>
        <w:rPr>
          <w:rFonts w:hint="eastAsia" w:eastAsia="仿宋_GB2312"/>
          <w:kern w:val="0"/>
          <w:sz w:val="30"/>
          <w:szCs w:val="30"/>
          <w:lang w:val="en-US" w:eastAsia="zh-CN"/>
        </w:rPr>
        <w:t>；</w:t>
      </w:r>
    </w:p>
    <w:p>
      <w:pPr>
        <w:widowControl/>
        <w:ind w:firstLine="600" w:firstLineChars="200"/>
        <w:jc w:val="left"/>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lang w:val="en-US" w:eastAsia="zh-CN"/>
        </w:rPr>
        <w:t>5</w:t>
      </w:r>
      <w:r>
        <w:rPr>
          <w:rFonts w:hint="eastAsia" w:ascii="Times New Roman" w:hAnsi="Times New Roman" w:eastAsia="仿宋_GB2312" w:cs="Times New Roman"/>
          <w:kern w:val="0"/>
          <w:sz w:val="30"/>
          <w:szCs w:val="30"/>
        </w:rPr>
        <w:t>、中共昆明市委办公室、昆明市人民政府办公室印发《关于完善提升全市城乡网格化服务管理工作的实施方案》的通知昆办发〔2023〕17号</w:t>
      </w:r>
      <w:r>
        <w:rPr>
          <w:rFonts w:hint="eastAsia" w:eastAsia="仿宋_GB2312" w:cs="Times New Roman"/>
          <w:kern w:val="0"/>
          <w:sz w:val="30"/>
          <w:szCs w:val="30"/>
          <w:lang w:val="en-US" w:eastAsia="zh-CN"/>
        </w:rPr>
        <w:t>；</w:t>
      </w:r>
      <w:r>
        <w:rPr>
          <w:rFonts w:hint="eastAsia" w:ascii="Times New Roman" w:hAnsi="Times New Roman" w:eastAsia="仿宋_GB2312" w:cs="Times New Roman"/>
          <w:kern w:val="0"/>
          <w:sz w:val="30"/>
          <w:szCs w:val="30"/>
        </w:rPr>
        <w:t xml:space="preserve"> </w:t>
      </w:r>
    </w:p>
    <w:p>
      <w:pPr>
        <w:widowControl/>
        <w:ind w:firstLine="600" w:firstLineChars="200"/>
        <w:jc w:val="left"/>
        <w:rPr>
          <w:rFonts w:hint="default"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6</w:t>
      </w:r>
      <w:r>
        <w:rPr>
          <w:rFonts w:hint="eastAsia" w:ascii="Times New Roman" w:hAnsi="Times New Roman" w:eastAsia="仿宋_GB2312" w:cs="Times New Roman"/>
          <w:kern w:val="0"/>
          <w:sz w:val="30"/>
          <w:szCs w:val="30"/>
        </w:rPr>
        <w:t>、</w:t>
      </w:r>
      <w:r>
        <w:rPr>
          <w:rFonts w:hint="eastAsia" w:ascii="Times New Roman" w:hAnsi="Times New Roman" w:eastAsia="仿宋_GB2312" w:cs="Times New Roman"/>
          <w:kern w:val="0"/>
          <w:sz w:val="30"/>
          <w:szCs w:val="30"/>
          <w:lang w:val="en-US" w:eastAsia="zh-CN"/>
        </w:rPr>
        <w:t>《市网格中心呈贡分中心城市网格化管理信息采集市场化服务外包项目（2023年）合同书》</w:t>
      </w:r>
      <w:r>
        <w:rPr>
          <w:rFonts w:hint="eastAsia" w:eastAsia="仿宋_GB2312" w:cs="Times New Roman"/>
          <w:kern w:val="0"/>
          <w:sz w:val="30"/>
          <w:szCs w:val="30"/>
          <w:lang w:val="en-US" w:eastAsia="zh-CN"/>
        </w:rPr>
        <w:t>；</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项目实施单位</w:t>
      </w:r>
    </w:p>
    <w:p>
      <w:pPr>
        <w:widowControl/>
        <w:ind w:firstLine="600" w:firstLineChars="200"/>
        <w:jc w:val="left"/>
        <w:rPr>
          <w:rFonts w:hint="eastAsia" w:eastAsia="仿宋_GB2312"/>
          <w:kern w:val="0"/>
          <w:sz w:val="30"/>
          <w:szCs w:val="30"/>
        </w:rPr>
      </w:pPr>
      <w:r>
        <w:rPr>
          <w:rFonts w:hint="eastAsia" w:eastAsia="仿宋_GB2312"/>
          <w:kern w:val="0"/>
          <w:sz w:val="30"/>
          <w:szCs w:val="30"/>
        </w:rPr>
        <w:t>单位名称：昆明市网格化综合监督指挥中心呈贡分中心</w:t>
      </w:r>
    </w:p>
    <w:p>
      <w:pPr>
        <w:widowControl/>
        <w:ind w:firstLine="600" w:firstLineChars="200"/>
        <w:jc w:val="left"/>
        <w:rPr>
          <w:rFonts w:hint="eastAsia" w:eastAsia="仿宋_GB2312"/>
          <w:kern w:val="0"/>
          <w:sz w:val="30"/>
          <w:szCs w:val="30"/>
        </w:rPr>
      </w:pPr>
      <w:r>
        <w:rPr>
          <w:rFonts w:hint="eastAsia" w:eastAsia="仿宋_GB2312"/>
          <w:kern w:val="0"/>
          <w:sz w:val="30"/>
          <w:szCs w:val="30"/>
        </w:rPr>
        <w:t>组织机构代码：12530121MB01852289</w:t>
      </w:r>
    </w:p>
    <w:p>
      <w:pPr>
        <w:widowControl/>
        <w:ind w:firstLine="600" w:firstLineChars="200"/>
        <w:jc w:val="left"/>
        <w:rPr>
          <w:rFonts w:hint="eastAsia" w:eastAsia="仿宋_GB2312"/>
          <w:kern w:val="0"/>
          <w:sz w:val="30"/>
          <w:szCs w:val="30"/>
          <w:lang w:val="en-US" w:eastAsia="zh-CN"/>
        </w:rPr>
      </w:pPr>
      <w:r>
        <w:rPr>
          <w:rFonts w:hint="eastAsia" w:eastAsia="仿宋_GB2312"/>
          <w:kern w:val="0"/>
          <w:sz w:val="30"/>
          <w:szCs w:val="30"/>
        </w:rPr>
        <w:t>地址：云南省昆明市呈贡区惠景园</w:t>
      </w:r>
      <w:r>
        <w:rPr>
          <w:rFonts w:hint="eastAsia" w:eastAsia="仿宋_GB2312"/>
          <w:kern w:val="0"/>
          <w:sz w:val="30"/>
          <w:szCs w:val="30"/>
          <w:lang w:val="en-US" w:eastAsia="zh-CN"/>
        </w:rPr>
        <w:t>D7幢</w:t>
      </w:r>
      <w:r>
        <w:rPr>
          <w:rFonts w:hint="eastAsia" w:eastAsia="仿宋_GB2312"/>
          <w:kern w:val="0"/>
          <w:sz w:val="30"/>
          <w:szCs w:val="30"/>
        </w:rPr>
        <w:t>一</w:t>
      </w:r>
      <w:r>
        <w:rPr>
          <w:rFonts w:hint="eastAsia" w:eastAsia="仿宋_GB2312"/>
          <w:kern w:val="0"/>
          <w:sz w:val="30"/>
          <w:szCs w:val="30"/>
          <w:lang w:val="en-US" w:eastAsia="zh-CN"/>
        </w:rPr>
        <w:t>楼裙楼</w:t>
      </w:r>
    </w:p>
    <w:p>
      <w:pPr>
        <w:widowControl/>
        <w:ind w:firstLine="600" w:firstLineChars="200"/>
        <w:jc w:val="left"/>
        <w:rPr>
          <w:rFonts w:hint="default" w:eastAsia="仿宋_GB2312"/>
          <w:kern w:val="0"/>
          <w:sz w:val="30"/>
          <w:szCs w:val="30"/>
          <w:lang w:val="en-US" w:eastAsia="zh-CN"/>
        </w:rPr>
      </w:pPr>
      <w:r>
        <w:rPr>
          <w:rFonts w:hint="eastAsia" w:eastAsia="仿宋_GB2312"/>
          <w:kern w:val="0"/>
          <w:sz w:val="30"/>
          <w:szCs w:val="30"/>
        </w:rPr>
        <w:t>联系电话：</w:t>
      </w:r>
      <w:r>
        <w:rPr>
          <w:rFonts w:hint="eastAsia" w:eastAsia="仿宋_GB2312"/>
          <w:kern w:val="0"/>
          <w:sz w:val="30"/>
          <w:szCs w:val="30"/>
          <w:lang w:val="en-US" w:eastAsia="zh-CN"/>
        </w:rPr>
        <w:t>13888383775</w:t>
      </w:r>
    </w:p>
    <w:p>
      <w:pPr>
        <w:widowControl/>
        <w:ind w:firstLine="600" w:firstLineChars="200"/>
        <w:jc w:val="left"/>
        <w:rPr>
          <w:rFonts w:hint="eastAsia" w:eastAsia="仿宋_GB2312"/>
          <w:kern w:val="0"/>
          <w:sz w:val="30"/>
          <w:szCs w:val="30"/>
          <w:lang w:eastAsia="zh-CN"/>
        </w:rPr>
      </w:pPr>
      <w:r>
        <w:rPr>
          <w:rFonts w:hint="eastAsia" w:eastAsia="仿宋_GB2312"/>
          <w:kern w:val="0"/>
          <w:sz w:val="30"/>
          <w:szCs w:val="30"/>
        </w:rPr>
        <w:t>法人代表：</w:t>
      </w:r>
      <w:r>
        <w:rPr>
          <w:rFonts w:hint="eastAsia" w:eastAsia="仿宋_GB2312"/>
          <w:kern w:val="0"/>
          <w:sz w:val="30"/>
          <w:szCs w:val="30"/>
          <w:lang w:eastAsia="zh-CN"/>
        </w:rPr>
        <w:t>杨翰挺</w:t>
      </w:r>
    </w:p>
    <w:p>
      <w:pPr>
        <w:widowControl/>
        <w:ind w:firstLine="600" w:firstLineChars="200"/>
        <w:jc w:val="left"/>
        <w:rPr>
          <w:rFonts w:hint="eastAsia" w:eastAsia="仿宋_GB2312"/>
          <w:kern w:val="0"/>
          <w:sz w:val="30"/>
          <w:szCs w:val="30"/>
        </w:rPr>
      </w:pPr>
      <w:r>
        <w:rPr>
          <w:rFonts w:hint="eastAsia" w:eastAsia="仿宋_GB2312"/>
          <w:kern w:val="0"/>
          <w:sz w:val="30"/>
          <w:szCs w:val="30"/>
        </w:rPr>
        <w:t>经费来源：区级财政预算</w:t>
      </w:r>
    </w:p>
    <w:p>
      <w:pPr>
        <w:widowControl/>
        <w:ind w:firstLine="600" w:firstLineChars="200"/>
        <w:jc w:val="left"/>
        <w:rPr>
          <w:rFonts w:hint="eastAsia" w:eastAsia="仿宋_GB2312"/>
          <w:color w:val="auto"/>
          <w:kern w:val="0"/>
          <w:sz w:val="30"/>
          <w:szCs w:val="30"/>
        </w:rPr>
      </w:pPr>
      <w:r>
        <w:rPr>
          <w:rFonts w:hint="eastAsia" w:eastAsia="仿宋_GB2312"/>
          <w:color w:val="auto"/>
          <w:kern w:val="0"/>
          <w:sz w:val="30"/>
          <w:szCs w:val="30"/>
          <w:lang w:val="en-US" w:eastAsia="zh-CN"/>
        </w:rPr>
        <w:t>单位</w:t>
      </w:r>
      <w:r>
        <w:rPr>
          <w:rFonts w:hint="eastAsia" w:eastAsia="仿宋_GB2312"/>
          <w:color w:val="auto"/>
          <w:kern w:val="0"/>
          <w:sz w:val="30"/>
          <w:szCs w:val="30"/>
        </w:rPr>
        <w:t>概况：</w:t>
      </w:r>
    </w:p>
    <w:p>
      <w:pPr>
        <w:widowControl/>
        <w:ind w:firstLine="600" w:firstLineChars="200"/>
        <w:jc w:val="left"/>
        <w:rPr>
          <w:rFonts w:hint="eastAsia" w:eastAsia="仿宋_GB2312"/>
          <w:kern w:val="0"/>
          <w:sz w:val="30"/>
          <w:szCs w:val="30"/>
        </w:rPr>
      </w:pPr>
      <w:r>
        <w:rPr>
          <w:rFonts w:hint="eastAsia" w:eastAsia="仿宋_GB2312"/>
          <w:kern w:val="0"/>
          <w:sz w:val="30"/>
          <w:szCs w:val="30"/>
        </w:rPr>
        <w:t>贯彻执行国家、省、市有关城市管理和社会服务管理方面的方针、政策和法律、法规、规章，研究拟定本区有关网格化监督、管理、服务的中长期发展规划，制定年度计划，并组织实施。负责落实本区网格化服务管理体系建设和拓展深化，负责督导各街道和区级部门网格化服务管理工作；负责网格化管理事项采集、派遣、协调督办。负责建立网格化管理指挥大厅的指挥、调度体系，负责建立网格员联勤联动机制，对各街道和区级部门落实情况进行督导。组织开展本区网格化管理相关信息系统的建设、运行、维护及基础数据更新。</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项目基本概况</w:t>
      </w:r>
    </w:p>
    <w:p>
      <w:pPr>
        <w:widowControl/>
        <w:ind w:firstLine="600" w:firstLineChars="200"/>
        <w:jc w:val="left"/>
        <w:rPr>
          <w:rFonts w:hint="eastAsia" w:eastAsia="仿宋_GB2312"/>
          <w:kern w:val="0"/>
          <w:sz w:val="30"/>
          <w:szCs w:val="30"/>
        </w:rPr>
      </w:pPr>
      <w:r>
        <w:rPr>
          <w:rFonts w:hint="eastAsia" w:eastAsia="仿宋_GB2312"/>
          <w:kern w:val="0"/>
          <w:sz w:val="30"/>
          <w:szCs w:val="30"/>
        </w:rPr>
        <w:t>市网格化管理信息采集外包服务费（延续性项目）</w:t>
      </w:r>
    </w:p>
    <w:p>
      <w:pPr>
        <w:widowControl/>
        <w:ind w:firstLine="600" w:firstLineChars="200"/>
        <w:jc w:val="left"/>
        <w:rPr>
          <w:rFonts w:hint="eastAsia" w:eastAsia="仿宋_GB2312"/>
          <w:kern w:val="0"/>
          <w:sz w:val="30"/>
          <w:szCs w:val="30"/>
        </w:rPr>
      </w:pPr>
      <w:r>
        <w:rPr>
          <w:rFonts w:hint="eastAsia" w:eastAsia="仿宋_GB2312"/>
          <w:kern w:val="0"/>
          <w:sz w:val="30"/>
          <w:szCs w:val="30"/>
        </w:rPr>
        <w:t xml:space="preserve">（一）参照近一轮《市网格中心呈贡分中心城市网格化管理信息采集市场化服务外包项目》，该项目合同人均单价3440元，配置人数48人，属于延续性项目，包含监督员工资、意外险、服务费用周期一年。参照近一轮3440元*48人*12个月=1981440元。                                            </w:t>
      </w:r>
    </w:p>
    <w:p>
      <w:pPr>
        <w:widowControl/>
        <w:ind w:firstLine="600" w:firstLineChars="200"/>
        <w:jc w:val="left"/>
        <w:rPr>
          <w:rFonts w:eastAsia="仿宋_GB2312"/>
          <w:kern w:val="0"/>
          <w:sz w:val="30"/>
          <w:szCs w:val="30"/>
        </w:rPr>
      </w:pPr>
      <w:r>
        <w:rPr>
          <w:rFonts w:hint="eastAsia" w:eastAsia="仿宋_GB2312"/>
          <w:kern w:val="0"/>
          <w:sz w:val="30"/>
          <w:szCs w:val="30"/>
        </w:rPr>
        <w:t xml:space="preserve">（二）城市网格化管理信息采集数据流量传输服务费，60元/月，确保网格监督员48人信息采集数据流量传输服务需求，周期一年。60元/月*48套*12个月=34560元。   </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项目实施内容</w:t>
      </w:r>
    </w:p>
    <w:p>
      <w:pPr>
        <w:widowControl/>
        <w:ind w:firstLine="600" w:firstLineChars="200"/>
        <w:jc w:val="left"/>
        <w:rPr>
          <w:rFonts w:eastAsia="仿宋_GB2312"/>
          <w:kern w:val="0"/>
          <w:sz w:val="30"/>
          <w:szCs w:val="30"/>
        </w:rPr>
      </w:pPr>
      <w:r>
        <w:rPr>
          <w:rFonts w:hint="eastAsia" w:eastAsia="仿宋_GB2312"/>
          <w:kern w:val="0"/>
          <w:sz w:val="30"/>
          <w:szCs w:val="30"/>
        </w:rPr>
        <w:t>根据城市网格化管理要求，需365天对呈贡区</w:t>
      </w:r>
      <w:r>
        <w:rPr>
          <w:rFonts w:hint="eastAsia" w:eastAsia="仿宋_GB2312"/>
          <w:kern w:val="0"/>
          <w:sz w:val="30"/>
          <w:szCs w:val="30"/>
          <w:lang w:val="en-US" w:eastAsia="zh-CN"/>
        </w:rPr>
        <w:t>管辖</w:t>
      </w:r>
      <w:r>
        <w:rPr>
          <w:rFonts w:hint="eastAsia" w:eastAsia="仿宋_GB2312"/>
          <w:kern w:val="0"/>
          <w:sz w:val="30"/>
          <w:szCs w:val="30"/>
        </w:rPr>
        <w:t>范围内网格进行事、部件信息采集，48名网格监督员通过使用移动终端服务进行网格监督巡查，发现问题，上报立案，轻微问题自处置。</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资金安排情况</w:t>
      </w:r>
    </w:p>
    <w:p>
      <w:pPr>
        <w:widowControl/>
        <w:ind w:firstLine="600" w:firstLineChars="200"/>
        <w:jc w:val="left"/>
        <w:rPr>
          <w:rFonts w:hint="eastAsia" w:ascii="黑体" w:hAnsi="黑体" w:eastAsia="黑体" w:cs="黑体"/>
          <w:kern w:val="0"/>
          <w:sz w:val="30"/>
          <w:szCs w:val="30"/>
        </w:rPr>
      </w:pPr>
      <w:r>
        <w:rPr>
          <w:rFonts w:hint="eastAsia" w:eastAsia="仿宋_GB2312"/>
          <w:kern w:val="0"/>
          <w:sz w:val="30"/>
          <w:szCs w:val="30"/>
        </w:rPr>
        <w:t>项目资金全部由区财政年初预算批复安排</w:t>
      </w:r>
      <w:r>
        <w:rPr>
          <w:rFonts w:hint="eastAsia" w:eastAsia="仿宋_GB2312"/>
          <w:kern w:val="0"/>
          <w:sz w:val="30"/>
          <w:szCs w:val="30"/>
          <w:lang w:val="en-US" w:eastAsia="zh-CN"/>
        </w:rPr>
        <w:t>201.6万元</w:t>
      </w:r>
      <w:r>
        <w:rPr>
          <w:rFonts w:hint="eastAsia" w:eastAsia="仿宋_GB2312"/>
          <w:kern w:val="0"/>
          <w:sz w:val="30"/>
          <w:szCs w:val="30"/>
        </w:rPr>
        <w:t>。</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项目实施计划</w:t>
      </w:r>
    </w:p>
    <w:p>
      <w:pPr>
        <w:widowControl/>
        <w:ind w:firstLine="600" w:firstLineChars="200"/>
        <w:jc w:val="left"/>
        <w:rPr>
          <w:rFonts w:hint="eastAsia" w:ascii="Times New Roman" w:hAnsi="Times New Roman" w:eastAsia="仿宋_GB2312" w:cs="Times New Roman"/>
          <w:kern w:val="0"/>
          <w:sz w:val="30"/>
          <w:szCs w:val="30"/>
          <w:lang w:eastAsia="zh-CN"/>
        </w:rPr>
      </w:pPr>
      <w:r>
        <w:rPr>
          <w:rFonts w:hint="eastAsia" w:eastAsia="仿宋_GB2312"/>
          <w:kern w:val="0"/>
          <w:sz w:val="30"/>
          <w:szCs w:val="30"/>
          <w:lang w:eastAsia="zh-CN"/>
        </w:rPr>
        <w:t>根据年度</w:t>
      </w:r>
      <w:r>
        <w:rPr>
          <w:rFonts w:hint="eastAsia" w:eastAsia="仿宋_GB2312"/>
          <w:kern w:val="0"/>
          <w:sz w:val="30"/>
          <w:szCs w:val="30"/>
        </w:rPr>
        <w:t>目标</w:t>
      </w:r>
      <w:r>
        <w:rPr>
          <w:rFonts w:hint="eastAsia" w:eastAsia="仿宋_GB2312"/>
          <w:kern w:val="0"/>
          <w:sz w:val="30"/>
          <w:szCs w:val="30"/>
          <w:lang w:eastAsia="zh-CN"/>
        </w:rPr>
        <w:t>，</w:t>
      </w:r>
      <w:r>
        <w:rPr>
          <w:rFonts w:hint="eastAsia" w:eastAsia="仿宋_GB2312"/>
          <w:kern w:val="0"/>
          <w:sz w:val="30"/>
          <w:szCs w:val="30"/>
        </w:rPr>
        <w:t>365天对呈贡区范围内管理网格进行事、部件信息采集</w:t>
      </w:r>
      <w:r>
        <w:rPr>
          <w:rFonts w:hint="eastAsia" w:eastAsia="仿宋_GB2312"/>
          <w:kern w:val="0"/>
          <w:sz w:val="30"/>
          <w:szCs w:val="30"/>
          <w:lang w:eastAsia="zh-CN"/>
        </w:rPr>
        <w:t>，</w:t>
      </w:r>
      <w:r>
        <w:rPr>
          <w:rFonts w:hint="eastAsia" w:ascii="Times New Roman" w:hAnsi="Times New Roman" w:eastAsia="仿宋_GB2312" w:cs="Times New Roman"/>
          <w:kern w:val="0"/>
          <w:sz w:val="30"/>
          <w:szCs w:val="30"/>
          <w:lang w:val="en-US" w:eastAsia="zh-CN"/>
        </w:rPr>
        <w:t>通过及时梳理、精确派遣、紧盯重点、跟踪提醒、先行处置等方式高效处置网格案件。</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项目实施成效</w:t>
      </w:r>
    </w:p>
    <w:p>
      <w:pPr>
        <w:widowControl/>
        <w:ind w:firstLine="600" w:firstLineChars="200"/>
        <w:jc w:val="left"/>
        <w:rPr>
          <w:rFonts w:hint="eastAsia" w:eastAsia="仿宋_GB2312"/>
          <w:kern w:val="0"/>
          <w:sz w:val="30"/>
          <w:szCs w:val="30"/>
        </w:rPr>
      </w:pPr>
      <w:r>
        <w:rPr>
          <w:rFonts w:hint="eastAsia" w:eastAsia="仿宋_GB2312"/>
          <w:kern w:val="0"/>
          <w:sz w:val="30"/>
          <w:szCs w:val="30"/>
        </w:rPr>
        <w:t>监督员进行网格巡查，发现问题，及时上报立案</w:t>
      </w:r>
      <w:r>
        <w:rPr>
          <w:rFonts w:hint="eastAsia" w:eastAsia="仿宋_GB2312"/>
          <w:kern w:val="0"/>
          <w:sz w:val="30"/>
          <w:szCs w:val="30"/>
          <w:lang w:eastAsia="zh-CN"/>
        </w:rPr>
        <w:t>，</w:t>
      </w:r>
      <w:r>
        <w:rPr>
          <w:rFonts w:hint="eastAsia" w:ascii="Times New Roman" w:hAnsi="Times New Roman" w:eastAsia="仿宋_GB2312" w:cs="Times New Roman"/>
          <w:kern w:val="0"/>
          <w:sz w:val="30"/>
          <w:szCs w:val="30"/>
          <w:lang w:val="en-US" w:eastAsia="zh-CN"/>
        </w:rPr>
        <w:t>通过及时梳理、精确派遣、紧盯重点、跟踪提醒、先行处置等方式高效处置网格案件。</w:t>
      </w:r>
    </w:p>
    <w:p>
      <w:pPr>
        <w:widowControl/>
        <w:ind w:left="600"/>
        <w:jc w:val="left"/>
        <w:rPr>
          <w:rFonts w:ascii="黑体" w:hAnsi="黑体" w:eastAsia="黑体" w:cs="黑体"/>
          <w:kern w:val="0"/>
          <w:sz w:val="30"/>
          <w:szCs w:val="30"/>
        </w:rPr>
        <w:sectPr>
          <w:headerReference r:id="rId3" w:type="default"/>
          <w:headerReference r:id="rId4" w:type="even"/>
          <w:pgSz w:w="11906" w:h="16838"/>
          <w:pgMar w:top="2098" w:right="1474" w:bottom="1984" w:left="1587" w:header="851" w:footer="992" w:gutter="0"/>
          <w:cols w:space="720" w:num="1"/>
          <w:docGrid w:type="lines" w:linePitch="312" w:charSpace="0"/>
        </w:sectPr>
      </w:pPr>
      <w:bookmarkStart w:id="0" w:name="_GoBack"/>
      <w:bookmarkEnd w:id="0"/>
    </w:p>
    <w:tbl>
      <w:tblPr>
        <w:tblStyle w:val="7"/>
        <w:tblW w:w="0" w:type="auto"/>
        <w:tblInd w:w="0" w:type="dxa"/>
        <w:tblLayout w:type="fixed"/>
        <w:tblCellMar>
          <w:top w:w="0" w:type="dxa"/>
          <w:left w:w="0" w:type="dxa"/>
          <w:bottom w:w="0" w:type="dxa"/>
          <w:right w:w="0" w:type="dxa"/>
        </w:tblCellMar>
      </w:tblPr>
      <w:tblGrid>
        <w:gridCol w:w="2025"/>
        <w:gridCol w:w="1080"/>
        <w:gridCol w:w="1590"/>
        <w:gridCol w:w="2595"/>
        <w:gridCol w:w="1260"/>
        <w:gridCol w:w="1590"/>
        <w:gridCol w:w="1335"/>
        <w:gridCol w:w="2100"/>
        <w:gridCol w:w="1425"/>
      </w:tblGrid>
      <w:tr>
        <w:tblPrEx>
          <w:tblCellMar>
            <w:top w:w="0" w:type="dxa"/>
            <w:left w:w="0" w:type="dxa"/>
            <w:bottom w:w="0" w:type="dxa"/>
            <w:right w:w="0" w:type="dxa"/>
          </w:tblCellMar>
        </w:tblPrEx>
        <w:trPr>
          <w:trHeight w:val="540" w:hRule="atLeast"/>
        </w:trPr>
        <w:tc>
          <w:tcPr>
            <w:tcW w:w="15000" w:type="dxa"/>
            <w:gridSpan w:val="9"/>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auto"/>
                <w:sz w:val="40"/>
                <w:szCs w:val="40"/>
                <w:u w:val="none"/>
              </w:rPr>
            </w:pPr>
            <w:r>
              <w:rPr>
                <w:rFonts w:hint="eastAsia" w:ascii="方正小标宋简体" w:hAnsi="方正小标宋简体" w:eastAsia="方正小标宋简体" w:cs="方正小标宋简体"/>
                <w:i w:val="0"/>
                <w:color w:val="auto"/>
                <w:kern w:val="0"/>
                <w:sz w:val="40"/>
                <w:szCs w:val="40"/>
                <w:u w:val="none"/>
                <w:lang w:val="en-US" w:eastAsia="zh-CN" w:bidi="ar"/>
              </w:rPr>
              <w:t>11.昆明市网格化监督指挥中心呈贡分中心</w:t>
            </w:r>
          </w:p>
        </w:tc>
      </w:tr>
      <w:tr>
        <w:tblPrEx>
          <w:tblCellMar>
            <w:top w:w="0" w:type="dxa"/>
            <w:left w:w="0" w:type="dxa"/>
            <w:bottom w:w="0" w:type="dxa"/>
            <w:right w:w="0" w:type="dxa"/>
          </w:tblCellMar>
        </w:tblPrEx>
        <w:trPr>
          <w:trHeight w:val="540" w:hRule="atLeast"/>
        </w:trPr>
        <w:tc>
          <w:tcPr>
            <w:tcW w:w="15000" w:type="dxa"/>
            <w:gridSpan w:val="9"/>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auto"/>
                <w:sz w:val="40"/>
                <w:szCs w:val="40"/>
                <w:u w:val="none"/>
              </w:rPr>
            </w:pPr>
            <w:r>
              <w:rPr>
                <w:rFonts w:hint="eastAsia" w:ascii="方正小标宋简体" w:hAnsi="方正小标宋简体" w:eastAsia="方正小标宋简体" w:cs="方正小标宋简体"/>
                <w:i w:val="0"/>
                <w:color w:val="auto"/>
                <w:kern w:val="0"/>
                <w:sz w:val="40"/>
                <w:szCs w:val="40"/>
                <w:u w:val="none"/>
                <w:lang w:val="en-US" w:eastAsia="zh-CN" w:bidi="ar"/>
              </w:rPr>
              <w:t>项目支出绩效目标申报表</w:t>
            </w:r>
          </w:p>
        </w:tc>
      </w:tr>
      <w:tr>
        <w:tblPrEx>
          <w:tblCellMar>
            <w:top w:w="0" w:type="dxa"/>
            <w:left w:w="0" w:type="dxa"/>
            <w:bottom w:w="0" w:type="dxa"/>
            <w:right w:w="0" w:type="dxa"/>
          </w:tblCellMar>
        </w:tblPrEx>
        <w:trPr>
          <w:trHeight w:val="520" w:hRule="atLeast"/>
        </w:trPr>
        <w:tc>
          <w:tcPr>
            <w:tcW w:w="15000"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（2024年度）</w:t>
            </w:r>
          </w:p>
        </w:tc>
      </w:tr>
      <w:tr>
        <w:tblPrEx>
          <w:tblCellMar>
            <w:top w:w="0" w:type="dxa"/>
            <w:left w:w="0" w:type="dxa"/>
            <w:bottom w:w="0" w:type="dxa"/>
            <w:right w:w="0" w:type="dxa"/>
          </w:tblCellMar>
        </w:tblPrEx>
        <w:trPr>
          <w:trHeight w:val="520" w:hRule="atLeast"/>
        </w:trPr>
        <w:tc>
          <w:tcPr>
            <w:tcW w:w="469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项目名称</w:t>
            </w:r>
          </w:p>
        </w:tc>
        <w:tc>
          <w:tcPr>
            <w:tcW w:w="1030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网格化管理信息采集费</w:t>
            </w:r>
          </w:p>
        </w:tc>
      </w:tr>
      <w:tr>
        <w:tblPrEx>
          <w:tblCellMar>
            <w:top w:w="0" w:type="dxa"/>
            <w:left w:w="0" w:type="dxa"/>
            <w:bottom w:w="0" w:type="dxa"/>
            <w:right w:w="0" w:type="dxa"/>
          </w:tblCellMar>
        </w:tblPrEx>
        <w:trPr>
          <w:trHeight w:val="520" w:hRule="atLeast"/>
        </w:trPr>
        <w:tc>
          <w:tcPr>
            <w:tcW w:w="469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主管部门及代码</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昆明市网格化综合监督指挥中心呈贡分中心</w:t>
            </w:r>
          </w:p>
        </w:tc>
        <w:tc>
          <w:tcPr>
            <w:tcW w:w="29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实施单位</w:t>
            </w:r>
          </w:p>
        </w:tc>
        <w:tc>
          <w:tcPr>
            <w:tcW w:w="35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昆明市网格化综合监督指挥中心呈贡分中心</w:t>
            </w:r>
          </w:p>
        </w:tc>
      </w:tr>
      <w:tr>
        <w:tblPrEx>
          <w:tblCellMar>
            <w:top w:w="0" w:type="dxa"/>
            <w:left w:w="0" w:type="dxa"/>
            <w:bottom w:w="0" w:type="dxa"/>
            <w:right w:w="0" w:type="dxa"/>
          </w:tblCellMar>
        </w:tblPrEx>
        <w:trPr>
          <w:trHeight w:val="520" w:hRule="atLeast"/>
        </w:trPr>
        <w:tc>
          <w:tcPr>
            <w:tcW w:w="469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项目属性</w:t>
            </w:r>
          </w:p>
        </w:tc>
        <w:tc>
          <w:tcPr>
            <w:tcW w:w="3855" w:type="dxa"/>
            <w:gridSpan w:val="2"/>
            <w:tcBorders>
              <w:top w:val="nil"/>
              <w:left w:val="nil"/>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002 延续性项目</w:t>
            </w:r>
          </w:p>
        </w:tc>
        <w:tc>
          <w:tcPr>
            <w:tcW w:w="29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项目期</w:t>
            </w:r>
          </w:p>
        </w:tc>
        <w:tc>
          <w:tcPr>
            <w:tcW w:w="35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经常性项目</w:t>
            </w:r>
          </w:p>
        </w:tc>
      </w:tr>
      <w:tr>
        <w:tblPrEx>
          <w:tblCellMar>
            <w:top w:w="0" w:type="dxa"/>
            <w:left w:w="0" w:type="dxa"/>
            <w:bottom w:w="0" w:type="dxa"/>
            <w:right w:w="0" w:type="dxa"/>
          </w:tblCellMar>
        </w:tblPrEx>
        <w:trPr>
          <w:trHeight w:val="520" w:hRule="atLeast"/>
        </w:trPr>
        <w:tc>
          <w:tcPr>
            <w:tcW w:w="469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项目负责人</w:t>
            </w:r>
          </w:p>
        </w:tc>
        <w:tc>
          <w:tcPr>
            <w:tcW w:w="3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杨杰</w:t>
            </w:r>
          </w:p>
        </w:tc>
        <w:tc>
          <w:tcPr>
            <w:tcW w:w="29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联系电话</w:t>
            </w:r>
          </w:p>
        </w:tc>
        <w:tc>
          <w:tcPr>
            <w:tcW w:w="35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0871-65955633</w:t>
            </w:r>
          </w:p>
        </w:tc>
      </w:tr>
      <w:tr>
        <w:tblPrEx>
          <w:tblCellMar>
            <w:top w:w="0" w:type="dxa"/>
            <w:left w:w="0" w:type="dxa"/>
            <w:bottom w:w="0" w:type="dxa"/>
            <w:right w:w="0" w:type="dxa"/>
          </w:tblCellMar>
        </w:tblPrEx>
        <w:trPr>
          <w:trHeight w:val="1340" w:hRule="atLeast"/>
        </w:trPr>
        <w:tc>
          <w:tcPr>
            <w:tcW w:w="469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项目概况</w:t>
            </w:r>
          </w:p>
        </w:tc>
        <w:tc>
          <w:tcPr>
            <w:tcW w:w="1030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根据城市网格化管理要求，需365天对呈贡区范围内管理网格进行事、部件信息采集，现有48名监督员进行网格巡查，发现问题，及时上报立案。</w:t>
            </w:r>
          </w:p>
        </w:tc>
      </w:tr>
      <w:tr>
        <w:tblPrEx>
          <w:tblCellMar>
            <w:top w:w="0" w:type="dxa"/>
            <w:left w:w="0" w:type="dxa"/>
            <w:bottom w:w="0" w:type="dxa"/>
            <w:right w:w="0" w:type="dxa"/>
          </w:tblCellMar>
        </w:tblPrEx>
        <w:trPr>
          <w:trHeight w:val="520" w:hRule="atLeast"/>
        </w:trPr>
        <w:tc>
          <w:tcPr>
            <w:tcW w:w="469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项目立项依据</w:t>
            </w:r>
          </w:p>
        </w:tc>
        <w:tc>
          <w:tcPr>
            <w:tcW w:w="1030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其他证明文件</w:t>
            </w:r>
          </w:p>
        </w:tc>
      </w:tr>
      <w:tr>
        <w:tblPrEx>
          <w:tblCellMar>
            <w:top w:w="0" w:type="dxa"/>
            <w:left w:w="0" w:type="dxa"/>
            <w:bottom w:w="0" w:type="dxa"/>
            <w:right w:w="0" w:type="dxa"/>
          </w:tblCellMar>
        </w:tblPrEx>
        <w:trPr>
          <w:trHeight w:val="520" w:hRule="atLeast"/>
        </w:trPr>
        <w:tc>
          <w:tcPr>
            <w:tcW w:w="469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总投入</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中央财政</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省级财政</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市本级财政</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县（市）区级财政</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w:t>
            </w:r>
          </w:p>
        </w:tc>
      </w:tr>
      <w:tr>
        <w:tblPrEx>
          <w:tblCellMar>
            <w:top w:w="0" w:type="dxa"/>
            <w:left w:w="0" w:type="dxa"/>
            <w:bottom w:w="0" w:type="dxa"/>
            <w:right w:w="0" w:type="dxa"/>
          </w:tblCellMar>
        </w:tblPrEx>
        <w:trPr>
          <w:trHeight w:val="520" w:hRule="atLeast"/>
        </w:trPr>
        <w:tc>
          <w:tcPr>
            <w:tcW w:w="46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中期资金来源（元）</w:t>
            </w:r>
          </w:p>
        </w:tc>
        <w:tc>
          <w:tcPr>
            <w:tcW w:w="2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6048000 </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6048000 </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20" w:hRule="atLeast"/>
        </w:trPr>
        <w:tc>
          <w:tcPr>
            <w:tcW w:w="469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年度资金来源（元）</w:t>
            </w:r>
          </w:p>
        </w:tc>
        <w:tc>
          <w:tcPr>
            <w:tcW w:w="2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2016000 </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2016000 </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02" w:hRule="atLeast"/>
        </w:trPr>
        <w:tc>
          <w:tcPr>
            <w:tcW w:w="20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总  体   目  标</w:t>
            </w:r>
          </w:p>
        </w:tc>
        <w:tc>
          <w:tcPr>
            <w:tcW w:w="652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中期目标</w:t>
            </w:r>
          </w:p>
        </w:tc>
        <w:tc>
          <w:tcPr>
            <w:tcW w:w="645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年度目标</w:t>
            </w:r>
          </w:p>
        </w:tc>
      </w:tr>
      <w:tr>
        <w:tblPrEx>
          <w:tblCellMar>
            <w:top w:w="0" w:type="dxa"/>
            <w:left w:w="0" w:type="dxa"/>
            <w:bottom w:w="0" w:type="dxa"/>
            <w:right w:w="0" w:type="dxa"/>
          </w:tblCellMar>
        </w:tblPrEx>
        <w:trPr>
          <w:trHeight w:val="1470" w:hRule="atLeast"/>
        </w:trPr>
        <w:tc>
          <w:tcPr>
            <w:tcW w:w="20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652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根据城市网格化管理要求，需365天对呈贡区范围内管理网格进行事、部件信息采集，监督员进行网格巡查，发现问题，及时上报立案，通过及时梳理、精确派遣、紧盯重点、跟踪提醒、先行处置等方式高效处置网格案件。</w:t>
            </w:r>
          </w:p>
        </w:tc>
        <w:tc>
          <w:tcPr>
            <w:tcW w:w="645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根据城市网格化管理要求，需365天对呈贡区范围内管理网格进行事、部件信息采集，监督员进行网格巡查，发现问题，及时上报立案，通过及时梳理、精确派遣、紧盯重点、跟踪提醒、先行处置等方式高效处置网格案件。</w:t>
            </w:r>
          </w:p>
        </w:tc>
      </w:tr>
      <w:tr>
        <w:tblPrEx>
          <w:tblCellMar>
            <w:top w:w="0" w:type="dxa"/>
            <w:left w:w="0" w:type="dxa"/>
            <w:bottom w:w="0" w:type="dxa"/>
            <w:right w:w="0" w:type="dxa"/>
          </w:tblCellMar>
        </w:tblPrEx>
        <w:trPr>
          <w:trHeight w:val="303" w:hRule="atLeast"/>
        </w:trPr>
        <w:tc>
          <w:tcPr>
            <w:tcW w:w="20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绩  效  指  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一级指标</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二级指标</w:t>
            </w:r>
          </w:p>
        </w:tc>
        <w:tc>
          <w:tcPr>
            <w:tcW w:w="2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三级指标</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指标值</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二级指标</w:t>
            </w: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三级指标</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指标值</w:t>
            </w:r>
          </w:p>
        </w:tc>
      </w:tr>
      <w:tr>
        <w:tblPrEx>
          <w:tblCellMar>
            <w:top w:w="0" w:type="dxa"/>
            <w:left w:w="0" w:type="dxa"/>
            <w:bottom w:w="0" w:type="dxa"/>
            <w:right w:w="0" w:type="dxa"/>
          </w:tblCellMar>
        </w:tblPrEx>
        <w:trPr>
          <w:trHeight w:val="780" w:hRule="atLeast"/>
        </w:trPr>
        <w:tc>
          <w:tcPr>
            <w:tcW w:w="20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产出指标</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数量指标</w:t>
            </w:r>
          </w:p>
        </w:tc>
        <w:tc>
          <w:tcPr>
            <w:tcW w:w="2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采集信息人数</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144人次</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数量指标</w:t>
            </w: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采集信息人数</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48人次</w:t>
            </w:r>
          </w:p>
        </w:tc>
      </w:tr>
      <w:tr>
        <w:tblPrEx>
          <w:tblCellMar>
            <w:top w:w="0" w:type="dxa"/>
            <w:left w:w="0" w:type="dxa"/>
            <w:bottom w:w="0" w:type="dxa"/>
            <w:right w:w="0" w:type="dxa"/>
          </w:tblCellMar>
        </w:tblPrEx>
        <w:trPr>
          <w:trHeight w:val="780" w:hRule="atLeast"/>
        </w:trPr>
        <w:tc>
          <w:tcPr>
            <w:tcW w:w="20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产出指标</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质量指标</w:t>
            </w:r>
          </w:p>
        </w:tc>
        <w:tc>
          <w:tcPr>
            <w:tcW w:w="2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验收合格率</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≥95%</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质量指标</w:t>
            </w: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验收合格率</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≥95%</w:t>
            </w:r>
          </w:p>
        </w:tc>
      </w:tr>
      <w:tr>
        <w:tblPrEx>
          <w:tblCellMar>
            <w:top w:w="0" w:type="dxa"/>
            <w:left w:w="0" w:type="dxa"/>
            <w:bottom w:w="0" w:type="dxa"/>
            <w:right w:w="0" w:type="dxa"/>
          </w:tblCellMar>
        </w:tblPrEx>
        <w:trPr>
          <w:trHeight w:val="780" w:hRule="atLeast"/>
        </w:trPr>
        <w:tc>
          <w:tcPr>
            <w:tcW w:w="20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产出指标</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时效指标</w:t>
            </w:r>
          </w:p>
        </w:tc>
        <w:tc>
          <w:tcPr>
            <w:tcW w:w="2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项目支出预算年末执行率</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≥95%</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时效指标</w:t>
            </w: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项目支出预算年末执行率</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≥95%</w:t>
            </w:r>
          </w:p>
        </w:tc>
      </w:tr>
      <w:tr>
        <w:tblPrEx>
          <w:tblCellMar>
            <w:top w:w="0" w:type="dxa"/>
            <w:left w:w="0" w:type="dxa"/>
            <w:bottom w:w="0" w:type="dxa"/>
            <w:right w:w="0" w:type="dxa"/>
          </w:tblCellMar>
        </w:tblPrEx>
        <w:trPr>
          <w:trHeight w:val="680" w:hRule="atLeast"/>
        </w:trPr>
        <w:tc>
          <w:tcPr>
            <w:tcW w:w="20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产出指标</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成本指标</w:t>
            </w:r>
          </w:p>
        </w:tc>
        <w:tc>
          <w:tcPr>
            <w:tcW w:w="2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监督员年外包成本</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594.43万元</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成本指标</w:t>
            </w: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每月外包服务成本</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16.51万元</w:t>
            </w:r>
          </w:p>
        </w:tc>
      </w:tr>
      <w:tr>
        <w:tblPrEx>
          <w:tblCellMar>
            <w:top w:w="0" w:type="dxa"/>
            <w:left w:w="0" w:type="dxa"/>
            <w:bottom w:w="0" w:type="dxa"/>
            <w:right w:w="0" w:type="dxa"/>
          </w:tblCellMar>
        </w:tblPrEx>
        <w:trPr>
          <w:trHeight w:val="680" w:hRule="atLeast"/>
        </w:trPr>
        <w:tc>
          <w:tcPr>
            <w:tcW w:w="20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效益指标</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社会效益指标</w:t>
            </w:r>
          </w:p>
        </w:tc>
        <w:tc>
          <w:tcPr>
            <w:tcW w:w="2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消除安全隐患事故率、市民出行安全率</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&gt;=95%</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社会效益指标</w:t>
            </w: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消除安全隐患事故率、市民出行安全率</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&gt;=95%</w:t>
            </w:r>
          </w:p>
        </w:tc>
      </w:tr>
      <w:tr>
        <w:tblPrEx>
          <w:tblCellMar>
            <w:top w:w="0" w:type="dxa"/>
            <w:left w:w="0" w:type="dxa"/>
            <w:bottom w:w="0" w:type="dxa"/>
            <w:right w:w="0" w:type="dxa"/>
          </w:tblCellMar>
        </w:tblPrEx>
        <w:trPr>
          <w:trHeight w:val="680" w:hRule="atLeast"/>
        </w:trPr>
        <w:tc>
          <w:tcPr>
            <w:tcW w:w="20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满意度指标</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服务对象满意度指标</w:t>
            </w:r>
          </w:p>
        </w:tc>
        <w:tc>
          <w:tcPr>
            <w:tcW w:w="2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案件派遣人员、处置单位、市民满意度</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≥95%</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服务对象满意度指标</w:t>
            </w: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案件派遣人员、处置单位、市民满意度</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≥95%</w:t>
            </w:r>
          </w:p>
        </w:tc>
      </w:tr>
      <w:tr>
        <w:tblPrEx>
          <w:tblCellMar>
            <w:top w:w="0" w:type="dxa"/>
            <w:left w:w="0" w:type="dxa"/>
            <w:bottom w:w="0" w:type="dxa"/>
            <w:right w:w="0" w:type="dxa"/>
          </w:tblCellMar>
        </w:tblPrEx>
        <w:trPr>
          <w:trHeight w:val="680" w:hRule="atLeast"/>
        </w:trPr>
        <w:tc>
          <w:tcPr>
            <w:tcW w:w="20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产出指标</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数量指标</w:t>
            </w:r>
          </w:p>
        </w:tc>
        <w:tc>
          <w:tcPr>
            <w:tcW w:w="2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外包月份</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36个月</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数量指标</w:t>
            </w: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外包月份</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12个月</w:t>
            </w:r>
          </w:p>
        </w:tc>
      </w:tr>
      <w:tr>
        <w:tblPrEx>
          <w:tblCellMar>
            <w:top w:w="0" w:type="dxa"/>
            <w:left w:w="0" w:type="dxa"/>
            <w:bottom w:w="0" w:type="dxa"/>
            <w:right w:w="0" w:type="dxa"/>
          </w:tblCellMar>
        </w:tblPrEx>
        <w:trPr>
          <w:trHeight w:val="795" w:hRule="atLeast"/>
        </w:trPr>
        <w:tc>
          <w:tcPr>
            <w:tcW w:w="20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产出指标</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成本指标</w:t>
            </w:r>
          </w:p>
        </w:tc>
        <w:tc>
          <w:tcPr>
            <w:tcW w:w="2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年外包成本</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594.43万元</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成本指标</w:t>
            </w:r>
          </w:p>
        </w:tc>
        <w:tc>
          <w:tcPr>
            <w:tcW w:w="34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监督员年外包成本</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16.51万元</w:t>
            </w:r>
          </w:p>
        </w:tc>
      </w:tr>
      <w:tr>
        <w:tblPrEx>
          <w:tblCellMar>
            <w:top w:w="0" w:type="dxa"/>
            <w:left w:w="0" w:type="dxa"/>
            <w:bottom w:w="0" w:type="dxa"/>
            <w:right w:w="0" w:type="dxa"/>
          </w:tblCellMar>
        </w:tblPrEx>
        <w:trPr>
          <w:trHeight w:val="800" w:hRule="atLeast"/>
        </w:trPr>
        <w:tc>
          <w:tcPr>
            <w:tcW w:w="31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单位已有的保障项目实施的制度措施</w:t>
            </w:r>
          </w:p>
        </w:tc>
        <w:tc>
          <w:tcPr>
            <w:tcW w:w="11895"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仿宋_GB2312" w:cs="宋体"/>
                <w:i w:val="0"/>
                <w:color w:val="auto"/>
                <w:sz w:val="22"/>
                <w:szCs w:val="22"/>
                <w:u w:val="none"/>
                <w:lang w:val="en-US" w:eastAsia="zh-CN"/>
              </w:rPr>
            </w:pPr>
            <w:r>
              <w:rPr>
                <w:rFonts w:hint="eastAsia" w:eastAsia="仿宋_GB2312"/>
                <w:color w:val="auto"/>
                <w:kern w:val="0"/>
                <w:sz w:val="30"/>
                <w:szCs w:val="30"/>
              </w:rPr>
              <w:t>昆明市人民政府办公厅关于印发深入推进城市网格化管理工作</w:t>
            </w:r>
            <w:r>
              <w:rPr>
                <w:rFonts w:hint="eastAsia" w:eastAsia="仿宋_GB2312"/>
                <w:color w:val="auto"/>
                <w:kern w:val="0"/>
                <w:sz w:val="30"/>
                <w:szCs w:val="30"/>
                <w:lang w:eastAsia="zh-CN"/>
              </w:rPr>
              <w:t>的</w:t>
            </w:r>
            <w:r>
              <w:rPr>
                <w:rFonts w:hint="eastAsia" w:eastAsia="仿宋_GB2312"/>
                <w:color w:val="auto"/>
                <w:kern w:val="0"/>
                <w:sz w:val="30"/>
                <w:szCs w:val="30"/>
                <w:lang w:val="en-US" w:eastAsia="zh-CN"/>
              </w:rPr>
              <w:t>通知、昆明市呈贡区关于推进城市网格化管理工作深入发展的通知</w:t>
            </w:r>
          </w:p>
        </w:tc>
      </w:tr>
      <w:tr>
        <w:tblPrEx>
          <w:tblCellMar>
            <w:top w:w="0" w:type="dxa"/>
            <w:left w:w="0" w:type="dxa"/>
            <w:bottom w:w="0" w:type="dxa"/>
            <w:right w:w="0" w:type="dxa"/>
          </w:tblCellMar>
        </w:tblPrEx>
        <w:trPr>
          <w:trHeight w:val="1545" w:hRule="atLeast"/>
        </w:trPr>
        <w:tc>
          <w:tcPr>
            <w:tcW w:w="31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预算绩效说明</w:t>
            </w:r>
          </w:p>
        </w:tc>
        <w:tc>
          <w:tcPr>
            <w:tcW w:w="11895"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2021年10月进行招投标，合同一年一签，158名监督员外包，按月支付费用，外包服务费548883元/月，每月拿出50000元进行考核，全年548883元×12月=6586596元。</w:t>
            </w:r>
          </w:p>
        </w:tc>
      </w:tr>
      <w:tr>
        <w:tblPrEx>
          <w:tblCellMar>
            <w:top w:w="0" w:type="dxa"/>
            <w:left w:w="0" w:type="dxa"/>
            <w:bottom w:w="0" w:type="dxa"/>
            <w:right w:w="0" w:type="dxa"/>
          </w:tblCellMar>
        </w:tblPrEx>
        <w:trPr>
          <w:trHeight w:val="980" w:hRule="atLeast"/>
        </w:trPr>
        <w:tc>
          <w:tcPr>
            <w:tcW w:w="46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单位负责人：</w:t>
            </w:r>
          </w:p>
        </w:tc>
        <w:tc>
          <w:tcPr>
            <w:tcW w:w="2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杨翰挺</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填报人：</w:t>
            </w:r>
          </w:p>
        </w:tc>
        <w:tc>
          <w:tcPr>
            <w:tcW w:w="29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杨杰</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填报日期：</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2021-10-14</w:t>
            </w:r>
          </w:p>
        </w:tc>
      </w:tr>
    </w:tbl>
    <w:p>
      <w:pPr>
        <w:widowControl/>
        <w:ind w:left="600"/>
        <w:jc w:val="left"/>
        <w:rPr>
          <w:rFonts w:hint="eastAsia" w:ascii="黑体" w:hAnsi="黑体" w:eastAsia="黑体" w:cs="黑体"/>
          <w:kern w:val="0"/>
          <w:sz w:val="30"/>
          <w:szCs w:val="30"/>
        </w:rPr>
      </w:pPr>
    </w:p>
    <w:sectPr>
      <w:pgSz w:w="16838" w:h="11906" w:orient="landscape"/>
      <w:pgMar w:top="1797" w:right="1247" w:bottom="179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1NDdlOWYyYTg4MWMxMTA2MDE1MzA4M2VjYmVjODEifQ=="/>
  </w:docVars>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1499"/>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7CD2"/>
    <w:rsid w:val="004718A9"/>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2A07"/>
    <w:rsid w:val="005054B5"/>
    <w:rsid w:val="00505533"/>
    <w:rsid w:val="00506344"/>
    <w:rsid w:val="005148D7"/>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250C"/>
    <w:rsid w:val="00794375"/>
    <w:rsid w:val="007A05BD"/>
    <w:rsid w:val="007A725D"/>
    <w:rsid w:val="007B4A0F"/>
    <w:rsid w:val="007C05CB"/>
    <w:rsid w:val="007C1922"/>
    <w:rsid w:val="007C3153"/>
    <w:rsid w:val="007C7656"/>
    <w:rsid w:val="007D066F"/>
    <w:rsid w:val="007D1AE5"/>
    <w:rsid w:val="007D5A91"/>
    <w:rsid w:val="007E3441"/>
    <w:rsid w:val="007E460F"/>
    <w:rsid w:val="007E68C9"/>
    <w:rsid w:val="007E76F1"/>
    <w:rsid w:val="007F1DA0"/>
    <w:rsid w:val="007F4FC3"/>
    <w:rsid w:val="00803F6B"/>
    <w:rsid w:val="00805901"/>
    <w:rsid w:val="00811B53"/>
    <w:rsid w:val="00816BAB"/>
    <w:rsid w:val="00817514"/>
    <w:rsid w:val="008251B5"/>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1AD3"/>
    <w:rsid w:val="0097383C"/>
    <w:rsid w:val="00973F54"/>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02C"/>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B4CC6"/>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01C"/>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86417"/>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8B30C2"/>
    <w:rsid w:val="01B244E9"/>
    <w:rsid w:val="03F0214E"/>
    <w:rsid w:val="04314F30"/>
    <w:rsid w:val="046F214C"/>
    <w:rsid w:val="06325B44"/>
    <w:rsid w:val="09CD27F9"/>
    <w:rsid w:val="0A5A5DC4"/>
    <w:rsid w:val="0A742CCD"/>
    <w:rsid w:val="0AA8649D"/>
    <w:rsid w:val="0AB77A2F"/>
    <w:rsid w:val="0B536F29"/>
    <w:rsid w:val="0BFD28E4"/>
    <w:rsid w:val="0C3C77C2"/>
    <w:rsid w:val="0D0E0F2A"/>
    <w:rsid w:val="0F635DF8"/>
    <w:rsid w:val="10881DF6"/>
    <w:rsid w:val="111D3473"/>
    <w:rsid w:val="114E4B81"/>
    <w:rsid w:val="124C1420"/>
    <w:rsid w:val="13B61995"/>
    <w:rsid w:val="141E7899"/>
    <w:rsid w:val="14212F4A"/>
    <w:rsid w:val="153C0007"/>
    <w:rsid w:val="156E30E2"/>
    <w:rsid w:val="16120B81"/>
    <w:rsid w:val="165D6CAE"/>
    <w:rsid w:val="17E531F7"/>
    <w:rsid w:val="18FC6AB7"/>
    <w:rsid w:val="19F55BCD"/>
    <w:rsid w:val="1A0B3DDD"/>
    <w:rsid w:val="1A1B6230"/>
    <w:rsid w:val="1A751B4A"/>
    <w:rsid w:val="1B7457C9"/>
    <w:rsid w:val="1BD73E6F"/>
    <w:rsid w:val="1F000590"/>
    <w:rsid w:val="1F866D5E"/>
    <w:rsid w:val="1F8F6F61"/>
    <w:rsid w:val="203F2354"/>
    <w:rsid w:val="217C52A6"/>
    <w:rsid w:val="24192B24"/>
    <w:rsid w:val="249262B8"/>
    <w:rsid w:val="252E06BC"/>
    <w:rsid w:val="26FA57B8"/>
    <w:rsid w:val="27156B93"/>
    <w:rsid w:val="27C44B4F"/>
    <w:rsid w:val="29684A53"/>
    <w:rsid w:val="2A2D00A9"/>
    <w:rsid w:val="2B6C0A6D"/>
    <w:rsid w:val="2CF8152D"/>
    <w:rsid w:val="2D7258C6"/>
    <w:rsid w:val="2E343CBB"/>
    <w:rsid w:val="2E574E83"/>
    <w:rsid w:val="2E7A1926"/>
    <w:rsid w:val="2ECE77CD"/>
    <w:rsid w:val="3227360A"/>
    <w:rsid w:val="331E0A23"/>
    <w:rsid w:val="348F1213"/>
    <w:rsid w:val="357910E0"/>
    <w:rsid w:val="37544218"/>
    <w:rsid w:val="38226957"/>
    <w:rsid w:val="38B94E67"/>
    <w:rsid w:val="38C30EA0"/>
    <w:rsid w:val="39466C4F"/>
    <w:rsid w:val="396A13EA"/>
    <w:rsid w:val="39DD2E67"/>
    <w:rsid w:val="3A8A588E"/>
    <w:rsid w:val="3B026B0F"/>
    <w:rsid w:val="3C1464F1"/>
    <w:rsid w:val="3CD04627"/>
    <w:rsid w:val="3DCC2998"/>
    <w:rsid w:val="3F5538EE"/>
    <w:rsid w:val="3FA43BC9"/>
    <w:rsid w:val="41134E62"/>
    <w:rsid w:val="41D30975"/>
    <w:rsid w:val="4392593E"/>
    <w:rsid w:val="45C27588"/>
    <w:rsid w:val="45F568DE"/>
    <w:rsid w:val="4642276B"/>
    <w:rsid w:val="468D0752"/>
    <w:rsid w:val="488A54A4"/>
    <w:rsid w:val="48B0050A"/>
    <w:rsid w:val="4A8A424F"/>
    <w:rsid w:val="508B3BDB"/>
    <w:rsid w:val="51486F2A"/>
    <w:rsid w:val="52F4603B"/>
    <w:rsid w:val="56F77E4E"/>
    <w:rsid w:val="57194F71"/>
    <w:rsid w:val="586A0C56"/>
    <w:rsid w:val="59C7413C"/>
    <w:rsid w:val="5A5F2402"/>
    <w:rsid w:val="5B6F544B"/>
    <w:rsid w:val="5E393A11"/>
    <w:rsid w:val="5E8D610B"/>
    <w:rsid w:val="607D6FF0"/>
    <w:rsid w:val="611236F1"/>
    <w:rsid w:val="622D57D3"/>
    <w:rsid w:val="646605FE"/>
    <w:rsid w:val="659147FA"/>
    <w:rsid w:val="67137888"/>
    <w:rsid w:val="676E094C"/>
    <w:rsid w:val="67A644C4"/>
    <w:rsid w:val="689E42BA"/>
    <w:rsid w:val="69614B69"/>
    <w:rsid w:val="69B304BD"/>
    <w:rsid w:val="6A070C95"/>
    <w:rsid w:val="6B0611BE"/>
    <w:rsid w:val="6CDC7AA6"/>
    <w:rsid w:val="6CE00556"/>
    <w:rsid w:val="6CE34371"/>
    <w:rsid w:val="7005690A"/>
    <w:rsid w:val="706044C2"/>
    <w:rsid w:val="707217B7"/>
    <w:rsid w:val="70F826C0"/>
    <w:rsid w:val="72063E6D"/>
    <w:rsid w:val="72293730"/>
    <w:rsid w:val="724A4A01"/>
    <w:rsid w:val="72FE1C3C"/>
    <w:rsid w:val="73116912"/>
    <w:rsid w:val="73954482"/>
    <w:rsid w:val="78097269"/>
    <w:rsid w:val="785B03CB"/>
    <w:rsid w:val="79915775"/>
    <w:rsid w:val="7C446B9A"/>
    <w:rsid w:val="7D4F20E1"/>
    <w:rsid w:val="7D99752A"/>
    <w:rsid w:val="7F024C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semiHidden/>
    <w:qFormat/>
    <w:uiPriority w:val="0"/>
    <w:rPr>
      <w:b/>
      <w:bCs/>
    </w:rPr>
  </w:style>
  <w:style w:type="character" w:styleId="9">
    <w:name w:val="annotation reference"/>
    <w:semiHidden/>
    <w:qFormat/>
    <w:uiPriority w:val="0"/>
    <w:rPr>
      <w:sz w:val="21"/>
      <w:szCs w:val="21"/>
    </w:rPr>
  </w:style>
  <w:style w:type="paragraph" w:customStyle="1" w:styleId="10">
    <w:name w:val="Revisio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zhlx</Company>
  <Pages>5</Pages>
  <Words>1654</Words>
  <Characters>1880</Characters>
  <Lines>23</Lines>
  <Paragraphs>6</Paragraphs>
  <TotalTime>2</TotalTime>
  <ScaleCrop>false</ScaleCrop>
  <LinksUpToDate>false</LinksUpToDate>
  <CharactersWithSpaces>1898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Administrator</cp:lastModifiedBy>
  <cp:lastPrinted>2020-02-03T08:13:00Z</cp:lastPrinted>
  <dcterms:modified xsi:type="dcterms:W3CDTF">2024-03-19T08:42:45Z</dcterms:modified>
  <dc:title>年部门预算编制说明</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8E72A820DDF54C4B8A8D1D804BA19A48</vt:lpwstr>
  </property>
</Properties>
</file>