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0" w:firstLineChars="0"/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附件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2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0" w:firstLineChars="0"/>
        <w:jc w:val="center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评审程序及办法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0" w:firstLineChars="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一、总则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根据《中华人民共和国政府采购法》《中华人民共和国政府采购法实施条例》《政府采购货物和服务招标投标管理办法》（财政部令第87号）等有关法律、法规和规章的规定，制定本办法。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bookmarkStart w:id="0" w:name="_Toc19995"/>
      <w:bookmarkStart w:id="1" w:name="_Toc24134"/>
      <w:bookmarkStart w:id="2" w:name="_Toc7905"/>
      <w:bookmarkStart w:id="3" w:name="_Toc5787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二、评审原则</w:t>
      </w:r>
      <w:bookmarkEnd w:id="0"/>
      <w:bookmarkEnd w:id="1"/>
      <w:bookmarkEnd w:id="2"/>
      <w:bookmarkEnd w:id="3"/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坚持公平、公正、科学、择优的原则，本着实事求是的精神，不带有任何主观意愿和偏见，认真负责地做好评审工作，公平、公正地对待每一个供应商，全面分析，综合评审。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评审只对供应商的响应文件进行评审，响应文件以外的资料、信息不应作为评审的依据。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bookmarkStart w:id="4" w:name="_Toc29093"/>
      <w:bookmarkStart w:id="5" w:name="_Toc1443"/>
      <w:bookmarkStart w:id="6" w:name="_Toc11916"/>
      <w:bookmarkStart w:id="7" w:name="_Toc8665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三、综合评分</w:t>
      </w:r>
      <w:bookmarkEnd w:id="4"/>
      <w:bookmarkEnd w:id="5"/>
      <w:bookmarkEnd w:id="6"/>
      <w:bookmarkEnd w:id="7"/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Lines="0" w:afterAutospacing="0"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按照承接标准先进行资格审查，对通过资格审查的响应文件按以下方法进行综合评分。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1"/>
          <w:sz w:val="32"/>
          <w:szCs w:val="32"/>
          <w:highlight w:val="none"/>
          <w:lang w:val="en-US" w:eastAsia="zh-CN" w:bidi="ar-SA"/>
        </w:rPr>
        <w:t>评审小组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按以下公式计算出各供应商的总得分，推荐中标候选人按评审总得分由高到低顺序排列；评审总得分相同的，按响应报价由低到高顺序排列；评审总得分且响应报价相同的，按技术部分得分高低排列，依次类推。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四、评分办法（综合评分法）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after="0" w:line="560" w:lineRule="exact"/>
        <w:ind w:firstLine="640" w:firstLineChars="200"/>
        <w:jc w:val="both"/>
        <w:textAlignment w:val="auto"/>
        <w:outlineLvl w:val="1"/>
        <w:rPr>
          <w:rStyle w:val="8"/>
          <w:rFonts w:hint="eastAsia" w:ascii="仿宋_GB2312" w:hAnsi="仿宋_GB2312" w:eastAsia="仿宋_GB2312" w:cs="仿宋_GB2312"/>
          <w:color w:val="auto"/>
          <w:kern w:val="1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1"/>
          <w:sz w:val="32"/>
          <w:szCs w:val="32"/>
          <w:highlight w:val="none"/>
          <w:lang w:val="en-US" w:eastAsia="zh-CN" w:bidi="ar-SA"/>
        </w:rPr>
        <w:t>1.分值构成（满分100分）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1"/>
          <w:sz w:val="32"/>
          <w:szCs w:val="32"/>
          <w:highlight w:val="none"/>
          <w:lang w:val="en-US" w:eastAsia="zh-CN" w:bidi="ar-SA"/>
        </w:rPr>
        <w:t>评审小组仅对通过资格审查的供应商的响应文件进行详细评审，详细评审（满分100分）分为商务评审和技术评审两部分，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F1</w:t>
      </w:r>
      <w:r>
        <w:rPr>
          <w:rFonts w:hint="eastAsia" w:ascii="仿宋_GB2312" w:hAnsi="仿宋_GB2312" w:eastAsia="仿宋_GB2312" w:cs="仿宋_GB2312"/>
          <w:color w:val="auto"/>
          <w:kern w:val="1"/>
          <w:sz w:val="32"/>
          <w:szCs w:val="32"/>
          <w:highlight w:val="none"/>
          <w:lang w:val="en-US" w:eastAsia="zh-CN" w:bidi="ar-SA"/>
        </w:rPr>
        <w:t>报价部分=20分，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F2</w:t>
      </w:r>
      <w:r>
        <w:rPr>
          <w:rFonts w:hint="eastAsia" w:ascii="仿宋_GB2312" w:hAnsi="仿宋_GB2312" w:eastAsia="仿宋_GB2312" w:cs="仿宋_GB2312"/>
          <w:color w:val="auto"/>
          <w:kern w:val="1"/>
          <w:sz w:val="32"/>
          <w:szCs w:val="32"/>
          <w:highlight w:val="none"/>
          <w:lang w:val="en-US" w:eastAsia="zh-CN" w:bidi="ar-SA"/>
        </w:rPr>
        <w:t>技术部分=80分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1"/>
          <w:sz w:val="32"/>
          <w:szCs w:val="32"/>
          <w:highlight w:val="none"/>
          <w:lang w:val="en-US" w:eastAsia="zh-CN" w:bidi="ar-SA"/>
        </w:rPr>
        <w:t>供应商的最后得分=F1+F2，评审小组按供应商的最后得分高低进行排序。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2.商务评审：F1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价格部分评分办法（满分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0分）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本项目的价格分采用低价优先法计算，即通过本项目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资格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审查且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下浮率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最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高</w:t>
      </w:r>
      <w:bookmarkStart w:id="8" w:name="_GoBack"/>
      <w:bookmarkEnd w:id="8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的报价为评审基准价，其价格分为满分即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分。其他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供应商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的价格分统一按照下列公式计算：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报价得分=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[响应报价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／评审基准价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]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×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注：价格分采用低价优先法计算，但最低价不作为中标的保证。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560" w:lineRule="exact"/>
        <w:ind w:firstLine="640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3.技术评审：F2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技术部分评分办法（满分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0分）</w:t>
      </w:r>
    </w:p>
    <w:tbl>
      <w:tblPr>
        <w:tblStyle w:val="7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7"/>
        <w:gridCol w:w="1636"/>
        <w:gridCol w:w="58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条款号</w:t>
            </w:r>
          </w:p>
        </w:tc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评分项目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7" w:hRule="atLeast"/>
          <w:jc w:val="center"/>
        </w:trPr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1</w:t>
            </w:r>
          </w:p>
        </w:tc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招标代理工作实施方案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（满分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25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分）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（1）投标人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招标代理工作实施方案详细，针对性强，工作周期进度具体、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合理可行得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20-25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（2）投标人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招标代理工作实施方案基本完整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工作周期进度安排一般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19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（3）投标人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招标代理工作实施方案不完整，工作周期进度不具体得0-9分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2" w:hRule="atLeast"/>
          <w:jc w:val="center"/>
        </w:trPr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招标代理服务质量保证措施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（满分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25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分）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（1）投标人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服务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质量保证措施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廉洁管理措施内容具体、针对性强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25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（2）投标人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服务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质量保证措施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廉洁管理措施有内容、针对性一般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19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（3）投标人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服务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质量保证措施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廉洁管理措施针对性不强得0-9分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3</w:t>
            </w:r>
          </w:p>
        </w:tc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项目组织机构和人员情况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（满分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）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（1）拟派项目负责人同时具备高级专业技术职称、注册造价工程师资格得5分；只具备其中一项资格得2分；（2）拟派其他项目组成人员3人且具有相关资格证书得基本分9分，每增加1人且具有相关资格证书的加2分，满分15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4</w:t>
            </w:r>
          </w:p>
        </w:tc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业绩（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满分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分）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提供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类似项目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业绩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两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个得基本分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分，每增加一个得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分，满分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分。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after="0" w:line="56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注：业绩证明材料以中标通知书或合同协议书为准。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六、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得分汇总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1.评审小组应首先对各供应商响应文件进行评审，按文件规定分值评分。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2.除价格得分外，其余部分由各评委自主评分并签字确认。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3.统分原则：计算评委打分的算术平均值为供应商的该项评分因素的得分，报价得分除外(保留小数点后两位)。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4.得分汇总：各项评分因素得分的总和即为供应商最后得分。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kzidenz Grotesk BQ">
    <w:altName w:val="AMGD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方正姚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Q0OWFkMjdjMmFhZTE0NzdjOTBiY2Q1MmNhNmI0MDAifQ=="/>
  </w:docVars>
  <w:rsids>
    <w:rsidRoot w:val="783D3A40"/>
    <w:rsid w:val="00ED75B8"/>
    <w:rsid w:val="030B47EA"/>
    <w:rsid w:val="047563BF"/>
    <w:rsid w:val="051A3997"/>
    <w:rsid w:val="055F2BCB"/>
    <w:rsid w:val="058517C8"/>
    <w:rsid w:val="0B6158EF"/>
    <w:rsid w:val="0BE525D4"/>
    <w:rsid w:val="0C056B17"/>
    <w:rsid w:val="0D75168C"/>
    <w:rsid w:val="0DA36D33"/>
    <w:rsid w:val="114D00B1"/>
    <w:rsid w:val="18714C97"/>
    <w:rsid w:val="19102125"/>
    <w:rsid w:val="19364C90"/>
    <w:rsid w:val="19C37774"/>
    <w:rsid w:val="1AB54C3E"/>
    <w:rsid w:val="1B8D003A"/>
    <w:rsid w:val="1D274406"/>
    <w:rsid w:val="1EAE5450"/>
    <w:rsid w:val="1EED5F1F"/>
    <w:rsid w:val="1FEF5FE7"/>
    <w:rsid w:val="21116299"/>
    <w:rsid w:val="22042D52"/>
    <w:rsid w:val="23C105E4"/>
    <w:rsid w:val="24857B00"/>
    <w:rsid w:val="25070E5D"/>
    <w:rsid w:val="2677791D"/>
    <w:rsid w:val="2A9D36CA"/>
    <w:rsid w:val="2EC60179"/>
    <w:rsid w:val="2EF47ADA"/>
    <w:rsid w:val="32751E70"/>
    <w:rsid w:val="32DD268A"/>
    <w:rsid w:val="34767465"/>
    <w:rsid w:val="35B82646"/>
    <w:rsid w:val="36683636"/>
    <w:rsid w:val="391159AF"/>
    <w:rsid w:val="39982257"/>
    <w:rsid w:val="3A6D6CBF"/>
    <w:rsid w:val="3B9A7EDD"/>
    <w:rsid w:val="3FBB6AA5"/>
    <w:rsid w:val="40E340D5"/>
    <w:rsid w:val="4383682F"/>
    <w:rsid w:val="44AD3D7F"/>
    <w:rsid w:val="451E1508"/>
    <w:rsid w:val="45B35943"/>
    <w:rsid w:val="45D94923"/>
    <w:rsid w:val="466C5BC1"/>
    <w:rsid w:val="46B5206F"/>
    <w:rsid w:val="47136D96"/>
    <w:rsid w:val="49857D1F"/>
    <w:rsid w:val="4A3862E1"/>
    <w:rsid w:val="4C1A4723"/>
    <w:rsid w:val="4EB8094F"/>
    <w:rsid w:val="4F140241"/>
    <w:rsid w:val="4FBFACE0"/>
    <w:rsid w:val="55B341E5"/>
    <w:rsid w:val="56690780"/>
    <w:rsid w:val="576A195A"/>
    <w:rsid w:val="57F70FA3"/>
    <w:rsid w:val="5D77A56A"/>
    <w:rsid w:val="5FAB141B"/>
    <w:rsid w:val="5FFC7E6E"/>
    <w:rsid w:val="60BB49EA"/>
    <w:rsid w:val="613123F4"/>
    <w:rsid w:val="63A80B5B"/>
    <w:rsid w:val="650C334B"/>
    <w:rsid w:val="65962C14"/>
    <w:rsid w:val="67A72459"/>
    <w:rsid w:val="6B6F018F"/>
    <w:rsid w:val="6B712159"/>
    <w:rsid w:val="6BD84824"/>
    <w:rsid w:val="6C6F2A7F"/>
    <w:rsid w:val="6CE4695B"/>
    <w:rsid w:val="6F5B7E3A"/>
    <w:rsid w:val="716171E3"/>
    <w:rsid w:val="72AB0CE8"/>
    <w:rsid w:val="75B16714"/>
    <w:rsid w:val="76CB6DD5"/>
    <w:rsid w:val="77FFFB48"/>
    <w:rsid w:val="783D3A40"/>
    <w:rsid w:val="797B0C6B"/>
    <w:rsid w:val="7AF925F8"/>
    <w:rsid w:val="7AFF2CE3"/>
    <w:rsid w:val="7B5829EE"/>
    <w:rsid w:val="7B9E0368"/>
    <w:rsid w:val="7BD945B1"/>
    <w:rsid w:val="7EFF1873"/>
    <w:rsid w:val="7F373E21"/>
    <w:rsid w:val="B5BEA23F"/>
    <w:rsid w:val="BE5B594D"/>
    <w:rsid w:val="F9F37D6F"/>
    <w:rsid w:val="FBF1E2C4"/>
    <w:rsid w:val="FCF6FBE1"/>
    <w:rsid w:val="FD6FE1E4"/>
    <w:rsid w:val="FFB8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autoRedefine/>
    <w:qFormat/>
    <w:uiPriority w:val="0"/>
    <w:pPr>
      <w:widowControl w:val="0"/>
      <w:autoSpaceDE w:val="0"/>
      <w:autoSpaceDN w:val="0"/>
      <w:adjustRightInd w:val="0"/>
      <w:spacing w:after="200" w:line="276" w:lineRule="auto"/>
    </w:pPr>
    <w:rPr>
      <w:rFonts w:ascii="Akzidenz Grotesk BQ" w:hAnsi="Akzidenz Grotesk BQ" w:eastAsia="宋体" w:cs="Akzidenz Grotesk BQ"/>
      <w:color w:val="000000"/>
      <w:sz w:val="24"/>
      <w:szCs w:val="24"/>
      <w:lang w:val="en-US" w:eastAsia="zh-CN" w:bidi="ar-SA"/>
    </w:rPr>
  </w:style>
  <w:style w:type="paragraph" w:styleId="3">
    <w:name w:val="Body Text"/>
    <w:basedOn w:val="1"/>
    <w:next w:val="4"/>
    <w:autoRedefine/>
    <w:qFormat/>
    <w:uiPriority w:val="0"/>
    <w:pPr>
      <w:spacing w:after="120" w:afterLines="0"/>
    </w:pPr>
  </w:style>
  <w:style w:type="paragraph" w:styleId="4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  <w:lang w:val="zh-CN" w:eastAsia="zh-CN"/>
    </w:rPr>
  </w:style>
  <w:style w:type="paragraph" w:styleId="5">
    <w:name w:val="Body Text Indent"/>
    <w:basedOn w:val="1"/>
    <w:autoRedefine/>
    <w:unhideWhenUsed/>
    <w:qFormat/>
    <w:uiPriority w:val="99"/>
    <w:pPr>
      <w:spacing w:line="460" w:lineRule="exact"/>
      <w:ind w:firstLine="510"/>
    </w:pPr>
    <w:rPr>
      <w:rFonts w:ascii="Calibri" w:hAnsi="Calibri"/>
      <w:sz w:val="20"/>
    </w:rPr>
  </w:style>
  <w:style w:type="paragraph" w:styleId="6">
    <w:name w:val="Plain Text"/>
    <w:basedOn w:val="1"/>
    <w:next w:val="1"/>
    <w:autoRedefine/>
    <w:unhideWhenUsed/>
    <w:qFormat/>
    <w:uiPriority w:val="0"/>
    <w:pPr>
      <w:widowControl w:val="0"/>
      <w:jc w:val="both"/>
    </w:pPr>
    <w:rPr>
      <w:rFonts w:ascii="宋体"/>
      <w:kern w:val="2"/>
      <w:szCs w:val="20"/>
    </w:rPr>
  </w:style>
  <w:style w:type="paragraph" w:customStyle="1" w:styleId="9">
    <w:name w:val="BodyText"/>
    <w:basedOn w:val="1"/>
    <w:autoRedefine/>
    <w:qFormat/>
    <w:uiPriority w:val="0"/>
    <w:pPr>
      <w:spacing w:after="120"/>
      <w:textAlignment w:val="baseline"/>
    </w:pPr>
  </w:style>
  <w:style w:type="paragraph" w:customStyle="1" w:styleId="10">
    <w:name w:val="列出段落1"/>
    <w:basedOn w:val="1"/>
    <w:autoRedefine/>
    <w:qFormat/>
    <w:uiPriority w:val="0"/>
    <w:pPr>
      <w:spacing w:before="117"/>
      <w:ind w:left="143" w:firstLine="4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1466</Words>
  <Characters>1532</Characters>
  <Lines>0</Lines>
  <Paragraphs>0</Paragraphs>
  <TotalTime>2</TotalTime>
  <ScaleCrop>false</ScaleCrop>
  <LinksUpToDate>false</LinksUpToDate>
  <CharactersWithSpaces>1532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2023-07-19T08:42:00Z</dcterms:created>
  <dc:creator>江家杰</dc:creator>
  <cp:lastModifiedBy>Administrator</cp:lastModifiedBy>
  <dcterms:modified xsi:type="dcterms:W3CDTF">2024-01-08T08:30:28Z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6E7A15451203413991EC63DE01C8601E_11</vt:lpwstr>
  </property>
</Properties>
</file>