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900" w:lineRule="exact"/>
        <w:jc w:val="center"/>
        <w:rPr>
          <w:rFonts w:ascii="仿宋" w:hAnsi="仿宋" w:eastAsia="仿宋" w:cs="仿宋"/>
          <w:b/>
          <w:bCs/>
          <w:sz w:val="52"/>
          <w:szCs w:val="52"/>
        </w:rPr>
      </w:pPr>
    </w:p>
    <w:p>
      <w:pPr>
        <w:pStyle w:val="33"/>
        <w:spacing w:before="120"/>
        <w:ind w:firstLine="0" w:firstLineChars="0"/>
        <w:jc w:val="center"/>
        <w:rPr>
          <w:rFonts w:ascii="仿宋" w:hAnsi="仿宋" w:eastAsia="仿宋" w:cs="仿宋"/>
          <w:color w:val="333333"/>
          <w:sz w:val="72"/>
          <w:szCs w:val="72"/>
          <w:shd w:val="clear" w:color="auto" w:fill="FFFFFF"/>
        </w:rPr>
      </w:pPr>
      <w:r>
        <w:rPr>
          <w:rFonts w:hint="eastAsia" w:ascii="仿宋" w:hAnsi="仿宋" w:eastAsia="仿宋" w:cs="仿宋"/>
          <w:b/>
          <w:bCs/>
          <w:sz w:val="72"/>
          <w:szCs w:val="72"/>
        </w:rPr>
        <w:t>昆明市呈贡区委网信办专网建设项目</w:t>
      </w:r>
    </w:p>
    <w:p>
      <w:pPr>
        <w:pStyle w:val="33"/>
        <w:spacing w:before="120"/>
        <w:ind w:firstLine="1056"/>
        <w:rPr>
          <w:rFonts w:ascii="仿宋" w:hAnsi="仿宋" w:eastAsia="仿宋" w:cs="仿宋"/>
          <w:color w:val="333333"/>
          <w:sz w:val="52"/>
          <w:szCs w:val="52"/>
          <w:shd w:val="clear" w:color="auto" w:fill="FFFFFF"/>
        </w:rPr>
      </w:pPr>
    </w:p>
    <w:p>
      <w:pPr>
        <w:pStyle w:val="2"/>
      </w:pPr>
    </w:p>
    <w:p/>
    <w:p>
      <w:pPr>
        <w:pStyle w:val="2"/>
      </w:pPr>
    </w:p>
    <w:p/>
    <w:p>
      <w:pPr>
        <w:pStyle w:val="2"/>
      </w:pPr>
    </w:p>
    <w:p/>
    <w:p>
      <w:pPr>
        <w:spacing w:line="900" w:lineRule="exact"/>
        <w:jc w:val="center"/>
        <w:rPr>
          <w:rFonts w:ascii="仿宋" w:hAnsi="仿宋" w:eastAsia="仿宋" w:cs="仿宋"/>
          <w:color w:val="333333"/>
          <w:sz w:val="52"/>
          <w:szCs w:val="52"/>
          <w:shd w:val="clear" w:color="auto" w:fill="FFFFFF"/>
        </w:rPr>
      </w:pPr>
    </w:p>
    <w:p>
      <w:pPr>
        <w:adjustRightInd w:val="0"/>
        <w:snapToGrid w:val="0"/>
        <w:spacing w:before="120" w:beforeLines="50" w:line="800" w:lineRule="exact"/>
        <w:jc w:val="center"/>
        <w:rPr>
          <w:rFonts w:ascii="仿宋" w:hAnsi="仿宋" w:eastAsia="仿宋" w:cs="仿宋"/>
          <w:b/>
          <w:bCs/>
          <w:sz w:val="72"/>
          <w:szCs w:val="72"/>
        </w:rPr>
      </w:pPr>
      <w:r>
        <w:rPr>
          <w:rFonts w:hint="eastAsia" w:ascii="仿宋" w:hAnsi="仿宋" w:eastAsia="仿宋" w:cs="仿宋"/>
          <w:b/>
          <w:bCs/>
          <w:sz w:val="72"/>
          <w:szCs w:val="72"/>
        </w:rPr>
        <w:t>竞争性</w:t>
      </w:r>
      <w:r>
        <w:rPr>
          <w:rFonts w:hint="eastAsia" w:ascii="仿宋" w:hAnsi="仿宋" w:eastAsia="仿宋" w:cs="仿宋"/>
          <w:b/>
          <w:bCs/>
          <w:sz w:val="72"/>
          <w:szCs w:val="72"/>
          <w:lang w:val="en-US" w:eastAsia="zh-CN"/>
        </w:rPr>
        <w:t>比选</w:t>
      </w:r>
      <w:r>
        <w:rPr>
          <w:rFonts w:hint="eastAsia" w:ascii="仿宋" w:hAnsi="仿宋" w:eastAsia="仿宋" w:cs="仿宋"/>
          <w:b/>
          <w:bCs/>
          <w:sz w:val="72"/>
          <w:szCs w:val="72"/>
        </w:rPr>
        <w:t>文件</w:t>
      </w:r>
    </w:p>
    <w:p/>
    <w:p>
      <w:pPr>
        <w:jc w:val="center"/>
        <w:rPr>
          <w:rFonts w:ascii="仿宋" w:hAnsi="仿宋" w:eastAsia="仿宋" w:cs="仿宋"/>
          <w:b/>
          <w:bCs/>
          <w:sz w:val="32"/>
          <w:szCs w:val="32"/>
        </w:rPr>
      </w:pPr>
      <w:bookmarkStart w:id="0" w:name="_Toc32611"/>
      <w:bookmarkStart w:id="1" w:name="_Toc17320"/>
      <w:r>
        <w:rPr>
          <w:rFonts w:hint="eastAsia" w:ascii="仿宋" w:hAnsi="仿宋" w:eastAsia="仿宋" w:cs="仿宋"/>
          <w:b/>
          <w:bCs/>
          <w:sz w:val="32"/>
          <w:szCs w:val="32"/>
        </w:rPr>
        <w:t>项目编号：</w:t>
      </w:r>
      <w:bookmarkEnd w:id="0"/>
      <w:bookmarkEnd w:id="1"/>
    </w:p>
    <w:p/>
    <w:p/>
    <w:p/>
    <w:p/>
    <w:p/>
    <w:p/>
    <w:p/>
    <w:p/>
    <w:p/>
    <w:p/>
    <w:p/>
    <w:p/>
    <w:p/>
    <w:p>
      <w:pPr>
        <w:widowControl/>
        <w:spacing w:line="360" w:lineRule="auto"/>
        <w:ind w:firstLine="2240" w:firstLineChars="700"/>
        <w:rPr>
          <w:b/>
          <w:sz w:val="36"/>
          <w:szCs w:val="32"/>
          <w:u w:val="single"/>
        </w:rPr>
      </w:pPr>
      <w:r>
        <w:rPr>
          <w:rFonts w:hint="eastAsia" w:eastAsia="黑体" w:cs="黑体"/>
          <w:kern w:val="0"/>
          <w:sz w:val="32"/>
          <w:szCs w:val="30"/>
          <w:lang w:bidi="ar"/>
        </w:rPr>
        <w:t>采购人</w:t>
      </w:r>
      <w:r>
        <w:rPr>
          <w:rFonts w:eastAsia="黑体"/>
          <w:kern w:val="0"/>
          <w:sz w:val="32"/>
          <w:szCs w:val="30"/>
          <w:lang w:bidi="ar"/>
        </w:rPr>
        <w:t>:</w:t>
      </w:r>
      <w:r>
        <w:rPr>
          <w:rFonts w:eastAsia="黑体"/>
          <w:kern w:val="0"/>
          <w:sz w:val="32"/>
          <w:szCs w:val="30"/>
          <w:u w:val="single"/>
          <w:lang w:bidi="ar"/>
        </w:rPr>
        <w:t xml:space="preserve"> </w:t>
      </w:r>
      <w:r>
        <w:rPr>
          <w:rFonts w:hint="eastAsia" w:eastAsia="黑体" w:cs="黑体"/>
          <w:kern w:val="0"/>
          <w:sz w:val="32"/>
          <w:szCs w:val="30"/>
          <w:u w:val="single"/>
          <w:lang w:bidi="ar"/>
        </w:rPr>
        <w:t xml:space="preserve">                          </w:t>
      </w:r>
    </w:p>
    <w:p>
      <w:pPr>
        <w:widowControl/>
        <w:spacing w:line="540" w:lineRule="exact"/>
        <w:ind w:firstLine="2240" w:firstLineChars="700"/>
        <w:rPr>
          <w:rFonts w:eastAsia="黑体"/>
          <w:sz w:val="32"/>
          <w:szCs w:val="30"/>
          <w:u w:val="single"/>
        </w:rPr>
      </w:pPr>
      <w:r>
        <w:rPr>
          <w:rFonts w:hint="eastAsia" w:eastAsia="黑体" w:cs="黑体"/>
          <w:kern w:val="0"/>
          <w:sz w:val="32"/>
          <w:szCs w:val="30"/>
          <w:lang w:bidi="ar"/>
        </w:rPr>
        <w:t>采购代理机构</w:t>
      </w:r>
      <w:r>
        <w:rPr>
          <w:rFonts w:eastAsia="黑体"/>
          <w:kern w:val="0"/>
          <w:sz w:val="32"/>
          <w:szCs w:val="30"/>
          <w:lang w:bidi="ar"/>
        </w:rPr>
        <w:t>:</w:t>
      </w:r>
      <w:r>
        <w:rPr>
          <w:rFonts w:eastAsia="黑体"/>
          <w:kern w:val="0"/>
          <w:sz w:val="32"/>
          <w:szCs w:val="30"/>
          <w:u w:val="single"/>
          <w:lang w:bidi="ar"/>
        </w:rPr>
        <w:t xml:space="preserve"> </w:t>
      </w:r>
      <w:r>
        <w:rPr>
          <w:rFonts w:hint="eastAsia" w:eastAsia="黑体" w:cs="黑体"/>
          <w:kern w:val="0"/>
          <w:sz w:val="32"/>
          <w:szCs w:val="30"/>
          <w:u w:val="single"/>
          <w:lang w:bidi="ar"/>
        </w:rPr>
        <w:t xml:space="preserve">                    </w:t>
      </w:r>
    </w:p>
    <w:p>
      <w:pPr>
        <w:widowControl/>
        <w:spacing w:line="540" w:lineRule="exact"/>
        <w:jc w:val="center"/>
        <w:rPr>
          <w:rFonts w:eastAsia="黑体"/>
          <w:szCs w:val="18"/>
        </w:rPr>
      </w:pPr>
    </w:p>
    <w:p>
      <w:pPr>
        <w:widowControl/>
        <w:spacing w:line="360" w:lineRule="auto"/>
        <w:jc w:val="center"/>
        <w:rPr>
          <w:rFonts w:eastAsia="黑体"/>
          <w:sz w:val="30"/>
          <w:szCs w:val="30"/>
        </w:rPr>
      </w:pPr>
      <w:r>
        <w:rPr>
          <w:rFonts w:hint="eastAsia" w:eastAsia="黑体" w:cs="黑体"/>
          <w:kern w:val="0"/>
          <w:sz w:val="30"/>
          <w:szCs w:val="30"/>
          <w:lang w:bidi="ar"/>
        </w:rPr>
        <w:t>日期：</w:t>
      </w:r>
      <w:r>
        <w:rPr>
          <w:rFonts w:eastAsia="黑体"/>
          <w:kern w:val="0"/>
          <w:sz w:val="30"/>
          <w:szCs w:val="30"/>
          <w:lang w:bidi="ar"/>
        </w:rPr>
        <w:t>2023</w:t>
      </w:r>
      <w:r>
        <w:rPr>
          <w:rFonts w:hint="eastAsia" w:eastAsia="黑体" w:cs="黑体"/>
          <w:kern w:val="0"/>
          <w:sz w:val="30"/>
          <w:szCs w:val="30"/>
          <w:lang w:bidi="ar"/>
        </w:rPr>
        <w:t>年</w:t>
      </w:r>
      <w:r>
        <w:rPr>
          <w:rFonts w:hint="eastAsia" w:eastAsia="黑体"/>
          <w:kern w:val="0"/>
          <w:sz w:val="30"/>
          <w:szCs w:val="30"/>
          <w:lang w:val="en-US" w:eastAsia="zh-CN" w:bidi="ar"/>
        </w:rPr>
        <w:t>12</w:t>
      </w:r>
      <w:r>
        <w:rPr>
          <w:rFonts w:hint="eastAsia" w:eastAsia="黑体" w:cs="黑体"/>
          <w:kern w:val="0"/>
          <w:sz w:val="30"/>
          <w:szCs w:val="30"/>
          <w:lang w:bidi="ar"/>
        </w:rPr>
        <w:t>月</w:t>
      </w:r>
    </w:p>
    <w:p>
      <w:pPr>
        <w:rPr>
          <w:rFonts w:ascii="仿宋" w:hAnsi="仿宋" w:eastAsia="仿宋" w:cs="仿宋"/>
          <w:bCs w:val="0"/>
          <w:sz w:val="24"/>
        </w:rPr>
      </w:pPr>
      <w:r>
        <w:rPr>
          <w:rFonts w:hint="eastAsia" w:ascii="仿宋" w:hAnsi="仿宋" w:eastAsia="仿宋" w:cs="仿宋"/>
          <w:sz w:val="28"/>
          <w:szCs w:val="28"/>
        </w:rPr>
        <w:br w:type="page"/>
      </w:r>
    </w:p>
    <w:p>
      <w:pPr>
        <w:rPr>
          <w:rFonts w:ascii="仿宋" w:hAnsi="仿宋" w:eastAsia="仿宋" w:cs="仿宋"/>
        </w:rPr>
        <w:sectPr>
          <w:headerReference r:id="rId4" w:type="first"/>
          <w:footerReference r:id="rId7" w:type="first"/>
          <w:headerReference r:id="rId3" w:type="default"/>
          <w:footerReference r:id="rId5" w:type="default"/>
          <w:footerReference r:id="rId6" w:type="even"/>
          <w:pgSz w:w="11906" w:h="16838"/>
          <w:pgMar w:top="1440" w:right="1080" w:bottom="1440" w:left="1080" w:header="1191" w:footer="851" w:gutter="0"/>
          <w:cols w:space="720" w:num="1"/>
          <w:titlePg/>
          <w:docGrid w:linePitch="312" w:charSpace="0"/>
        </w:sectPr>
      </w:pPr>
    </w:p>
    <w:p>
      <w:pPr>
        <w:pStyle w:val="3"/>
        <w:rPr>
          <w:rFonts w:ascii="仿宋" w:hAnsi="仿宋" w:cs="仿宋"/>
          <w:szCs w:val="44"/>
        </w:rPr>
      </w:pPr>
      <w:bookmarkStart w:id="2" w:name="_Toc23927"/>
      <w:bookmarkStart w:id="3" w:name="_Toc122530369"/>
      <w:bookmarkStart w:id="4" w:name="_Toc15550942"/>
      <w:bookmarkStart w:id="5" w:name="_Toc15552535"/>
      <w:bookmarkStart w:id="6" w:name="_Toc232416958"/>
      <w:r>
        <w:rPr>
          <w:rFonts w:hint="eastAsia" w:ascii="仿宋" w:hAnsi="仿宋" w:cs="仿宋"/>
          <w:szCs w:val="44"/>
        </w:rPr>
        <w:t>第一章 竞争性</w:t>
      </w:r>
      <w:r>
        <w:rPr>
          <w:rFonts w:hint="eastAsia" w:ascii="仿宋" w:hAnsi="仿宋" w:cs="仿宋"/>
          <w:szCs w:val="44"/>
          <w:lang w:val="en-US" w:eastAsia="zh-CN"/>
        </w:rPr>
        <w:t>比选</w:t>
      </w:r>
      <w:r>
        <w:rPr>
          <w:rFonts w:hint="eastAsia" w:ascii="仿宋" w:hAnsi="仿宋" w:cs="仿宋"/>
          <w:szCs w:val="44"/>
        </w:rPr>
        <w:t>邀请书</w:t>
      </w:r>
      <w:bookmarkEnd w:id="2"/>
      <w:bookmarkEnd w:id="3"/>
      <w:bookmarkEnd w:id="4"/>
      <w:bookmarkEnd w:id="5"/>
      <w:bookmarkEnd w:id="6"/>
    </w:p>
    <w:p>
      <w:pPr>
        <w:pBdr>
          <w:top w:val="single" w:color="auto" w:sz="4" w:space="1"/>
          <w:left w:val="single" w:color="auto" w:sz="4" w:space="4"/>
          <w:bottom w:val="single" w:color="auto" w:sz="4" w:space="1"/>
          <w:right w:val="single" w:color="auto" w:sz="4" w:space="4"/>
        </w:pBdr>
        <w:spacing w:line="360" w:lineRule="auto"/>
        <w:ind w:firstLine="420" w:firstLineChars="200"/>
        <w:rPr>
          <w:rFonts w:ascii="仿宋" w:hAnsi="仿宋" w:eastAsia="仿宋" w:cs="仿宋"/>
          <w:szCs w:val="21"/>
        </w:rPr>
      </w:pPr>
      <w:bookmarkStart w:id="7" w:name="_Toc122530370"/>
      <w:bookmarkStart w:id="8" w:name="_Toc232416959"/>
      <w:r>
        <w:rPr>
          <w:rFonts w:hint="eastAsia" w:ascii="仿宋" w:hAnsi="仿宋" w:eastAsia="仿宋" w:cs="仿宋"/>
          <w:szCs w:val="21"/>
        </w:rPr>
        <w:t>项目概况</w:t>
      </w:r>
    </w:p>
    <w:p>
      <w:pPr>
        <w:pBdr>
          <w:top w:val="single" w:color="auto" w:sz="4" w:space="1"/>
          <w:left w:val="single" w:color="auto" w:sz="4" w:space="4"/>
          <w:bottom w:val="single" w:color="auto" w:sz="4" w:space="1"/>
          <w:right w:val="single" w:color="auto" w:sz="4" w:space="4"/>
        </w:pBdr>
        <w:spacing w:line="360" w:lineRule="auto"/>
        <w:ind w:firstLine="420" w:firstLineChars="200"/>
        <w:rPr>
          <w:rFonts w:ascii="仿宋" w:hAnsi="仿宋" w:eastAsia="仿宋" w:cs="仿宋"/>
          <w:szCs w:val="21"/>
        </w:rPr>
      </w:pPr>
      <w:r>
        <w:rPr>
          <w:rFonts w:hint="eastAsia" w:ascii="仿宋" w:hAnsi="仿宋" w:eastAsia="仿宋" w:cs="仿宋"/>
          <w:szCs w:val="21"/>
        </w:rPr>
        <w:t>昆明市呈贡区委网信办专网建设项目的潜在供应商应在昆明市呈贡区人民政府</w:t>
      </w:r>
      <w:r>
        <w:rPr>
          <w:rFonts w:hint="eastAsia" w:ascii="仿宋" w:hAnsi="仿宋" w:eastAsia="仿宋" w:cs="仿宋"/>
          <w:szCs w:val="21"/>
          <w:lang w:val="en-US" w:eastAsia="zh-CN"/>
        </w:rPr>
        <w:t>网站上</w:t>
      </w:r>
      <w:r>
        <w:rPr>
          <w:rFonts w:hint="eastAsia" w:ascii="仿宋" w:hAnsi="仿宋" w:eastAsia="仿宋" w:cs="仿宋"/>
          <w:szCs w:val="21"/>
        </w:rPr>
        <w:t>获取采购文件，并于2023年</w:t>
      </w:r>
      <w:r>
        <w:rPr>
          <w:rFonts w:ascii="仿宋" w:hAnsi="仿宋" w:eastAsia="仿宋" w:cs="仿宋"/>
          <w:szCs w:val="21"/>
        </w:rPr>
        <w:t>12</w:t>
      </w:r>
      <w:r>
        <w:rPr>
          <w:rFonts w:hint="eastAsia" w:ascii="仿宋" w:hAnsi="仿宋" w:eastAsia="仿宋" w:cs="仿宋"/>
          <w:szCs w:val="21"/>
        </w:rPr>
        <w:t>月</w:t>
      </w:r>
      <w:r>
        <w:rPr>
          <w:rFonts w:ascii="仿宋" w:hAnsi="仿宋" w:eastAsia="仿宋" w:cs="仿宋"/>
          <w:szCs w:val="21"/>
        </w:rPr>
        <w:t>1</w:t>
      </w:r>
      <w:r>
        <w:rPr>
          <w:rFonts w:hint="eastAsia" w:ascii="仿宋" w:hAnsi="仿宋" w:eastAsia="仿宋" w:cs="仿宋"/>
          <w:szCs w:val="21"/>
          <w:lang w:val="en-US" w:eastAsia="zh-CN"/>
        </w:rPr>
        <w:t>3</w:t>
      </w:r>
      <w:r>
        <w:rPr>
          <w:rFonts w:hint="eastAsia" w:ascii="仿宋" w:hAnsi="仿宋" w:eastAsia="仿宋" w:cs="仿宋"/>
          <w:szCs w:val="21"/>
        </w:rPr>
        <w:t>日1</w:t>
      </w:r>
      <w:r>
        <w:rPr>
          <w:rFonts w:hint="eastAsia" w:ascii="仿宋" w:hAnsi="仿宋" w:eastAsia="仿宋" w:cs="仿宋"/>
          <w:szCs w:val="21"/>
          <w:lang w:val="en-US" w:eastAsia="zh-CN"/>
        </w:rPr>
        <w:t>0</w:t>
      </w:r>
      <w:r>
        <w:rPr>
          <w:rFonts w:hint="eastAsia" w:ascii="仿宋" w:hAnsi="仿宋" w:eastAsia="仿宋" w:cs="仿宋"/>
          <w:szCs w:val="21"/>
        </w:rPr>
        <w:t>:</w:t>
      </w:r>
      <w:r>
        <w:rPr>
          <w:rFonts w:hint="eastAsia" w:ascii="仿宋" w:hAnsi="仿宋" w:eastAsia="仿宋" w:cs="仿宋"/>
          <w:szCs w:val="21"/>
          <w:lang w:val="en-US" w:eastAsia="zh-CN"/>
        </w:rPr>
        <w:t>3</w:t>
      </w:r>
      <w:r>
        <w:rPr>
          <w:rFonts w:hint="eastAsia" w:ascii="仿宋" w:hAnsi="仿宋" w:eastAsia="仿宋" w:cs="仿宋"/>
          <w:szCs w:val="21"/>
        </w:rPr>
        <w:t>0</w:t>
      </w:r>
      <w:r>
        <w:rPr>
          <w:rFonts w:hint="eastAsia" w:ascii="仿宋" w:hAnsi="仿宋" w:eastAsia="仿宋" w:cs="仿宋"/>
          <w:bCs/>
          <w:szCs w:val="21"/>
        </w:rPr>
        <w:t>（北京时间）前提交响应文件</w:t>
      </w:r>
      <w:r>
        <w:rPr>
          <w:rFonts w:hint="eastAsia" w:ascii="仿宋" w:hAnsi="仿宋" w:eastAsia="仿宋" w:cs="仿宋"/>
          <w:szCs w:val="21"/>
        </w:rPr>
        <w:t>。</w:t>
      </w:r>
    </w:p>
    <w:p>
      <w:pPr>
        <w:pStyle w:val="4"/>
        <w:tabs>
          <w:tab w:val="left" w:pos="360"/>
        </w:tabs>
        <w:spacing w:line="360" w:lineRule="auto"/>
        <w:jc w:val="both"/>
        <w:rPr>
          <w:rFonts w:ascii="仿宋" w:hAnsi="仿宋" w:cs="仿宋"/>
          <w:sz w:val="21"/>
          <w:szCs w:val="21"/>
        </w:rPr>
      </w:pPr>
      <w:bookmarkStart w:id="9" w:name="_Toc35393798"/>
      <w:bookmarkStart w:id="10" w:name="_Toc35393629"/>
      <w:bookmarkStart w:id="11" w:name="_Toc28359012"/>
      <w:bookmarkStart w:id="12" w:name="_Toc94215486"/>
      <w:bookmarkStart w:id="13" w:name="_Toc842"/>
      <w:bookmarkStart w:id="14" w:name="_Toc7902"/>
      <w:bookmarkStart w:id="15" w:name="_Toc1328"/>
      <w:bookmarkStart w:id="16" w:name="_Toc28359089"/>
      <w:bookmarkStart w:id="17" w:name="_Toc1072"/>
      <w:bookmarkStart w:id="18" w:name="_Toc3686"/>
      <w:r>
        <w:rPr>
          <w:rFonts w:hint="eastAsia" w:ascii="仿宋" w:hAnsi="仿宋" w:cs="仿宋"/>
          <w:sz w:val="21"/>
          <w:szCs w:val="21"/>
        </w:rPr>
        <w:t>一、项目基本情况</w:t>
      </w:r>
      <w:bookmarkEnd w:id="9"/>
      <w:bookmarkEnd w:id="10"/>
      <w:bookmarkEnd w:id="11"/>
      <w:bookmarkEnd w:id="12"/>
      <w:bookmarkEnd w:id="13"/>
      <w:bookmarkEnd w:id="14"/>
      <w:bookmarkEnd w:id="15"/>
      <w:bookmarkEnd w:id="16"/>
      <w:bookmarkEnd w:id="17"/>
      <w:bookmarkEnd w:id="18"/>
    </w:p>
    <w:p>
      <w:pPr>
        <w:spacing w:line="360" w:lineRule="auto"/>
        <w:ind w:firstLine="210" w:firstLineChars="100"/>
        <w:rPr>
          <w:rFonts w:ascii="仿宋" w:hAnsi="仿宋" w:eastAsia="仿宋" w:cs="仿宋"/>
          <w:szCs w:val="21"/>
        </w:rPr>
      </w:pPr>
      <w:r>
        <w:rPr>
          <w:rFonts w:hint="eastAsia" w:ascii="仿宋" w:hAnsi="仿宋" w:eastAsia="仿宋" w:cs="仿宋"/>
          <w:szCs w:val="21"/>
        </w:rPr>
        <w:t>1、项目编号：</w:t>
      </w:r>
    </w:p>
    <w:p>
      <w:pPr>
        <w:spacing w:line="360" w:lineRule="auto"/>
        <w:ind w:firstLine="210" w:firstLineChars="100"/>
        <w:rPr>
          <w:rFonts w:ascii="仿宋" w:hAnsi="仿宋" w:eastAsia="仿宋" w:cs="仿宋"/>
          <w:szCs w:val="21"/>
        </w:rPr>
      </w:pPr>
      <w:r>
        <w:rPr>
          <w:rFonts w:hint="eastAsia" w:ascii="仿宋" w:hAnsi="仿宋" w:eastAsia="仿宋" w:cs="仿宋"/>
          <w:szCs w:val="21"/>
        </w:rPr>
        <w:t>2、项目名称：昆明市呈贡区委网信办专网建设项目</w:t>
      </w:r>
    </w:p>
    <w:p>
      <w:pPr>
        <w:spacing w:line="360" w:lineRule="auto"/>
        <w:ind w:firstLine="210" w:firstLineChars="100"/>
        <w:rPr>
          <w:rFonts w:hint="eastAsia" w:ascii="仿宋" w:hAnsi="仿宋" w:eastAsia="仿宋" w:cs="仿宋"/>
          <w:szCs w:val="21"/>
          <w:lang w:eastAsia="zh-CN"/>
        </w:rPr>
      </w:pPr>
      <w:r>
        <w:rPr>
          <w:rFonts w:hint="eastAsia" w:ascii="仿宋" w:hAnsi="仿宋" w:eastAsia="仿宋" w:cs="仿宋"/>
          <w:szCs w:val="21"/>
        </w:rPr>
        <w:t>3、采购方式：竞争性</w:t>
      </w:r>
      <w:r>
        <w:rPr>
          <w:rFonts w:hint="eastAsia" w:ascii="仿宋" w:hAnsi="仿宋" w:eastAsia="仿宋" w:cs="仿宋"/>
          <w:szCs w:val="21"/>
          <w:lang w:val="en-US" w:eastAsia="zh-CN"/>
        </w:rPr>
        <w:t>比选</w:t>
      </w:r>
    </w:p>
    <w:p>
      <w:pPr>
        <w:spacing w:line="360" w:lineRule="auto"/>
        <w:ind w:firstLine="210" w:firstLineChars="100"/>
        <w:rPr>
          <w:rFonts w:hint="eastAsia" w:ascii="仿宋" w:hAnsi="仿宋" w:eastAsia="仿宋" w:cs="仿宋"/>
          <w:szCs w:val="21"/>
          <w:lang w:val="en-US" w:eastAsia="zh-CN"/>
        </w:rPr>
      </w:pPr>
      <w:r>
        <w:rPr>
          <w:rFonts w:hint="eastAsia" w:ascii="仿宋" w:hAnsi="仿宋" w:eastAsia="仿宋" w:cs="仿宋"/>
          <w:szCs w:val="21"/>
        </w:rPr>
        <w:t>4、预算金额（万元）：1</w:t>
      </w:r>
      <w:r>
        <w:rPr>
          <w:rFonts w:hint="eastAsia" w:ascii="仿宋" w:hAnsi="仿宋" w:eastAsia="仿宋" w:cs="仿宋"/>
          <w:szCs w:val="21"/>
          <w:lang w:val="en-US" w:eastAsia="zh-CN"/>
        </w:rPr>
        <w:t>9</w:t>
      </w:r>
    </w:p>
    <w:p>
      <w:pPr>
        <w:spacing w:line="360" w:lineRule="auto"/>
        <w:ind w:firstLine="210" w:firstLineChars="100"/>
        <w:rPr>
          <w:rFonts w:ascii="仿宋" w:hAnsi="仿宋" w:eastAsia="仿宋" w:cs="仿宋"/>
          <w:szCs w:val="21"/>
        </w:rPr>
      </w:pPr>
      <w:r>
        <w:rPr>
          <w:rFonts w:hint="eastAsia" w:ascii="仿宋" w:hAnsi="仿宋" w:eastAsia="仿宋" w:cs="仿宋"/>
          <w:szCs w:val="21"/>
        </w:rPr>
        <w:t>5、最高限价（万元）： 1</w:t>
      </w:r>
      <w:r>
        <w:rPr>
          <w:rFonts w:hint="eastAsia" w:ascii="仿宋" w:hAnsi="仿宋" w:eastAsia="仿宋" w:cs="仿宋"/>
          <w:szCs w:val="21"/>
          <w:lang w:val="en-US" w:eastAsia="zh-CN"/>
        </w:rPr>
        <w:t>9</w:t>
      </w:r>
      <w:r>
        <w:rPr>
          <w:rFonts w:hint="eastAsia" w:ascii="仿宋" w:hAnsi="仿宋" w:eastAsia="仿宋" w:cs="仿宋"/>
          <w:szCs w:val="21"/>
        </w:rPr>
        <w:t xml:space="preserve"> </w:t>
      </w:r>
    </w:p>
    <w:p>
      <w:pPr>
        <w:spacing w:line="360" w:lineRule="auto"/>
        <w:ind w:firstLine="210" w:firstLineChars="100"/>
        <w:rPr>
          <w:rFonts w:hint="eastAsia" w:ascii="仿宋" w:hAnsi="仿宋" w:eastAsia="仿宋" w:cs="仿宋"/>
          <w:szCs w:val="21"/>
        </w:rPr>
      </w:pPr>
      <w:r>
        <w:rPr>
          <w:rFonts w:hint="eastAsia" w:ascii="仿宋" w:hAnsi="仿宋" w:eastAsia="仿宋" w:cs="仿宋"/>
          <w:szCs w:val="21"/>
        </w:rPr>
        <w:t>6、采购需求：将4</w:t>
      </w:r>
      <w:r>
        <w:rPr>
          <w:rFonts w:ascii="仿宋" w:hAnsi="仿宋" w:eastAsia="仿宋" w:cs="仿宋"/>
          <w:szCs w:val="21"/>
        </w:rPr>
        <w:t>03</w:t>
      </w:r>
      <w:r>
        <w:rPr>
          <w:rFonts w:hint="eastAsia" w:ascii="仿宋" w:hAnsi="仿宋" w:eastAsia="仿宋" w:cs="仿宋"/>
          <w:szCs w:val="21"/>
        </w:rPr>
        <w:t>专网延伸到县（市）区网信部门，为核心业务系统和能力的下沉创造基本条件，实现市、县两级网信部门的实时联动；建成会场的高清会议系统；采用双</w:t>
      </w:r>
      <w:r>
        <w:rPr>
          <w:rFonts w:ascii="仿宋" w:hAnsi="仿宋" w:eastAsia="仿宋" w:cs="仿宋"/>
          <w:szCs w:val="21"/>
        </w:rPr>
        <w:t>4K</w:t>
      </w:r>
      <w:r>
        <w:rPr>
          <w:rFonts w:hint="eastAsia" w:ascii="仿宋" w:hAnsi="仿宋" w:eastAsia="仿宋" w:cs="仿宋"/>
          <w:szCs w:val="21"/>
        </w:rPr>
        <w:t>超高清会议技术，并充分考虑系统的先进性、可靠性和稳定性，实现高清会议系统突出的高清双流、双声道宽频语音、声像同位和简单易用特性。</w:t>
      </w:r>
    </w:p>
    <w:p>
      <w:pPr>
        <w:spacing w:line="360" w:lineRule="auto"/>
        <w:ind w:firstLine="210" w:firstLineChars="100"/>
        <w:rPr>
          <w:rFonts w:ascii="仿宋" w:hAnsi="仿宋" w:eastAsia="仿宋" w:cs="仿宋"/>
          <w:szCs w:val="21"/>
        </w:rPr>
      </w:pPr>
      <w:r>
        <w:rPr>
          <w:rFonts w:hint="eastAsia" w:ascii="仿宋" w:hAnsi="仿宋" w:eastAsia="仿宋" w:cs="仿宋"/>
          <w:szCs w:val="21"/>
        </w:rPr>
        <w:t>7、服务期限：</w:t>
      </w:r>
      <w:r>
        <w:rPr>
          <w:rFonts w:ascii="仿宋" w:hAnsi="仿宋" w:eastAsia="仿宋" w:cs="仿宋"/>
          <w:szCs w:val="21"/>
        </w:rPr>
        <w:t>1</w:t>
      </w:r>
      <w:r>
        <w:rPr>
          <w:rFonts w:hint="eastAsia" w:ascii="仿宋" w:hAnsi="仿宋" w:eastAsia="仿宋" w:cs="仿宋"/>
          <w:szCs w:val="21"/>
        </w:rPr>
        <w:t>年</w:t>
      </w:r>
    </w:p>
    <w:p>
      <w:pPr>
        <w:spacing w:line="360" w:lineRule="auto"/>
        <w:ind w:firstLine="210" w:firstLineChars="100"/>
        <w:rPr>
          <w:rFonts w:ascii="仿宋" w:hAnsi="仿宋" w:eastAsia="仿宋" w:cs="仿宋"/>
          <w:szCs w:val="21"/>
        </w:rPr>
      </w:pPr>
      <w:r>
        <w:rPr>
          <w:rFonts w:hint="eastAsia" w:ascii="仿宋" w:hAnsi="仿宋" w:eastAsia="仿宋" w:cs="仿宋"/>
          <w:szCs w:val="21"/>
        </w:rPr>
        <w:t>8、服务地点：云南省昆明市呈贡区呈祥街惠景园D</w:t>
      </w:r>
      <w:r>
        <w:rPr>
          <w:rFonts w:ascii="仿宋" w:hAnsi="仿宋" w:eastAsia="仿宋" w:cs="仿宋"/>
          <w:szCs w:val="21"/>
        </w:rPr>
        <w:t>7</w:t>
      </w:r>
      <w:r>
        <w:rPr>
          <w:rFonts w:hint="eastAsia" w:ascii="仿宋" w:hAnsi="仿宋" w:eastAsia="仿宋" w:cs="仿宋"/>
          <w:szCs w:val="21"/>
        </w:rPr>
        <w:t>栋1</w:t>
      </w:r>
      <w:r>
        <w:rPr>
          <w:rFonts w:ascii="仿宋" w:hAnsi="仿宋" w:eastAsia="仿宋" w:cs="仿宋"/>
          <w:szCs w:val="21"/>
        </w:rPr>
        <w:t>7</w:t>
      </w:r>
      <w:r>
        <w:rPr>
          <w:rFonts w:hint="eastAsia" w:ascii="仿宋" w:hAnsi="仿宋" w:eastAsia="仿宋" w:cs="仿宋"/>
          <w:szCs w:val="21"/>
        </w:rPr>
        <w:t>楼</w:t>
      </w:r>
    </w:p>
    <w:p>
      <w:pPr>
        <w:spacing w:line="360" w:lineRule="auto"/>
        <w:ind w:firstLine="210" w:firstLineChars="100"/>
        <w:rPr>
          <w:rFonts w:ascii="仿宋" w:hAnsi="仿宋" w:eastAsia="仿宋" w:cs="仿宋"/>
          <w:szCs w:val="21"/>
        </w:rPr>
      </w:pPr>
      <w:r>
        <w:rPr>
          <w:rFonts w:hint="eastAsia" w:ascii="仿宋" w:hAnsi="仿宋" w:eastAsia="仿宋" w:cs="仿宋"/>
          <w:szCs w:val="21"/>
        </w:rPr>
        <w:t>9、本项目不接受联合体投标。</w:t>
      </w:r>
    </w:p>
    <w:p>
      <w:pPr>
        <w:pStyle w:val="68"/>
        <w:ind w:firstLine="210" w:firstLineChars="100"/>
        <w:rPr>
          <w:rFonts w:eastAsia="仿宋"/>
        </w:rPr>
      </w:pPr>
      <w:r>
        <w:rPr>
          <w:rFonts w:hint="eastAsia" w:ascii="仿宋" w:hAnsi="仿宋" w:eastAsia="仿宋" w:cs="仿宋"/>
          <w:sz w:val="21"/>
          <w:szCs w:val="21"/>
        </w:rPr>
        <w:t>10、采购标的需满足的服务标准：符合采购人服务要求及国家相关标准、行业标准。</w:t>
      </w:r>
    </w:p>
    <w:p>
      <w:pPr>
        <w:pStyle w:val="4"/>
        <w:tabs>
          <w:tab w:val="left" w:pos="360"/>
        </w:tabs>
        <w:spacing w:line="360" w:lineRule="auto"/>
        <w:jc w:val="both"/>
        <w:rPr>
          <w:rFonts w:ascii="仿宋" w:hAnsi="仿宋" w:cs="仿宋"/>
          <w:sz w:val="21"/>
          <w:szCs w:val="21"/>
        </w:rPr>
      </w:pPr>
      <w:bookmarkStart w:id="19" w:name="_Toc28359013"/>
      <w:bookmarkStart w:id="20" w:name="_Toc94215487"/>
      <w:bookmarkStart w:id="21" w:name="_Toc35393630"/>
      <w:bookmarkStart w:id="22" w:name="_Toc24454"/>
      <w:bookmarkStart w:id="23" w:name="_Toc35393799"/>
      <w:bookmarkStart w:id="24" w:name="_Toc21212"/>
      <w:bookmarkStart w:id="25" w:name="_Toc25013"/>
      <w:bookmarkStart w:id="26" w:name="_Toc11397"/>
      <w:bookmarkStart w:id="27" w:name="_Toc23138"/>
      <w:bookmarkStart w:id="28" w:name="_Toc28359090"/>
      <w:r>
        <w:rPr>
          <w:rFonts w:hint="eastAsia" w:ascii="仿宋" w:hAnsi="仿宋" w:cs="仿宋"/>
          <w:sz w:val="21"/>
          <w:szCs w:val="21"/>
        </w:rPr>
        <w:t>二、申请人的资格要求</w:t>
      </w:r>
      <w:bookmarkEnd w:id="19"/>
      <w:bookmarkEnd w:id="20"/>
      <w:bookmarkEnd w:id="21"/>
      <w:bookmarkEnd w:id="22"/>
      <w:bookmarkEnd w:id="23"/>
      <w:bookmarkEnd w:id="24"/>
      <w:bookmarkEnd w:id="25"/>
      <w:bookmarkEnd w:id="26"/>
      <w:bookmarkEnd w:id="27"/>
      <w:bookmarkEnd w:id="28"/>
    </w:p>
    <w:p>
      <w:pPr>
        <w:spacing w:line="360" w:lineRule="auto"/>
        <w:ind w:firstLine="420"/>
        <w:rPr>
          <w:rFonts w:ascii="仿宋" w:hAnsi="仿宋" w:eastAsia="仿宋" w:cs="仿宋"/>
          <w:szCs w:val="21"/>
        </w:rPr>
      </w:pPr>
      <w:r>
        <w:rPr>
          <w:rFonts w:hint="eastAsia" w:ascii="仿宋" w:hAnsi="仿宋" w:eastAsia="仿宋" w:cs="仿宋"/>
          <w:szCs w:val="21"/>
        </w:rPr>
        <w:t>1.满足《中华人民共和国政府采购法》第二十二条规定，并提供资格证明文件，</w:t>
      </w:r>
    </w:p>
    <w:p>
      <w:pPr>
        <w:spacing w:line="360" w:lineRule="auto"/>
        <w:ind w:firstLine="420"/>
        <w:rPr>
          <w:rFonts w:ascii="仿宋" w:hAnsi="仿宋" w:eastAsia="仿宋" w:cs="仿宋"/>
          <w:szCs w:val="21"/>
        </w:rPr>
      </w:pPr>
      <w:r>
        <w:rPr>
          <w:rFonts w:hint="eastAsia" w:ascii="仿宋" w:hAnsi="仿宋" w:eastAsia="仿宋" w:cs="仿宋"/>
          <w:szCs w:val="21"/>
        </w:rPr>
        <w:t>1.1供应商具有独立承担民事责任能力，提供法人或其他组织或自然人的营业执照或其他证明材料；</w:t>
      </w:r>
    </w:p>
    <w:p>
      <w:pPr>
        <w:spacing w:line="360" w:lineRule="auto"/>
        <w:ind w:firstLine="420"/>
        <w:rPr>
          <w:rFonts w:ascii="仿宋" w:hAnsi="仿宋" w:eastAsia="仿宋" w:cs="仿宋"/>
          <w:szCs w:val="21"/>
        </w:rPr>
      </w:pPr>
      <w:r>
        <w:rPr>
          <w:rFonts w:hint="eastAsia" w:ascii="仿宋" w:hAnsi="仿宋" w:eastAsia="仿宋" w:cs="仿宋"/>
          <w:szCs w:val="21"/>
        </w:rPr>
        <w:t>1.2供应商具有良好的商业信誉和健全的财务会计制度，提供2021年或2022年度经会计师事务所或审计机构审计的审计报告（若成立不足一年的企业则提供成立至今的财务会计报表，新成立的公司如无法提供相关材料，可提供基本账户的银行资信证明或者其他材料进行说明）；</w:t>
      </w:r>
    </w:p>
    <w:p>
      <w:pPr>
        <w:spacing w:line="360" w:lineRule="auto"/>
        <w:ind w:firstLine="420"/>
        <w:rPr>
          <w:rFonts w:ascii="仿宋" w:hAnsi="仿宋" w:eastAsia="仿宋" w:cs="仿宋"/>
          <w:szCs w:val="21"/>
        </w:rPr>
      </w:pPr>
      <w:r>
        <w:rPr>
          <w:rFonts w:hint="eastAsia" w:ascii="仿宋" w:hAnsi="仿宋" w:eastAsia="仿宋" w:cs="仿宋"/>
          <w:szCs w:val="21"/>
        </w:rPr>
        <w:t>1.3供应商有依法缴纳税收和社会保障资金的良好记录，提供2022年1月至今期间的任意1个月的缴纳税收和社会保障资金的相关证明材料（新成立的公司按实际成立时间提供，若成立不足一月，可提供其他材料进行说明；依法免缴的，应提供依法免缴的相关证明文件）；</w:t>
      </w:r>
    </w:p>
    <w:p>
      <w:pPr>
        <w:spacing w:line="360" w:lineRule="auto"/>
        <w:ind w:firstLine="420"/>
        <w:rPr>
          <w:rFonts w:ascii="仿宋" w:hAnsi="仿宋" w:eastAsia="仿宋" w:cs="仿宋"/>
          <w:szCs w:val="21"/>
        </w:rPr>
      </w:pPr>
      <w:r>
        <w:rPr>
          <w:rFonts w:hint="eastAsia" w:ascii="仿宋" w:hAnsi="仿宋" w:eastAsia="仿宋" w:cs="仿宋"/>
          <w:szCs w:val="21"/>
        </w:rPr>
        <w:t>1.4具有履行合同所必需的设备和专业技术能力的承诺或证明材料（加盖公章）；</w:t>
      </w:r>
    </w:p>
    <w:p>
      <w:pPr>
        <w:spacing w:line="360" w:lineRule="auto"/>
        <w:ind w:firstLine="420"/>
        <w:rPr>
          <w:rFonts w:ascii="仿宋" w:hAnsi="仿宋" w:eastAsia="仿宋" w:cs="仿宋"/>
          <w:szCs w:val="21"/>
        </w:rPr>
      </w:pPr>
      <w:r>
        <w:rPr>
          <w:rFonts w:hint="eastAsia" w:ascii="仿宋" w:hAnsi="仿宋" w:eastAsia="仿宋" w:cs="仿宋"/>
          <w:szCs w:val="21"/>
        </w:rPr>
        <w:t>1.5供应商参加政府采购活动前3年内在经营活动中没有重大违法记录的书面声明（加盖公章）（指供应商因违法经营受到刑事处罚或者责令停产停业、吊销许可证或者执照、较大数额罚款等行政处罚）。</w:t>
      </w:r>
    </w:p>
    <w:p>
      <w:pPr>
        <w:spacing w:line="360" w:lineRule="auto"/>
        <w:ind w:firstLine="420"/>
        <w:rPr>
          <w:rFonts w:ascii="仿宋" w:hAnsi="仿宋" w:eastAsia="仿宋" w:cs="仿宋"/>
          <w:szCs w:val="21"/>
        </w:rPr>
      </w:pPr>
      <w:r>
        <w:rPr>
          <w:rFonts w:hint="eastAsia" w:ascii="仿宋" w:hAnsi="仿宋" w:eastAsia="仿宋" w:cs="仿宋"/>
          <w:szCs w:val="21"/>
        </w:rPr>
        <w:t>1.6其他条件：</w:t>
      </w:r>
      <w:bookmarkStart w:id="29" w:name="_Toc28359014"/>
      <w:bookmarkStart w:id="30" w:name="_Toc28359091"/>
      <w:r>
        <w:rPr>
          <w:rFonts w:hint="eastAsia" w:ascii="仿宋" w:hAnsi="仿宋" w:eastAsia="仿宋" w:cs="仿宋"/>
          <w:szCs w:val="21"/>
        </w:rPr>
        <w:t>截至响应文件递交截止时间，参加项目的供应商未被“信用中国”（www.creditchina.gov.cn）列入失信被执行人、重大税收违法失信主体、政府采购严重违法失信行为记录名单，未被中国政府采购网（www.ccgp.gov.cn）列入政府采购严重违法失信行为记录名单。（请提供截图）。</w:t>
      </w:r>
    </w:p>
    <w:p>
      <w:pPr>
        <w:spacing w:line="360" w:lineRule="auto"/>
        <w:ind w:firstLine="420"/>
        <w:rPr>
          <w:rFonts w:ascii="仿宋" w:hAnsi="仿宋" w:eastAsia="仿宋" w:cs="仿宋"/>
          <w:szCs w:val="21"/>
        </w:rPr>
      </w:pPr>
      <w:r>
        <w:rPr>
          <w:rFonts w:hint="eastAsia" w:ascii="仿宋" w:hAnsi="仿宋" w:eastAsia="仿宋" w:cs="仿宋"/>
          <w:szCs w:val="21"/>
        </w:rPr>
        <w:t>2.落实政府采购政策需满足的资格要求：本项目非专门面向中小企业采购。</w:t>
      </w:r>
    </w:p>
    <w:p>
      <w:pPr>
        <w:spacing w:line="360" w:lineRule="auto"/>
        <w:ind w:firstLine="420"/>
        <w:rPr>
          <w:rFonts w:ascii="仿宋" w:hAnsi="仿宋" w:eastAsia="仿宋" w:cs="仿宋"/>
          <w:szCs w:val="21"/>
        </w:rPr>
      </w:pPr>
      <w:r>
        <w:rPr>
          <w:rFonts w:hint="eastAsia" w:ascii="仿宋" w:hAnsi="仿宋" w:eastAsia="仿宋" w:cs="仿宋"/>
          <w:szCs w:val="21"/>
        </w:rPr>
        <w:t>3.本项目的特定资格要求：单位负责人为同一人或者存在直接控股、管理关系的不同供应商，不得参加同一合同项下的政府采购活动，提供相关承诺书（加盖公章）。</w:t>
      </w:r>
    </w:p>
    <w:p>
      <w:pPr>
        <w:pStyle w:val="4"/>
        <w:tabs>
          <w:tab w:val="left" w:pos="360"/>
        </w:tabs>
        <w:spacing w:line="360" w:lineRule="auto"/>
        <w:jc w:val="both"/>
        <w:rPr>
          <w:rFonts w:hint="default" w:ascii="仿宋" w:hAnsi="仿宋" w:eastAsia="仿宋" w:cs="仿宋"/>
          <w:sz w:val="21"/>
          <w:szCs w:val="21"/>
          <w:lang w:val="en-US" w:eastAsia="zh-CN"/>
        </w:rPr>
      </w:pPr>
      <w:bookmarkStart w:id="31" w:name="_Toc35393800"/>
      <w:bookmarkStart w:id="32" w:name="_Toc21709"/>
      <w:bookmarkStart w:id="33" w:name="_Toc27196"/>
      <w:bookmarkStart w:id="34" w:name="_Toc35393631"/>
      <w:bookmarkStart w:id="35" w:name="_Toc12287"/>
      <w:bookmarkStart w:id="36" w:name="_Toc4871"/>
      <w:bookmarkStart w:id="37" w:name="_Toc94215488"/>
      <w:bookmarkStart w:id="38" w:name="_Toc1056"/>
      <w:r>
        <w:rPr>
          <w:rFonts w:hint="eastAsia" w:ascii="仿宋" w:hAnsi="仿宋" w:cs="仿宋"/>
          <w:sz w:val="21"/>
          <w:szCs w:val="21"/>
        </w:rPr>
        <w:t>三、获取</w:t>
      </w:r>
      <w:bookmarkEnd w:id="29"/>
      <w:bookmarkEnd w:id="30"/>
      <w:bookmarkEnd w:id="31"/>
      <w:bookmarkEnd w:id="32"/>
      <w:bookmarkEnd w:id="33"/>
      <w:bookmarkEnd w:id="34"/>
      <w:bookmarkEnd w:id="35"/>
      <w:bookmarkEnd w:id="36"/>
      <w:bookmarkEnd w:id="37"/>
      <w:bookmarkEnd w:id="38"/>
      <w:r>
        <w:rPr>
          <w:rFonts w:hint="eastAsia" w:ascii="仿宋" w:hAnsi="仿宋" w:cs="仿宋"/>
          <w:sz w:val="21"/>
          <w:szCs w:val="21"/>
          <w:lang w:val="en-US" w:eastAsia="zh-CN"/>
        </w:rPr>
        <w:t>比选标准</w:t>
      </w:r>
    </w:p>
    <w:p>
      <w:pPr>
        <w:spacing w:line="480" w:lineRule="atLeast"/>
        <w:ind w:firstLine="420" w:firstLineChars="200"/>
        <w:rPr>
          <w:rFonts w:ascii="仿宋" w:hAnsi="仿宋" w:eastAsia="仿宋" w:cs="仿宋"/>
          <w:szCs w:val="21"/>
        </w:rPr>
      </w:pPr>
      <w:r>
        <w:rPr>
          <w:rFonts w:hint="eastAsia" w:ascii="仿宋" w:hAnsi="仿宋" w:eastAsia="仿宋" w:cs="仿宋"/>
          <w:szCs w:val="21"/>
        </w:rPr>
        <w:t>1、时间：</w:t>
      </w:r>
      <w:r>
        <w:rPr>
          <w:rFonts w:ascii="仿宋" w:hAnsi="仿宋" w:eastAsia="仿宋" w:cs="仿宋"/>
          <w:szCs w:val="21"/>
        </w:rPr>
        <w:t>2023</w:t>
      </w:r>
      <w:r>
        <w:rPr>
          <w:rFonts w:hint="eastAsia" w:ascii="仿宋" w:hAnsi="仿宋" w:eastAsia="仿宋" w:cs="仿宋"/>
          <w:szCs w:val="21"/>
        </w:rPr>
        <w:t>年1</w:t>
      </w:r>
      <w:r>
        <w:rPr>
          <w:rFonts w:ascii="仿宋" w:hAnsi="仿宋" w:eastAsia="仿宋" w:cs="仿宋"/>
          <w:szCs w:val="21"/>
        </w:rPr>
        <w:t>2</w:t>
      </w:r>
      <w:r>
        <w:rPr>
          <w:rFonts w:hint="eastAsia" w:ascii="仿宋" w:hAnsi="仿宋" w:eastAsia="仿宋" w:cs="仿宋"/>
          <w:szCs w:val="21"/>
        </w:rPr>
        <w:t>月</w:t>
      </w:r>
      <w:r>
        <w:rPr>
          <w:rFonts w:ascii="仿宋" w:hAnsi="仿宋" w:eastAsia="仿宋" w:cs="仿宋"/>
          <w:szCs w:val="21"/>
        </w:rPr>
        <w:t>6</w:t>
      </w:r>
      <w:r>
        <w:rPr>
          <w:rFonts w:hint="eastAsia" w:ascii="仿宋" w:hAnsi="仿宋" w:eastAsia="仿宋" w:cs="仿宋"/>
          <w:szCs w:val="21"/>
        </w:rPr>
        <w:t>日23:59至</w:t>
      </w:r>
      <w:r>
        <w:rPr>
          <w:rFonts w:ascii="仿宋" w:hAnsi="仿宋" w:eastAsia="仿宋" w:cs="仿宋"/>
          <w:szCs w:val="21"/>
        </w:rPr>
        <w:t>2023</w:t>
      </w:r>
      <w:r>
        <w:rPr>
          <w:rFonts w:hint="eastAsia" w:ascii="仿宋" w:hAnsi="仿宋" w:eastAsia="仿宋" w:cs="仿宋"/>
          <w:szCs w:val="21"/>
        </w:rPr>
        <w:t>年1</w:t>
      </w:r>
      <w:r>
        <w:rPr>
          <w:rFonts w:ascii="仿宋" w:hAnsi="仿宋" w:eastAsia="仿宋" w:cs="仿宋"/>
          <w:szCs w:val="21"/>
        </w:rPr>
        <w:t>2</w:t>
      </w:r>
      <w:r>
        <w:rPr>
          <w:rFonts w:hint="eastAsia" w:ascii="仿宋" w:hAnsi="仿宋" w:eastAsia="仿宋" w:cs="仿宋"/>
          <w:szCs w:val="21"/>
        </w:rPr>
        <w:t>月1</w:t>
      </w:r>
      <w:r>
        <w:rPr>
          <w:rFonts w:hint="eastAsia" w:ascii="仿宋" w:hAnsi="仿宋" w:eastAsia="仿宋" w:cs="仿宋"/>
          <w:szCs w:val="21"/>
          <w:lang w:val="en-US" w:eastAsia="zh-CN"/>
        </w:rPr>
        <w:t>2</w:t>
      </w:r>
      <w:r>
        <w:rPr>
          <w:rFonts w:hint="eastAsia" w:ascii="仿宋" w:hAnsi="仿宋" w:eastAsia="仿宋" w:cs="仿宋"/>
          <w:szCs w:val="21"/>
        </w:rPr>
        <w:t>日</w:t>
      </w:r>
      <w:r>
        <w:rPr>
          <w:rFonts w:ascii="仿宋" w:hAnsi="仿宋" w:eastAsia="仿宋" w:cs="仿宋"/>
          <w:szCs w:val="21"/>
        </w:rPr>
        <w:t>23</w:t>
      </w:r>
      <w:r>
        <w:rPr>
          <w:rFonts w:hint="eastAsia" w:ascii="仿宋" w:hAnsi="仿宋" w:eastAsia="仿宋" w:cs="仿宋"/>
          <w:szCs w:val="21"/>
        </w:rPr>
        <w:t>:</w:t>
      </w:r>
      <w:r>
        <w:rPr>
          <w:rFonts w:ascii="仿宋" w:hAnsi="仿宋" w:eastAsia="仿宋" w:cs="仿宋"/>
          <w:szCs w:val="21"/>
        </w:rPr>
        <w:t>59</w:t>
      </w:r>
      <w:r>
        <w:rPr>
          <w:rFonts w:hint="eastAsia" w:ascii="仿宋" w:hAnsi="仿宋" w:eastAsia="仿宋" w:cs="仿宋"/>
          <w:szCs w:val="21"/>
        </w:rPr>
        <w:t>。</w:t>
      </w:r>
    </w:p>
    <w:p>
      <w:pPr>
        <w:spacing w:line="480" w:lineRule="atLeast"/>
        <w:ind w:firstLine="420" w:firstLineChars="200"/>
        <w:rPr>
          <w:rFonts w:ascii="仿宋" w:hAnsi="仿宋" w:eastAsia="仿宋" w:cs="仿宋"/>
          <w:szCs w:val="21"/>
        </w:rPr>
      </w:pPr>
      <w:r>
        <w:rPr>
          <w:rFonts w:hint="eastAsia" w:ascii="仿宋" w:hAnsi="仿宋" w:eastAsia="仿宋" w:cs="仿宋"/>
          <w:szCs w:val="21"/>
        </w:rPr>
        <w:t>2、方式：网上获取</w:t>
      </w:r>
    </w:p>
    <w:p>
      <w:pPr>
        <w:spacing w:line="480" w:lineRule="atLeast"/>
        <w:ind w:firstLine="420" w:firstLineChars="200"/>
        <w:rPr>
          <w:rFonts w:ascii="仿宋" w:hAnsi="仿宋" w:eastAsia="仿宋" w:cs="仿宋"/>
          <w:szCs w:val="21"/>
        </w:rPr>
      </w:pPr>
      <w:r>
        <w:rPr>
          <w:rFonts w:hint="eastAsia" w:ascii="仿宋" w:hAnsi="仿宋" w:eastAsia="仿宋" w:cs="仿宋"/>
          <w:szCs w:val="21"/>
          <w:lang w:val="en-US" w:eastAsia="zh-CN"/>
        </w:rPr>
        <w:t>3</w:t>
      </w:r>
      <w:r>
        <w:rPr>
          <w:rFonts w:hint="eastAsia" w:ascii="仿宋" w:hAnsi="仿宋" w:eastAsia="仿宋" w:cs="仿宋"/>
          <w:szCs w:val="21"/>
        </w:rPr>
        <w:t>、售价（元）：0元。</w:t>
      </w:r>
    </w:p>
    <w:p>
      <w:pPr>
        <w:pStyle w:val="4"/>
        <w:tabs>
          <w:tab w:val="left" w:pos="360"/>
        </w:tabs>
        <w:spacing w:line="480" w:lineRule="atLeast"/>
        <w:jc w:val="both"/>
        <w:rPr>
          <w:rFonts w:ascii="仿宋" w:hAnsi="仿宋" w:cs="仿宋"/>
          <w:sz w:val="21"/>
          <w:szCs w:val="21"/>
        </w:rPr>
      </w:pPr>
      <w:bookmarkStart w:id="39" w:name="_Toc35393632"/>
      <w:bookmarkStart w:id="40" w:name="_Toc94215489"/>
      <w:bookmarkStart w:id="41" w:name="_Toc28359092"/>
      <w:bookmarkStart w:id="42" w:name="_Toc23116"/>
      <w:bookmarkStart w:id="43" w:name="_Toc15602"/>
      <w:bookmarkStart w:id="44" w:name="_Toc8298"/>
      <w:bookmarkStart w:id="45" w:name="_Toc18452"/>
      <w:bookmarkStart w:id="46" w:name="_Toc35393801"/>
      <w:bookmarkStart w:id="47" w:name="_Toc28359015"/>
      <w:bookmarkStart w:id="48" w:name="_Toc21296"/>
      <w:r>
        <w:rPr>
          <w:rFonts w:hint="eastAsia" w:ascii="仿宋" w:hAnsi="仿宋" w:cs="仿宋"/>
          <w:sz w:val="21"/>
          <w:szCs w:val="21"/>
        </w:rPr>
        <w:t>四、响应文件提交</w:t>
      </w:r>
      <w:bookmarkEnd w:id="39"/>
      <w:bookmarkEnd w:id="40"/>
      <w:bookmarkEnd w:id="41"/>
      <w:bookmarkEnd w:id="42"/>
      <w:bookmarkEnd w:id="43"/>
      <w:bookmarkEnd w:id="44"/>
      <w:bookmarkEnd w:id="45"/>
      <w:bookmarkEnd w:id="46"/>
      <w:bookmarkEnd w:id="47"/>
      <w:bookmarkEnd w:id="48"/>
    </w:p>
    <w:p>
      <w:pPr>
        <w:spacing w:line="480" w:lineRule="atLeast"/>
        <w:ind w:firstLine="420" w:firstLineChars="200"/>
        <w:rPr>
          <w:rFonts w:ascii="仿宋" w:hAnsi="仿宋" w:eastAsia="仿宋" w:cs="仿宋"/>
          <w:szCs w:val="21"/>
        </w:rPr>
      </w:pPr>
      <w:r>
        <w:rPr>
          <w:rFonts w:hint="eastAsia" w:ascii="仿宋" w:hAnsi="仿宋" w:eastAsia="仿宋" w:cs="仿宋"/>
          <w:szCs w:val="21"/>
        </w:rPr>
        <w:t>截止时间：</w:t>
      </w:r>
      <w:r>
        <w:rPr>
          <w:rFonts w:ascii="仿宋" w:hAnsi="仿宋" w:eastAsia="仿宋" w:cs="仿宋"/>
          <w:szCs w:val="21"/>
        </w:rPr>
        <w:t>2023</w:t>
      </w:r>
      <w:r>
        <w:rPr>
          <w:rFonts w:hint="eastAsia" w:ascii="仿宋" w:hAnsi="仿宋" w:eastAsia="仿宋" w:cs="仿宋"/>
          <w:szCs w:val="21"/>
        </w:rPr>
        <w:t>年1</w:t>
      </w:r>
      <w:r>
        <w:rPr>
          <w:rFonts w:ascii="仿宋" w:hAnsi="仿宋" w:eastAsia="仿宋" w:cs="仿宋"/>
          <w:szCs w:val="21"/>
        </w:rPr>
        <w:t>2</w:t>
      </w:r>
      <w:r>
        <w:rPr>
          <w:rFonts w:hint="eastAsia" w:ascii="仿宋" w:hAnsi="仿宋" w:eastAsia="仿宋" w:cs="仿宋"/>
          <w:szCs w:val="21"/>
        </w:rPr>
        <w:t>月</w:t>
      </w:r>
      <w:r>
        <w:rPr>
          <w:rFonts w:hint="eastAsia" w:ascii="仿宋" w:hAnsi="仿宋" w:eastAsia="仿宋" w:cs="仿宋"/>
          <w:szCs w:val="21"/>
          <w:lang w:val="en-US" w:eastAsia="zh-CN"/>
        </w:rPr>
        <w:t>13</w:t>
      </w:r>
      <w:r>
        <w:rPr>
          <w:rFonts w:hint="eastAsia" w:ascii="仿宋" w:hAnsi="仿宋" w:eastAsia="仿宋" w:cs="仿宋"/>
          <w:szCs w:val="21"/>
        </w:rPr>
        <w:t>日1</w:t>
      </w:r>
      <w:r>
        <w:rPr>
          <w:rFonts w:hint="eastAsia" w:ascii="仿宋" w:hAnsi="仿宋" w:eastAsia="仿宋" w:cs="仿宋"/>
          <w:szCs w:val="21"/>
          <w:lang w:val="en-US" w:eastAsia="zh-CN"/>
        </w:rPr>
        <w:t>0</w:t>
      </w:r>
      <w:r>
        <w:rPr>
          <w:rFonts w:hint="eastAsia" w:ascii="仿宋" w:hAnsi="仿宋" w:eastAsia="仿宋" w:cs="仿宋"/>
          <w:szCs w:val="21"/>
        </w:rPr>
        <w:t>:</w:t>
      </w:r>
      <w:r>
        <w:rPr>
          <w:rFonts w:hint="eastAsia" w:ascii="仿宋" w:hAnsi="仿宋" w:eastAsia="仿宋" w:cs="仿宋"/>
          <w:szCs w:val="21"/>
          <w:lang w:val="en-US" w:eastAsia="zh-CN"/>
        </w:rPr>
        <w:t>3</w:t>
      </w:r>
      <w:r>
        <w:rPr>
          <w:rFonts w:ascii="仿宋" w:hAnsi="仿宋" w:eastAsia="仿宋" w:cs="仿宋"/>
          <w:szCs w:val="21"/>
        </w:rPr>
        <w:t>0</w:t>
      </w:r>
      <w:r>
        <w:rPr>
          <w:rFonts w:hint="eastAsia" w:ascii="仿宋" w:hAnsi="仿宋" w:eastAsia="仿宋" w:cs="仿宋"/>
          <w:szCs w:val="21"/>
        </w:rPr>
        <w:t>（北京时间）</w:t>
      </w:r>
    </w:p>
    <w:p>
      <w:pPr>
        <w:spacing w:line="480" w:lineRule="atLeast"/>
        <w:ind w:firstLine="420" w:firstLineChars="200"/>
        <w:rPr>
          <w:rFonts w:ascii="仿宋" w:hAnsi="仿宋" w:eastAsia="仿宋" w:cs="仿宋"/>
          <w:szCs w:val="21"/>
        </w:rPr>
      </w:pPr>
      <w:r>
        <w:rPr>
          <w:rFonts w:hint="eastAsia" w:ascii="仿宋" w:hAnsi="仿宋" w:eastAsia="仿宋" w:cs="仿宋"/>
          <w:szCs w:val="21"/>
        </w:rPr>
        <w:t>地点：</w:t>
      </w:r>
      <w:bookmarkStart w:id="49" w:name="_Toc35393802"/>
      <w:bookmarkStart w:id="50" w:name="_Toc35393633"/>
      <w:bookmarkStart w:id="51" w:name="_Toc28359093"/>
      <w:bookmarkStart w:id="52" w:name="_Toc3600"/>
      <w:bookmarkStart w:id="53" w:name="_Toc28359016"/>
      <w:bookmarkStart w:id="54" w:name="_Toc13521"/>
      <w:r>
        <w:rPr>
          <w:rFonts w:hint="eastAsia" w:ascii="仿宋" w:hAnsi="仿宋" w:eastAsia="仿宋" w:cs="仿宋"/>
          <w:szCs w:val="21"/>
        </w:rPr>
        <w:t>云南省昆明市呈贡区呈祥街惠景园D</w:t>
      </w:r>
      <w:r>
        <w:rPr>
          <w:rFonts w:ascii="仿宋" w:hAnsi="仿宋" w:eastAsia="仿宋" w:cs="仿宋"/>
          <w:szCs w:val="21"/>
        </w:rPr>
        <w:t>7</w:t>
      </w:r>
      <w:r>
        <w:rPr>
          <w:rFonts w:hint="eastAsia" w:ascii="仿宋" w:hAnsi="仿宋" w:eastAsia="仿宋" w:cs="仿宋"/>
          <w:szCs w:val="21"/>
        </w:rPr>
        <w:t>栋1</w:t>
      </w:r>
      <w:r>
        <w:rPr>
          <w:rFonts w:ascii="仿宋" w:hAnsi="仿宋" w:eastAsia="仿宋" w:cs="仿宋"/>
          <w:szCs w:val="21"/>
        </w:rPr>
        <w:t>7</w:t>
      </w:r>
      <w:r>
        <w:rPr>
          <w:rFonts w:hint="eastAsia" w:ascii="仿宋" w:hAnsi="仿宋" w:eastAsia="仿宋" w:cs="仿宋"/>
          <w:szCs w:val="21"/>
        </w:rPr>
        <w:t>楼</w:t>
      </w:r>
    </w:p>
    <w:p>
      <w:pPr>
        <w:pStyle w:val="4"/>
        <w:tabs>
          <w:tab w:val="left" w:pos="360"/>
        </w:tabs>
        <w:spacing w:line="480" w:lineRule="atLeast"/>
        <w:jc w:val="both"/>
        <w:rPr>
          <w:rFonts w:ascii="仿宋" w:hAnsi="仿宋" w:cs="仿宋"/>
          <w:sz w:val="21"/>
          <w:szCs w:val="21"/>
        </w:rPr>
      </w:pPr>
      <w:bookmarkStart w:id="55" w:name="_Toc94215490"/>
      <w:bookmarkStart w:id="56" w:name="_Toc1499"/>
      <w:bookmarkStart w:id="57" w:name="_Toc31786"/>
      <w:bookmarkStart w:id="58" w:name="_Toc4233"/>
      <w:r>
        <w:rPr>
          <w:rFonts w:hint="eastAsia" w:ascii="仿宋" w:hAnsi="仿宋" w:cs="仿宋"/>
          <w:sz w:val="21"/>
          <w:szCs w:val="21"/>
        </w:rPr>
        <w:t>五、开启</w:t>
      </w:r>
      <w:bookmarkEnd w:id="49"/>
      <w:bookmarkEnd w:id="50"/>
      <w:bookmarkEnd w:id="51"/>
      <w:bookmarkEnd w:id="52"/>
      <w:bookmarkEnd w:id="53"/>
      <w:bookmarkEnd w:id="54"/>
      <w:bookmarkEnd w:id="55"/>
      <w:bookmarkEnd w:id="56"/>
      <w:bookmarkEnd w:id="57"/>
      <w:bookmarkEnd w:id="58"/>
    </w:p>
    <w:p>
      <w:pPr>
        <w:spacing w:line="480" w:lineRule="atLeast"/>
        <w:ind w:firstLine="420" w:firstLineChars="200"/>
        <w:rPr>
          <w:rFonts w:ascii="仿宋" w:hAnsi="仿宋" w:eastAsia="仿宋" w:cs="仿宋"/>
          <w:szCs w:val="21"/>
        </w:rPr>
      </w:pPr>
      <w:r>
        <w:rPr>
          <w:rFonts w:hint="eastAsia" w:ascii="仿宋" w:hAnsi="仿宋" w:eastAsia="仿宋" w:cs="仿宋"/>
          <w:szCs w:val="21"/>
        </w:rPr>
        <w:t>开启时间：2023年1</w:t>
      </w:r>
      <w:r>
        <w:rPr>
          <w:rFonts w:ascii="仿宋" w:hAnsi="仿宋" w:eastAsia="仿宋" w:cs="仿宋"/>
          <w:szCs w:val="21"/>
        </w:rPr>
        <w:t>2</w:t>
      </w:r>
      <w:r>
        <w:rPr>
          <w:rFonts w:hint="eastAsia" w:ascii="仿宋" w:hAnsi="仿宋" w:eastAsia="仿宋" w:cs="仿宋"/>
          <w:szCs w:val="21"/>
        </w:rPr>
        <w:t>月</w:t>
      </w:r>
      <w:r>
        <w:rPr>
          <w:rFonts w:hint="eastAsia" w:ascii="仿宋" w:hAnsi="仿宋" w:eastAsia="仿宋" w:cs="仿宋"/>
          <w:szCs w:val="21"/>
          <w:lang w:val="en-US" w:eastAsia="zh-CN"/>
        </w:rPr>
        <w:t>13</w:t>
      </w:r>
      <w:r>
        <w:rPr>
          <w:rFonts w:hint="eastAsia" w:ascii="仿宋" w:hAnsi="仿宋" w:eastAsia="仿宋" w:cs="仿宋"/>
          <w:szCs w:val="21"/>
        </w:rPr>
        <w:t>日</w:t>
      </w:r>
      <w:r>
        <w:rPr>
          <w:rFonts w:hint="eastAsia" w:ascii="仿宋" w:hAnsi="仿宋" w:eastAsia="仿宋" w:cs="仿宋"/>
          <w:szCs w:val="21"/>
          <w:lang w:val="en-US" w:eastAsia="zh-CN"/>
        </w:rPr>
        <w:t>14:00</w:t>
      </w:r>
      <w:r>
        <w:rPr>
          <w:rFonts w:hint="eastAsia" w:ascii="仿宋" w:hAnsi="仿宋" w:eastAsia="仿宋" w:cs="仿宋"/>
          <w:szCs w:val="21"/>
        </w:rPr>
        <w:t>（北京时间）</w:t>
      </w:r>
    </w:p>
    <w:p>
      <w:pPr>
        <w:spacing w:line="480" w:lineRule="atLeast"/>
        <w:ind w:firstLine="420" w:firstLineChars="200"/>
        <w:rPr>
          <w:rFonts w:ascii="仿宋" w:hAnsi="仿宋" w:eastAsia="仿宋" w:cs="仿宋"/>
          <w:bCs/>
          <w:szCs w:val="21"/>
          <w:u w:val="single"/>
        </w:rPr>
      </w:pPr>
      <w:r>
        <w:rPr>
          <w:rFonts w:hint="eastAsia" w:ascii="仿宋" w:hAnsi="仿宋" w:eastAsia="仿宋" w:cs="仿宋"/>
          <w:szCs w:val="21"/>
        </w:rPr>
        <w:t>地点：云南省昆明市呈贡区呈祥街惠景园D</w:t>
      </w:r>
      <w:r>
        <w:rPr>
          <w:rFonts w:ascii="仿宋" w:hAnsi="仿宋" w:eastAsia="仿宋" w:cs="仿宋"/>
          <w:szCs w:val="21"/>
        </w:rPr>
        <w:t>7</w:t>
      </w:r>
      <w:r>
        <w:rPr>
          <w:rFonts w:hint="eastAsia" w:ascii="仿宋" w:hAnsi="仿宋" w:eastAsia="仿宋" w:cs="仿宋"/>
          <w:szCs w:val="21"/>
        </w:rPr>
        <w:t>栋1</w:t>
      </w:r>
      <w:r>
        <w:rPr>
          <w:rFonts w:ascii="仿宋" w:hAnsi="仿宋" w:eastAsia="仿宋" w:cs="仿宋"/>
          <w:szCs w:val="21"/>
        </w:rPr>
        <w:t>7</w:t>
      </w:r>
      <w:r>
        <w:rPr>
          <w:rFonts w:hint="eastAsia" w:ascii="仿宋" w:hAnsi="仿宋" w:eastAsia="仿宋" w:cs="仿宋"/>
          <w:szCs w:val="21"/>
        </w:rPr>
        <w:t>楼</w:t>
      </w:r>
    </w:p>
    <w:p>
      <w:pPr>
        <w:pStyle w:val="4"/>
        <w:tabs>
          <w:tab w:val="left" w:pos="360"/>
        </w:tabs>
        <w:spacing w:line="480" w:lineRule="atLeast"/>
        <w:jc w:val="both"/>
        <w:rPr>
          <w:rFonts w:ascii="仿宋" w:hAnsi="仿宋" w:cs="仿宋"/>
          <w:sz w:val="21"/>
          <w:szCs w:val="21"/>
        </w:rPr>
      </w:pPr>
      <w:bookmarkStart w:id="59" w:name="_Toc28359094"/>
      <w:bookmarkStart w:id="60" w:name="_Toc26489"/>
      <w:bookmarkStart w:id="61" w:name="_Toc28359017"/>
      <w:bookmarkStart w:id="62" w:name="_Toc21312"/>
      <w:bookmarkStart w:id="63" w:name="_Toc14469"/>
      <w:bookmarkStart w:id="64" w:name="_Toc94215491"/>
      <w:bookmarkStart w:id="65" w:name="_Toc35393634"/>
      <w:bookmarkStart w:id="66" w:name="_Toc21000"/>
      <w:bookmarkStart w:id="67" w:name="_Toc21339"/>
      <w:bookmarkStart w:id="68" w:name="_Toc35393803"/>
      <w:r>
        <w:rPr>
          <w:rFonts w:hint="eastAsia" w:ascii="仿宋" w:hAnsi="仿宋" w:cs="仿宋"/>
          <w:sz w:val="21"/>
          <w:szCs w:val="21"/>
        </w:rPr>
        <w:t>六、公告期限</w:t>
      </w:r>
      <w:bookmarkEnd w:id="59"/>
      <w:bookmarkEnd w:id="60"/>
      <w:bookmarkEnd w:id="61"/>
      <w:bookmarkEnd w:id="62"/>
      <w:bookmarkEnd w:id="63"/>
      <w:bookmarkEnd w:id="64"/>
      <w:bookmarkEnd w:id="65"/>
      <w:bookmarkEnd w:id="66"/>
      <w:bookmarkEnd w:id="67"/>
      <w:bookmarkEnd w:id="68"/>
    </w:p>
    <w:p>
      <w:pPr>
        <w:spacing w:line="480" w:lineRule="atLeast"/>
        <w:ind w:firstLine="420"/>
        <w:rPr>
          <w:rFonts w:ascii="仿宋" w:hAnsi="仿宋" w:eastAsia="仿宋" w:cs="仿宋"/>
          <w:kern w:val="0"/>
          <w:szCs w:val="21"/>
        </w:rPr>
      </w:pPr>
      <w:r>
        <w:rPr>
          <w:rFonts w:hint="eastAsia" w:ascii="仿宋" w:hAnsi="仿宋" w:eastAsia="仿宋" w:cs="仿宋"/>
          <w:szCs w:val="21"/>
        </w:rPr>
        <w:t>自本公告发布之日起</w:t>
      </w:r>
      <w:r>
        <w:rPr>
          <w:rFonts w:hint="eastAsia" w:ascii="仿宋" w:hAnsi="仿宋" w:eastAsia="仿宋" w:cs="仿宋"/>
          <w:szCs w:val="21"/>
          <w:lang w:val="en-US" w:eastAsia="zh-CN"/>
        </w:rPr>
        <w:t>5</w:t>
      </w:r>
      <w:r>
        <w:rPr>
          <w:rFonts w:hint="eastAsia" w:ascii="仿宋" w:hAnsi="仿宋" w:eastAsia="仿宋" w:cs="仿宋"/>
          <w:szCs w:val="21"/>
        </w:rPr>
        <w:t>个工作日。</w:t>
      </w:r>
    </w:p>
    <w:p>
      <w:pPr>
        <w:pStyle w:val="4"/>
        <w:tabs>
          <w:tab w:val="left" w:pos="360"/>
        </w:tabs>
        <w:spacing w:line="480" w:lineRule="atLeast"/>
        <w:jc w:val="both"/>
        <w:rPr>
          <w:rFonts w:ascii="仿宋" w:hAnsi="仿宋" w:cs="仿宋"/>
          <w:sz w:val="21"/>
          <w:szCs w:val="21"/>
        </w:rPr>
      </w:pPr>
      <w:bookmarkStart w:id="69" w:name="_Toc22938"/>
      <w:bookmarkStart w:id="70" w:name="_Toc31408"/>
      <w:bookmarkStart w:id="71" w:name="_Toc35393635"/>
      <w:bookmarkStart w:id="72" w:name="_Toc101"/>
      <w:bookmarkStart w:id="73" w:name="_Toc35393804"/>
      <w:bookmarkStart w:id="74" w:name="_Toc27247"/>
      <w:bookmarkStart w:id="75" w:name="_Toc24818"/>
      <w:bookmarkStart w:id="76" w:name="_Toc94215492"/>
      <w:r>
        <w:rPr>
          <w:rFonts w:hint="eastAsia" w:ascii="仿宋" w:hAnsi="仿宋" w:cs="仿宋"/>
          <w:sz w:val="21"/>
          <w:szCs w:val="21"/>
        </w:rPr>
        <w:t>七、其他补充事宜</w:t>
      </w:r>
      <w:bookmarkEnd w:id="69"/>
      <w:bookmarkEnd w:id="70"/>
      <w:bookmarkEnd w:id="71"/>
      <w:bookmarkEnd w:id="72"/>
      <w:bookmarkEnd w:id="73"/>
      <w:bookmarkEnd w:id="74"/>
      <w:bookmarkEnd w:id="75"/>
      <w:bookmarkEnd w:id="76"/>
    </w:p>
    <w:p>
      <w:pPr>
        <w:spacing w:line="480" w:lineRule="atLeast"/>
        <w:ind w:firstLine="420" w:firstLineChars="200"/>
        <w:rPr>
          <w:rFonts w:ascii="仿宋" w:hAnsi="仿宋" w:eastAsia="仿宋" w:cs="仿宋"/>
          <w:szCs w:val="21"/>
        </w:rPr>
      </w:pPr>
      <w:bookmarkStart w:id="77" w:name="_Toc7389"/>
      <w:bookmarkStart w:id="78" w:name="_Toc94215493"/>
      <w:bookmarkStart w:id="79" w:name="_Toc4385"/>
      <w:bookmarkStart w:id="80" w:name="_Toc35393805"/>
      <w:bookmarkStart w:id="81" w:name="_Toc16429"/>
      <w:bookmarkStart w:id="82" w:name="_Toc28359018"/>
      <w:bookmarkStart w:id="83" w:name="_Toc28359095"/>
      <w:bookmarkStart w:id="84" w:name="_Toc35393636"/>
      <w:bookmarkStart w:id="85" w:name="_Toc12537"/>
      <w:bookmarkStart w:id="86" w:name="_Toc9227"/>
      <w:r>
        <w:rPr>
          <w:rFonts w:hint="eastAsia" w:ascii="仿宋" w:hAnsi="仿宋" w:eastAsia="仿宋" w:cs="仿宋"/>
          <w:szCs w:val="21"/>
        </w:rPr>
        <w:t>开标方式：现场开标</w:t>
      </w:r>
    </w:p>
    <w:p>
      <w:pPr>
        <w:spacing w:line="480" w:lineRule="atLeast"/>
        <w:ind w:firstLine="420" w:firstLineChars="200"/>
      </w:pPr>
      <w:r>
        <w:rPr>
          <w:rFonts w:hint="eastAsia" w:ascii="仿宋" w:hAnsi="仿宋" w:eastAsia="仿宋" w:cs="仿宋"/>
          <w:szCs w:val="21"/>
        </w:rPr>
        <w:t>是否需要缴纳投标保证金：否，本项目不收取投标保证金。</w:t>
      </w:r>
    </w:p>
    <w:p>
      <w:pPr>
        <w:pStyle w:val="4"/>
        <w:tabs>
          <w:tab w:val="left" w:pos="360"/>
        </w:tabs>
        <w:spacing w:line="480" w:lineRule="atLeast"/>
        <w:jc w:val="both"/>
        <w:rPr>
          <w:rFonts w:ascii="仿宋" w:hAnsi="仿宋" w:cs="仿宋"/>
          <w:sz w:val="21"/>
          <w:szCs w:val="21"/>
        </w:rPr>
      </w:pPr>
      <w:r>
        <w:rPr>
          <w:rFonts w:hint="eastAsia" w:ascii="仿宋" w:hAnsi="仿宋" w:cs="仿宋"/>
          <w:sz w:val="21"/>
          <w:szCs w:val="21"/>
        </w:rPr>
        <w:t>八、凡对本次采购提出询问，请按以下方式联系</w:t>
      </w:r>
      <w:bookmarkEnd w:id="77"/>
      <w:bookmarkEnd w:id="78"/>
      <w:bookmarkEnd w:id="79"/>
      <w:bookmarkEnd w:id="80"/>
      <w:bookmarkEnd w:id="81"/>
      <w:bookmarkEnd w:id="82"/>
      <w:bookmarkEnd w:id="83"/>
      <w:bookmarkEnd w:id="84"/>
      <w:bookmarkEnd w:id="85"/>
      <w:bookmarkEnd w:id="86"/>
    </w:p>
    <w:p>
      <w:pPr>
        <w:spacing w:line="480" w:lineRule="atLeast"/>
        <w:ind w:firstLine="420" w:firstLineChars="200"/>
        <w:rPr>
          <w:rFonts w:ascii="仿宋" w:hAnsi="仿宋" w:eastAsia="仿宋" w:cs="仿宋"/>
          <w:b/>
          <w:szCs w:val="21"/>
        </w:rPr>
      </w:pPr>
      <w:bookmarkStart w:id="87" w:name="_Toc28359096"/>
      <w:bookmarkStart w:id="88" w:name="_Toc28359019"/>
      <w:bookmarkStart w:id="89" w:name="_Toc35393806"/>
      <w:bookmarkStart w:id="90" w:name="_Toc35393637"/>
      <w:r>
        <w:rPr>
          <w:rFonts w:hint="eastAsia" w:ascii="仿宋" w:hAnsi="仿宋" w:eastAsia="仿宋" w:cs="仿宋"/>
          <w:b/>
          <w:szCs w:val="21"/>
        </w:rPr>
        <w:t>1.采购人信息</w:t>
      </w:r>
      <w:bookmarkEnd w:id="87"/>
      <w:bookmarkEnd w:id="88"/>
      <w:bookmarkEnd w:id="89"/>
      <w:bookmarkEnd w:id="90"/>
    </w:p>
    <w:p>
      <w:pPr>
        <w:spacing w:line="480" w:lineRule="atLeast"/>
        <w:ind w:firstLine="420"/>
        <w:rPr>
          <w:rFonts w:ascii="仿宋" w:hAnsi="仿宋" w:eastAsia="仿宋" w:cs="仿宋"/>
          <w:szCs w:val="21"/>
        </w:rPr>
      </w:pPr>
      <w:r>
        <w:rPr>
          <w:rFonts w:hint="eastAsia" w:ascii="仿宋" w:hAnsi="仿宋" w:eastAsia="仿宋" w:cs="仿宋"/>
          <w:szCs w:val="21"/>
        </w:rPr>
        <w:t>名    称：中国共产党昆明市呈贡区委员会宣传部</w:t>
      </w:r>
    </w:p>
    <w:p>
      <w:pPr>
        <w:spacing w:line="480" w:lineRule="atLeast"/>
        <w:ind w:firstLine="420"/>
        <w:rPr>
          <w:rFonts w:ascii="仿宋" w:hAnsi="仿宋" w:eastAsia="仿宋" w:cs="仿宋"/>
          <w:szCs w:val="21"/>
        </w:rPr>
      </w:pPr>
      <w:r>
        <w:rPr>
          <w:rFonts w:hint="eastAsia" w:ascii="仿宋" w:hAnsi="仿宋" w:eastAsia="仿宋" w:cs="仿宋"/>
          <w:szCs w:val="21"/>
        </w:rPr>
        <w:t>地    址：云南省昆明市呈贡区呈祥街惠景园D</w:t>
      </w:r>
      <w:r>
        <w:rPr>
          <w:rFonts w:ascii="仿宋" w:hAnsi="仿宋" w:eastAsia="仿宋" w:cs="仿宋"/>
          <w:szCs w:val="21"/>
        </w:rPr>
        <w:t>7</w:t>
      </w:r>
      <w:r>
        <w:rPr>
          <w:rFonts w:hint="eastAsia" w:ascii="仿宋" w:hAnsi="仿宋" w:eastAsia="仿宋" w:cs="仿宋"/>
          <w:szCs w:val="21"/>
        </w:rPr>
        <w:t>栋1</w:t>
      </w:r>
      <w:r>
        <w:rPr>
          <w:rFonts w:ascii="仿宋" w:hAnsi="仿宋" w:eastAsia="仿宋" w:cs="仿宋"/>
          <w:szCs w:val="21"/>
        </w:rPr>
        <w:t>7</w:t>
      </w:r>
      <w:r>
        <w:rPr>
          <w:rFonts w:hint="eastAsia" w:ascii="仿宋" w:hAnsi="仿宋" w:eastAsia="仿宋" w:cs="仿宋"/>
          <w:szCs w:val="21"/>
        </w:rPr>
        <w:t>楼</w:t>
      </w:r>
    </w:p>
    <w:p>
      <w:pPr>
        <w:spacing w:line="480" w:lineRule="atLeast"/>
        <w:ind w:firstLine="420" w:firstLineChars="200"/>
        <w:rPr>
          <w:rFonts w:ascii="仿宋" w:hAnsi="仿宋" w:eastAsia="仿宋" w:cs="仿宋"/>
          <w:szCs w:val="21"/>
        </w:rPr>
      </w:pPr>
      <w:r>
        <w:rPr>
          <w:rFonts w:hint="eastAsia" w:ascii="仿宋" w:hAnsi="仿宋" w:eastAsia="仿宋" w:cs="仿宋"/>
          <w:szCs w:val="21"/>
        </w:rPr>
        <w:t>联 系 人：杨丽</w:t>
      </w:r>
    </w:p>
    <w:p>
      <w:pPr>
        <w:spacing w:line="480" w:lineRule="atLeast"/>
        <w:ind w:firstLine="210" w:firstLineChars="100"/>
      </w:pPr>
      <w:r>
        <w:rPr>
          <w:rFonts w:hint="eastAsia" w:ascii="仿宋" w:hAnsi="仿宋" w:eastAsia="仿宋" w:cs="仿宋"/>
          <w:szCs w:val="21"/>
        </w:rPr>
        <w:t xml:space="preserve">  联系方式：</w:t>
      </w:r>
      <w:bookmarkStart w:id="91" w:name="_Toc15552536"/>
      <w:bookmarkStart w:id="92" w:name="_Toc15550943"/>
      <w:r>
        <w:rPr>
          <w:rFonts w:hint="eastAsia" w:ascii="仿宋" w:hAnsi="仿宋" w:eastAsia="仿宋" w:cs="仿宋"/>
          <w:szCs w:val="21"/>
        </w:rPr>
        <w:t>0</w:t>
      </w:r>
      <w:r>
        <w:rPr>
          <w:rFonts w:ascii="仿宋" w:hAnsi="仿宋" w:eastAsia="仿宋" w:cs="仿宋"/>
          <w:szCs w:val="21"/>
        </w:rPr>
        <w:t>871-67477672</w:t>
      </w:r>
      <w:bookmarkEnd w:id="7"/>
      <w:bookmarkEnd w:id="8"/>
      <w:bookmarkEnd w:id="91"/>
      <w:bookmarkEnd w:id="92"/>
      <w:bookmarkStart w:id="93" w:name="_Toc232416960"/>
      <w:bookmarkStart w:id="94" w:name="_Toc122530371"/>
      <w:bookmarkStart w:id="95" w:name="_Toc15552537"/>
      <w:bookmarkStart w:id="96" w:name="_Toc15550944"/>
    </w:p>
    <w:p>
      <w:pPr>
        <w:pStyle w:val="2"/>
      </w:pPr>
    </w:p>
    <w:p/>
    <w:p>
      <w:pPr>
        <w:pStyle w:val="2"/>
      </w:pPr>
    </w:p>
    <w:p/>
    <w:p>
      <w:pPr>
        <w:pStyle w:val="2"/>
      </w:pPr>
    </w:p>
    <w:p/>
    <w:p>
      <w:pPr>
        <w:pStyle w:val="2"/>
      </w:pPr>
    </w:p>
    <w:p/>
    <w:p/>
    <w:p/>
    <w:bookmarkEnd w:id="93"/>
    <w:bookmarkEnd w:id="94"/>
    <w:bookmarkEnd w:id="95"/>
    <w:bookmarkEnd w:id="96"/>
    <w:p>
      <w:pPr>
        <w:pStyle w:val="3"/>
        <w:rPr>
          <w:rFonts w:ascii="仿宋" w:hAnsi="仿宋" w:cs="仿宋"/>
        </w:rPr>
      </w:pPr>
      <w:bookmarkStart w:id="97" w:name="_Toc12739"/>
      <w:bookmarkStart w:id="98" w:name="_Toc68441617"/>
      <w:bookmarkStart w:id="99" w:name="_Toc122530396"/>
      <w:bookmarkStart w:id="100" w:name="_Toc15552558"/>
      <w:bookmarkStart w:id="101" w:name="_Toc15550965"/>
      <w:bookmarkStart w:id="102" w:name="_Toc232416981"/>
      <w:bookmarkStart w:id="103" w:name="_Toc153621839"/>
      <w:r>
        <w:rPr>
          <w:rFonts w:hint="eastAsia" w:ascii="仿宋" w:hAnsi="仿宋" w:cs="仿宋"/>
        </w:rPr>
        <w:t>第</w:t>
      </w:r>
      <w:r>
        <w:rPr>
          <w:rFonts w:hint="eastAsia" w:ascii="仿宋" w:hAnsi="仿宋" w:cs="仿宋"/>
          <w:lang w:val="en-US" w:eastAsia="zh-CN"/>
        </w:rPr>
        <w:t>二</w:t>
      </w:r>
      <w:r>
        <w:rPr>
          <w:rFonts w:hint="eastAsia" w:ascii="仿宋" w:hAnsi="仿宋" w:cs="仿宋"/>
        </w:rPr>
        <w:t>章 响应文件格式</w:t>
      </w:r>
      <w:bookmarkEnd w:id="97"/>
    </w:p>
    <w:bookmarkEnd w:id="98"/>
    <w:bookmarkEnd w:id="99"/>
    <w:bookmarkEnd w:id="100"/>
    <w:bookmarkEnd w:id="101"/>
    <w:bookmarkEnd w:id="102"/>
    <w:bookmarkEnd w:id="103"/>
    <w:p>
      <w:pPr>
        <w:spacing w:line="360" w:lineRule="auto"/>
        <w:jc w:val="center"/>
        <w:rPr>
          <w:rFonts w:ascii="仿宋" w:hAnsi="仿宋" w:eastAsia="仿宋" w:cs="仿宋"/>
          <w:b/>
          <w:sz w:val="72"/>
          <w:szCs w:val="72"/>
        </w:rPr>
      </w:pPr>
      <w:r>
        <w:rPr>
          <w:rFonts w:hint="eastAsia" w:ascii="仿宋" w:hAnsi="仿宋" w:eastAsia="仿宋" w:cs="仿宋"/>
          <w:b/>
          <w:sz w:val="72"/>
          <w:szCs w:val="72"/>
          <w:u w:val="single"/>
        </w:rPr>
        <w:t>（项目名称）</w:t>
      </w:r>
      <w:r>
        <w:rPr>
          <w:rFonts w:hint="eastAsia" w:ascii="仿宋" w:hAnsi="仿宋" w:eastAsia="仿宋" w:cs="仿宋"/>
          <w:b/>
          <w:sz w:val="72"/>
          <w:szCs w:val="72"/>
        </w:rPr>
        <w:t>采购</w:t>
      </w:r>
    </w:p>
    <w:p>
      <w:pPr>
        <w:spacing w:line="360" w:lineRule="auto"/>
        <w:jc w:val="center"/>
        <w:rPr>
          <w:rFonts w:ascii="仿宋" w:hAnsi="仿宋" w:eastAsia="仿宋" w:cs="仿宋"/>
          <w:sz w:val="24"/>
        </w:rPr>
      </w:pPr>
    </w:p>
    <w:p>
      <w:pPr>
        <w:spacing w:line="360" w:lineRule="auto"/>
        <w:jc w:val="center"/>
        <w:rPr>
          <w:rFonts w:ascii="仿宋" w:hAnsi="仿宋" w:eastAsia="仿宋" w:cs="仿宋"/>
          <w:sz w:val="24"/>
        </w:rPr>
      </w:pPr>
    </w:p>
    <w:p>
      <w:pPr>
        <w:spacing w:line="360" w:lineRule="auto"/>
        <w:jc w:val="center"/>
        <w:rPr>
          <w:rFonts w:ascii="仿宋" w:hAnsi="仿宋" w:eastAsia="仿宋" w:cs="仿宋"/>
          <w:sz w:val="24"/>
        </w:rPr>
      </w:pPr>
    </w:p>
    <w:p>
      <w:pPr>
        <w:spacing w:line="360" w:lineRule="auto"/>
        <w:jc w:val="center"/>
        <w:rPr>
          <w:rFonts w:ascii="仿宋" w:hAnsi="仿宋" w:eastAsia="仿宋" w:cs="仿宋"/>
          <w:sz w:val="24"/>
        </w:rPr>
      </w:pPr>
    </w:p>
    <w:p>
      <w:pPr>
        <w:spacing w:line="360" w:lineRule="auto"/>
        <w:jc w:val="center"/>
        <w:rPr>
          <w:rFonts w:ascii="仿宋" w:hAnsi="仿宋" w:eastAsia="仿宋" w:cs="仿宋"/>
          <w:sz w:val="24"/>
        </w:rPr>
      </w:pPr>
    </w:p>
    <w:p>
      <w:pPr>
        <w:spacing w:line="360" w:lineRule="auto"/>
        <w:jc w:val="center"/>
        <w:rPr>
          <w:rFonts w:ascii="仿宋" w:hAnsi="仿宋" w:eastAsia="仿宋" w:cs="仿宋"/>
          <w:sz w:val="24"/>
        </w:rPr>
      </w:pPr>
    </w:p>
    <w:p>
      <w:pPr>
        <w:spacing w:line="360" w:lineRule="auto"/>
        <w:jc w:val="center"/>
        <w:rPr>
          <w:rFonts w:ascii="仿宋" w:hAnsi="仿宋" w:eastAsia="仿宋" w:cs="仿宋"/>
          <w:sz w:val="24"/>
        </w:rPr>
      </w:pPr>
    </w:p>
    <w:p/>
    <w:p>
      <w:pPr>
        <w:pStyle w:val="2"/>
        <w:spacing w:line="360" w:lineRule="auto"/>
        <w:jc w:val="center"/>
        <w:rPr>
          <w:rFonts w:ascii="仿宋" w:hAnsi="仿宋" w:eastAsia="仿宋" w:cs="仿宋"/>
          <w:sz w:val="24"/>
        </w:rPr>
      </w:pPr>
      <w:r>
        <w:rPr>
          <w:rFonts w:hint="eastAsia" w:ascii="仿宋" w:hAnsi="仿宋" w:eastAsia="仿宋" w:cs="仿宋"/>
          <w:b/>
          <w:sz w:val="84"/>
          <w:szCs w:val="84"/>
        </w:rPr>
        <w:t>响应文件</w:t>
      </w:r>
    </w:p>
    <w:p>
      <w:pPr>
        <w:pStyle w:val="2"/>
        <w:spacing w:line="360" w:lineRule="auto"/>
        <w:ind w:firstLine="3046" w:firstLineChars="1088"/>
        <w:rPr>
          <w:rFonts w:ascii="仿宋" w:hAnsi="仿宋" w:eastAsia="仿宋" w:cs="仿宋"/>
          <w:b/>
          <w:sz w:val="28"/>
          <w:szCs w:val="28"/>
          <w:u w:val="single"/>
        </w:rPr>
      </w:pPr>
      <w:r>
        <w:rPr>
          <w:rFonts w:hint="eastAsia" w:ascii="仿宋" w:hAnsi="仿宋" w:eastAsia="仿宋" w:cs="仿宋"/>
          <w:b/>
          <w:sz w:val="28"/>
          <w:szCs w:val="28"/>
        </w:rPr>
        <w:t>项目编号：</w:t>
      </w:r>
    </w:p>
    <w:p>
      <w:pPr>
        <w:pStyle w:val="2"/>
        <w:spacing w:line="360" w:lineRule="auto"/>
        <w:ind w:firstLine="3046" w:firstLineChars="1088"/>
        <w:rPr>
          <w:rFonts w:ascii="仿宋" w:hAnsi="仿宋" w:eastAsia="仿宋" w:cs="仿宋"/>
          <w:b/>
          <w:sz w:val="28"/>
          <w:szCs w:val="28"/>
        </w:rPr>
      </w:pPr>
    </w:p>
    <w:p>
      <w:pPr>
        <w:spacing w:line="360" w:lineRule="auto"/>
        <w:jc w:val="center"/>
        <w:rPr>
          <w:rFonts w:ascii="仿宋" w:hAnsi="仿宋" w:eastAsia="仿宋" w:cs="仿宋"/>
          <w:sz w:val="24"/>
        </w:rPr>
      </w:pPr>
    </w:p>
    <w:p>
      <w:pPr>
        <w:spacing w:line="360" w:lineRule="auto"/>
        <w:jc w:val="center"/>
        <w:rPr>
          <w:rFonts w:ascii="仿宋" w:hAnsi="仿宋" w:eastAsia="仿宋" w:cs="仿宋"/>
          <w:sz w:val="24"/>
        </w:rPr>
      </w:pPr>
    </w:p>
    <w:p>
      <w:pPr>
        <w:spacing w:line="360" w:lineRule="auto"/>
        <w:jc w:val="center"/>
        <w:rPr>
          <w:rFonts w:ascii="仿宋" w:hAnsi="仿宋" w:eastAsia="仿宋" w:cs="仿宋"/>
          <w:sz w:val="24"/>
        </w:rPr>
      </w:pPr>
    </w:p>
    <w:p/>
    <w:p>
      <w:pPr>
        <w:spacing w:line="360" w:lineRule="auto"/>
        <w:jc w:val="center"/>
        <w:rPr>
          <w:rFonts w:ascii="仿宋" w:hAnsi="仿宋" w:eastAsia="仿宋" w:cs="仿宋"/>
          <w:sz w:val="24"/>
        </w:rPr>
      </w:pPr>
    </w:p>
    <w:p>
      <w:pPr>
        <w:spacing w:line="360" w:lineRule="auto"/>
        <w:jc w:val="center"/>
        <w:rPr>
          <w:rFonts w:ascii="仿宋" w:hAnsi="仿宋" w:eastAsia="仿宋" w:cs="仿宋"/>
          <w:sz w:val="24"/>
        </w:rPr>
      </w:pPr>
    </w:p>
    <w:p/>
    <w:p/>
    <w:p/>
    <w:p/>
    <w:p/>
    <w:p>
      <w:pPr>
        <w:spacing w:line="360" w:lineRule="auto"/>
        <w:ind w:firstLine="1280" w:firstLineChars="400"/>
        <w:rPr>
          <w:rFonts w:ascii="仿宋" w:hAnsi="仿宋" w:eastAsia="仿宋" w:cs="仿宋"/>
          <w:b/>
          <w:bCs/>
          <w:sz w:val="32"/>
          <w:szCs w:val="32"/>
          <w:u w:val="single"/>
        </w:rPr>
      </w:pPr>
      <w:r>
        <w:rPr>
          <w:rFonts w:hint="eastAsia" w:ascii="仿宋" w:hAnsi="仿宋" w:eastAsia="仿宋" w:cs="仿宋"/>
          <w:b/>
          <w:bCs/>
          <w:sz w:val="32"/>
          <w:szCs w:val="32"/>
        </w:rPr>
        <w:t>供应商：</w:t>
      </w:r>
      <w:r>
        <w:rPr>
          <w:rFonts w:hint="eastAsia" w:ascii="仿宋" w:hAnsi="仿宋" w:eastAsia="仿宋" w:cs="仿宋"/>
          <w:b/>
          <w:bCs/>
          <w:sz w:val="32"/>
          <w:szCs w:val="32"/>
          <w:u w:val="single"/>
        </w:rPr>
        <w:t xml:space="preserve">                （盖单位章）</w:t>
      </w:r>
    </w:p>
    <w:p>
      <w:pPr>
        <w:spacing w:line="360" w:lineRule="auto"/>
        <w:ind w:firstLine="1280" w:firstLineChars="400"/>
        <w:rPr>
          <w:rFonts w:ascii="仿宋" w:hAnsi="仿宋" w:eastAsia="仿宋" w:cs="仿宋"/>
          <w:b/>
          <w:bCs/>
          <w:sz w:val="32"/>
          <w:szCs w:val="32"/>
          <w:u w:val="single"/>
        </w:rPr>
      </w:pPr>
      <w:r>
        <w:rPr>
          <w:rFonts w:hint="eastAsia" w:ascii="仿宋" w:hAnsi="仿宋" w:eastAsia="仿宋" w:cs="仿宋"/>
          <w:b/>
          <w:bCs/>
          <w:sz w:val="32"/>
          <w:szCs w:val="32"/>
        </w:rPr>
        <w:t>法定代表人或委托代理人：</w:t>
      </w:r>
      <w:r>
        <w:rPr>
          <w:rFonts w:hint="eastAsia" w:ascii="仿宋" w:hAnsi="仿宋" w:eastAsia="仿宋" w:cs="仿宋"/>
          <w:b/>
          <w:bCs/>
          <w:sz w:val="32"/>
          <w:szCs w:val="32"/>
          <w:u w:val="single"/>
        </w:rPr>
        <w:t xml:space="preserve">      （签字或盖章）</w:t>
      </w:r>
    </w:p>
    <w:p>
      <w:pPr>
        <w:spacing w:line="360" w:lineRule="auto"/>
        <w:ind w:firstLine="1280" w:firstLineChars="400"/>
        <w:rPr>
          <w:rFonts w:ascii="仿宋" w:hAnsi="仿宋" w:eastAsia="仿宋" w:cs="仿宋"/>
          <w:b/>
          <w:bCs/>
          <w:sz w:val="32"/>
          <w:szCs w:val="32"/>
          <w:u w:val="single"/>
        </w:rPr>
      </w:pPr>
      <w:r>
        <w:rPr>
          <w:rFonts w:hint="eastAsia" w:ascii="仿宋" w:hAnsi="仿宋" w:eastAsia="仿宋" w:cs="仿宋"/>
          <w:b/>
          <w:bCs/>
          <w:sz w:val="32"/>
          <w:szCs w:val="32"/>
        </w:rPr>
        <w:t>日  期：</w:t>
      </w:r>
      <w:r>
        <w:rPr>
          <w:rFonts w:hint="eastAsia" w:ascii="仿宋" w:hAnsi="仿宋" w:eastAsia="仿宋" w:cs="仿宋"/>
          <w:b/>
          <w:bCs/>
          <w:sz w:val="32"/>
          <w:szCs w:val="32"/>
          <w:u w:val="single"/>
        </w:rPr>
        <w:t xml:space="preserve">     年   月     日</w:t>
      </w:r>
    </w:p>
    <w:p/>
    <w:p>
      <w:pPr>
        <w:spacing w:line="360" w:lineRule="auto"/>
        <w:jc w:val="left"/>
        <w:rPr>
          <w:rFonts w:ascii="仿宋" w:hAnsi="仿宋" w:eastAsia="仿宋" w:cs="仿宋"/>
          <w:b/>
          <w:szCs w:val="21"/>
        </w:rPr>
      </w:pPr>
    </w:p>
    <w:p>
      <w:pPr>
        <w:pStyle w:val="4"/>
        <w:rPr>
          <w:rFonts w:ascii="仿宋" w:hAnsi="仿宋" w:cs="仿宋"/>
          <w:sz w:val="28"/>
          <w:szCs w:val="28"/>
        </w:rPr>
      </w:pPr>
      <w:bookmarkStart w:id="104" w:name="_Toc94215531"/>
      <w:bookmarkStart w:id="105" w:name="_Toc1419"/>
      <w:bookmarkStart w:id="106" w:name="_Toc267059828"/>
      <w:bookmarkStart w:id="107" w:name="_Toc16480"/>
      <w:bookmarkStart w:id="108" w:name="_Toc467768307"/>
      <w:bookmarkStart w:id="109" w:name="_Toc31997"/>
      <w:bookmarkStart w:id="110" w:name="_Toc28616"/>
      <w:r>
        <w:rPr>
          <w:rFonts w:hint="eastAsia" w:ascii="仿宋" w:hAnsi="仿宋" w:cs="仿宋"/>
          <w:sz w:val="28"/>
          <w:szCs w:val="28"/>
        </w:rPr>
        <w:t>报价文件</w:t>
      </w:r>
    </w:p>
    <w:p>
      <w:pPr>
        <w:pStyle w:val="5"/>
        <w:ind w:firstLine="0" w:firstLineChars="0"/>
        <w:jc w:val="center"/>
      </w:pPr>
      <w:r>
        <w:rPr>
          <w:rFonts w:hint="eastAsia"/>
        </w:rPr>
        <w:t>报价一览表</w:t>
      </w:r>
      <w:bookmarkEnd w:id="104"/>
      <w:bookmarkEnd w:id="105"/>
    </w:p>
    <w:p>
      <w:pPr>
        <w:rPr>
          <w:rFonts w:ascii="仿宋" w:hAnsi="仿宋" w:eastAsia="仿宋" w:cs="仿宋"/>
        </w:rPr>
      </w:pPr>
    </w:p>
    <w:p>
      <w:pPr>
        <w:pStyle w:val="2"/>
        <w:spacing w:line="360" w:lineRule="auto"/>
        <w:jc w:val="left"/>
        <w:rPr>
          <w:rFonts w:ascii="仿宋" w:hAnsi="仿宋" w:eastAsia="仿宋" w:cs="仿宋"/>
          <w:b/>
        </w:rPr>
      </w:pPr>
      <w:r>
        <w:rPr>
          <w:rFonts w:hint="eastAsia" w:ascii="仿宋" w:hAnsi="仿宋" w:eastAsia="仿宋" w:cs="仿宋"/>
          <w:b/>
        </w:rPr>
        <w:t xml:space="preserve">项目名称：                                              </w:t>
      </w:r>
    </w:p>
    <w:p>
      <w:pPr>
        <w:pStyle w:val="2"/>
        <w:spacing w:line="360" w:lineRule="auto"/>
        <w:jc w:val="left"/>
        <w:rPr>
          <w:rFonts w:ascii="仿宋" w:hAnsi="仿宋" w:eastAsia="仿宋" w:cs="仿宋"/>
          <w:b/>
        </w:rPr>
      </w:pPr>
    </w:p>
    <w:p>
      <w:pPr>
        <w:pStyle w:val="2"/>
        <w:spacing w:line="360" w:lineRule="auto"/>
        <w:jc w:val="left"/>
        <w:rPr>
          <w:rFonts w:ascii="仿宋" w:hAnsi="仿宋" w:eastAsia="仿宋" w:cs="仿宋"/>
          <w:u w:val="single"/>
        </w:rPr>
      </w:pPr>
      <w:r>
        <w:rPr>
          <w:rFonts w:hint="eastAsia" w:ascii="仿宋" w:hAnsi="仿宋" w:eastAsia="仿宋" w:cs="仿宋"/>
          <w:b/>
        </w:rPr>
        <w:t>项目编号：</w:t>
      </w:r>
    </w:p>
    <w:tbl>
      <w:tblPr>
        <w:tblStyle w:val="3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869"/>
        <w:gridCol w:w="69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trPr>
        <w:tc>
          <w:tcPr>
            <w:tcW w:w="2869" w:type="dxa"/>
            <w:vAlign w:val="center"/>
          </w:tcPr>
          <w:p>
            <w:pPr>
              <w:jc w:val="center"/>
              <w:rPr>
                <w:rFonts w:ascii="仿宋" w:hAnsi="仿宋" w:eastAsia="仿宋" w:cs="仿宋"/>
              </w:rPr>
            </w:pPr>
            <w:r>
              <w:rPr>
                <w:rFonts w:hint="eastAsia" w:ascii="仿宋" w:hAnsi="仿宋" w:eastAsia="仿宋" w:cs="仿宋"/>
              </w:rPr>
              <w:t>供应商名称</w:t>
            </w:r>
          </w:p>
        </w:tc>
        <w:tc>
          <w:tcPr>
            <w:tcW w:w="6928" w:type="dxa"/>
            <w:vAlign w:val="center"/>
          </w:tcPr>
          <w:p>
            <w:pPr>
              <w:jc w:val="center"/>
              <w:rPr>
                <w:rFonts w:ascii="仿宋" w:hAnsi="仿宋" w:eastAsia="仿宋" w:cs="仿宋"/>
                <w:color w:val="00000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6" w:hRule="atLeast"/>
        </w:trPr>
        <w:tc>
          <w:tcPr>
            <w:tcW w:w="2869" w:type="dxa"/>
            <w:vAlign w:val="center"/>
          </w:tcPr>
          <w:p>
            <w:pPr>
              <w:spacing w:before="240"/>
              <w:jc w:val="center"/>
              <w:rPr>
                <w:rFonts w:ascii="仿宋" w:hAnsi="仿宋" w:eastAsia="仿宋" w:cs="仿宋"/>
              </w:rPr>
            </w:pPr>
            <w:r>
              <w:rPr>
                <w:rFonts w:hint="eastAsia" w:ascii="仿宋" w:hAnsi="仿宋" w:eastAsia="仿宋" w:cs="仿宋"/>
              </w:rPr>
              <w:t>响应报价（元）</w:t>
            </w:r>
          </w:p>
        </w:tc>
        <w:tc>
          <w:tcPr>
            <w:tcW w:w="6928" w:type="dxa"/>
            <w:vAlign w:val="center"/>
          </w:tcPr>
          <w:p>
            <w:pPr>
              <w:rPr>
                <w:rFonts w:ascii="仿宋" w:hAnsi="仿宋" w:eastAsia="仿宋" w:cs="仿宋"/>
                <w:b/>
                <w:color w:val="000000"/>
              </w:rPr>
            </w:pPr>
            <w:r>
              <w:rPr>
                <w:rFonts w:hint="eastAsia" w:ascii="仿宋" w:hAnsi="仿宋" w:eastAsia="仿宋" w:cs="仿宋"/>
                <w:b/>
                <w:color w:val="000000"/>
              </w:rPr>
              <w:t>大写：</w:t>
            </w:r>
          </w:p>
          <w:p>
            <w:pPr>
              <w:rPr>
                <w:rFonts w:ascii="仿宋" w:hAnsi="仿宋" w:eastAsia="仿宋" w:cs="仿宋"/>
                <w:b/>
                <w:color w:val="000000"/>
              </w:rPr>
            </w:pPr>
          </w:p>
          <w:p>
            <w:pPr>
              <w:rPr>
                <w:rFonts w:ascii="仿宋" w:hAnsi="仿宋" w:eastAsia="仿宋" w:cs="仿宋"/>
                <w:color w:val="000000"/>
              </w:rPr>
            </w:pPr>
            <w:r>
              <w:rPr>
                <w:rFonts w:hint="eastAsia" w:ascii="仿宋" w:hAnsi="仿宋" w:eastAsia="仿宋" w:cs="仿宋"/>
                <w:b/>
                <w:color w:val="000000"/>
              </w:rPr>
              <w:t>小写：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0" w:hRule="atLeast"/>
        </w:trPr>
        <w:tc>
          <w:tcPr>
            <w:tcW w:w="2869" w:type="dxa"/>
            <w:vAlign w:val="center"/>
          </w:tcPr>
          <w:p>
            <w:pPr>
              <w:jc w:val="center"/>
              <w:rPr>
                <w:rFonts w:ascii="仿宋" w:hAnsi="仿宋" w:eastAsia="仿宋" w:cs="仿宋"/>
              </w:rPr>
            </w:pPr>
            <w:r>
              <w:rPr>
                <w:rFonts w:hint="eastAsia" w:ascii="仿宋" w:hAnsi="仿宋" w:eastAsia="仿宋" w:cs="仿宋"/>
                <w:color w:val="000000"/>
              </w:rPr>
              <w:t>服务期限</w:t>
            </w:r>
          </w:p>
        </w:tc>
        <w:tc>
          <w:tcPr>
            <w:tcW w:w="6928" w:type="dxa"/>
            <w:vAlign w:val="center"/>
          </w:tcPr>
          <w:p>
            <w:pPr>
              <w:jc w:val="center"/>
              <w:rPr>
                <w:rFonts w:ascii="仿宋" w:hAnsi="仿宋" w:eastAsia="仿宋" w:cs="仿宋"/>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5" w:hRule="atLeast"/>
        </w:trPr>
        <w:tc>
          <w:tcPr>
            <w:tcW w:w="2869" w:type="dxa"/>
            <w:vAlign w:val="center"/>
          </w:tcPr>
          <w:p>
            <w:pPr>
              <w:jc w:val="center"/>
              <w:rPr>
                <w:rFonts w:ascii="仿宋" w:hAnsi="仿宋" w:eastAsia="仿宋" w:cs="仿宋"/>
                <w:color w:val="000000"/>
              </w:rPr>
            </w:pPr>
            <w:r>
              <w:rPr>
                <w:rFonts w:hint="eastAsia" w:ascii="仿宋" w:hAnsi="仿宋" w:eastAsia="仿宋" w:cs="仿宋"/>
                <w:color w:val="000000"/>
                <w:lang w:val="en-US" w:eastAsia="zh-CN"/>
              </w:rPr>
              <w:t>报价</w:t>
            </w:r>
            <w:r>
              <w:rPr>
                <w:rFonts w:hint="eastAsia" w:ascii="仿宋" w:hAnsi="仿宋" w:eastAsia="仿宋" w:cs="仿宋"/>
                <w:color w:val="000000"/>
              </w:rPr>
              <w:t>有效期</w:t>
            </w:r>
          </w:p>
        </w:tc>
        <w:tc>
          <w:tcPr>
            <w:tcW w:w="6928" w:type="dxa"/>
            <w:vAlign w:val="center"/>
          </w:tcPr>
          <w:p>
            <w:pPr>
              <w:rPr>
                <w:rFonts w:ascii="仿宋" w:hAnsi="仿宋" w:eastAsia="仿宋" w:cs="仿宋"/>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41" w:hRule="atLeast"/>
        </w:trPr>
        <w:tc>
          <w:tcPr>
            <w:tcW w:w="9797" w:type="dxa"/>
            <w:gridSpan w:val="2"/>
            <w:vAlign w:val="center"/>
          </w:tcPr>
          <w:p>
            <w:pPr>
              <w:rPr>
                <w:rFonts w:ascii="仿宋" w:hAnsi="仿宋" w:eastAsia="仿宋" w:cs="仿宋"/>
                <w:szCs w:val="21"/>
              </w:rPr>
            </w:pPr>
          </w:p>
          <w:p>
            <w:pPr>
              <w:rPr>
                <w:rFonts w:ascii="仿宋" w:hAnsi="仿宋" w:eastAsia="仿宋" w:cs="仿宋"/>
                <w:szCs w:val="21"/>
              </w:rPr>
            </w:pPr>
            <w:r>
              <w:rPr>
                <w:rFonts w:hint="eastAsia" w:ascii="仿宋" w:hAnsi="仿宋" w:eastAsia="仿宋" w:cs="仿宋"/>
                <w:szCs w:val="21"/>
              </w:rPr>
              <w:t>供应商（公章）：</w:t>
            </w:r>
          </w:p>
          <w:p>
            <w:pPr>
              <w:rPr>
                <w:rFonts w:ascii="仿宋" w:hAnsi="仿宋" w:eastAsia="仿宋" w:cs="仿宋"/>
                <w:szCs w:val="21"/>
              </w:rPr>
            </w:pP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szCs w:val="21"/>
              </w:rPr>
              <w:t>法定代表人或其委托代理人（签字或盖章）：</w:t>
            </w:r>
          </w:p>
          <w:p>
            <w:pPr>
              <w:rPr>
                <w:rFonts w:ascii="仿宋" w:hAnsi="仿宋" w:eastAsia="仿宋" w:cs="仿宋"/>
                <w:szCs w:val="21"/>
              </w:rPr>
            </w:pPr>
          </w:p>
          <w:p>
            <w:pPr>
              <w:rPr>
                <w:rFonts w:ascii="仿宋" w:hAnsi="仿宋" w:eastAsia="仿宋" w:cs="仿宋"/>
                <w:szCs w:val="21"/>
              </w:rPr>
            </w:pPr>
          </w:p>
          <w:p>
            <w:pPr>
              <w:rPr>
                <w:rFonts w:ascii="仿宋" w:hAnsi="仿宋" w:eastAsia="仿宋" w:cs="仿宋"/>
                <w:szCs w:val="21"/>
              </w:rPr>
            </w:pPr>
            <w:r>
              <w:rPr>
                <w:rFonts w:hint="eastAsia" w:ascii="仿宋" w:hAnsi="仿宋" w:eastAsia="仿宋" w:cs="仿宋"/>
                <w:szCs w:val="21"/>
              </w:rPr>
              <w:t>日期：</w:t>
            </w:r>
            <w:r>
              <w:rPr>
                <w:rFonts w:hint="eastAsia" w:ascii="仿宋" w:hAnsi="仿宋" w:eastAsia="仿宋" w:cs="仿宋"/>
                <w:szCs w:val="21"/>
                <w:u w:val="single"/>
              </w:rPr>
              <w:t>　　　</w:t>
            </w:r>
            <w:r>
              <w:rPr>
                <w:rFonts w:hint="eastAsia" w:ascii="仿宋" w:hAnsi="仿宋" w:eastAsia="仿宋" w:cs="仿宋"/>
                <w:szCs w:val="21"/>
              </w:rPr>
              <w:t>年</w:t>
            </w:r>
            <w:r>
              <w:rPr>
                <w:rFonts w:hint="eastAsia" w:ascii="仿宋" w:hAnsi="仿宋" w:eastAsia="仿宋" w:cs="仿宋"/>
                <w:szCs w:val="21"/>
                <w:u w:val="single"/>
              </w:rPr>
              <w:t>　　</w:t>
            </w:r>
            <w:r>
              <w:rPr>
                <w:rFonts w:hint="eastAsia" w:ascii="仿宋" w:hAnsi="仿宋" w:eastAsia="仿宋" w:cs="仿宋"/>
                <w:szCs w:val="21"/>
              </w:rPr>
              <w:t>月</w:t>
            </w:r>
            <w:r>
              <w:rPr>
                <w:rFonts w:hint="eastAsia" w:ascii="仿宋" w:hAnsi="仿宋" w:eastAsia="仿宋" w:cs="仿宋"/>
                <w:szCs w:val="21"/>
                <w:u w:val="single"/>
              </w:rPr>
              <w:t>　　</w:t>
            </w:r>
            <w:r>
              <w:rPr>
                <w:rFonts w:hint="eastAsia" w:ascii="仿宋" w:hAnsi="仿宋" w:eastAsia="仿宋" w:cs="仿宋"/>
                <w:szCs w:val="21"/>
              </w:rPr>
              <w:t>日</w:t>
            </w:r>
          </w:p>
          <w:p>
            <w:pPr>
              <w:rPr>
                <w:rFonts w:ascii="仿宋" w:hAnsi="仿宋" w:eastAsia="仿宋" w:cs="仿宋"/>
                <w:szCs w:val="21"/>
              </w:rPr>
            </w:pPr>
          </w:p>
        </w:tc>
      </w:tr>
    </w:tbl>
    <w:p>
      <w:pPr>
        <w:pStyle w:val="2"/>
        <w:rPr>
          <w:rFonts w:ascii="仿宋" w:hAnsi="仿宋" w:eastAsia="仿宋" w:cs="仿宋"/>
          <w:b/>
          <w:sz w:val="24"/>
        </w:rPr>
      </w:pPr>
    </w:p>
    <w:p>
      <w:pPr>
        <w:rPr>
          <w:rFonts w:ascii="仿宋" w:hAnsi="仿宋" w:eastAsia="仿宋" w:cs="仿宋"/>
          <w:sz w:val="30"/>
          <w:szCs w:val="30"/>
        </w:rPr>
      </w:pPr>
      <w:r>
        <w:rPr>
          <w:rFonts w:hint="eastAsia" w:ascii="仿宋" w:hAnsi="仿宋" w:eastAsia="仿宋" w:cs="仿宋"/>
          <w:sz w:val="30"/>
          <w:szCs w:val="30"/>
        </w:rPr>
        <w:br w:type="page"/>
      </w:r>
    </w:p>
    <w:p>
      <w:pPr>
        <w:pStyle w:val="2"/>
      </w:pPr>
    </w:p>
    <w:p>
      <w:pPr>
        <w:pStyle w:val="5"/>
        <w:ind w:firstLine="562"/>
        <w:jc w:val="center"/>
      </w:pPr>
      <w:bookmarkStart w:id="111" w:name="_Toc12141"/>
      <w:bookmarkStart w:id="112" w:name="_Toc94215532"/>
      <w:r>
        <w:rPr>
          <w:rFonts w:hint="eastAsia"/>
        </w:rPr>
        <w:t>报价承诺</w:t>
      </w:r>
      <w:bookmarkEnd w:id="106"/>
      <w:r>
        <w:rPr>
          <w:rFonts w:hint="eastAsia"/>
        </w:rPr>
        <w:t>函</w:t>
      </w:r>
      <w:bookmarkEnd w:id="107"/>
      <w:bookmarkEnd w:id="108"/>
      <w:bookmarkEnd w:id="109"/>
      <w:bookmarkEnd w:id="110"/>
      <w:bookmarkEnd w:id="111"/>
      <w:bookmarkEnd w:id="112"/>
    </w:p>
    <w:p>
      <w:pPr>
        <w:spacing w:line="360" w:lineRule="auto"/>
        <w:jc w:val="left"/>
        <w:rPr>
          <w:rFonts w:ascii="仿宋" w:hAnsi="仿宋" w:eastAsia="仿宋" w:cs="仿宋"/>
          <w:szCs w:val="21"/>
        </w:rPr>
      </w:pPr>
    </w:p>
    <w:p>
      <w:pPr>
        <w:spacing w:line="360" w:lineRule="auto"/>
        <w:jc w:val="left"/>
        <w:rPr>
          <w:rFonts w:ascii="仿宋" w:hAnsi="仿宋" w:eastAsia="仿宋" w:cs="仿宋"/>
          <w:szCs w:val="21"/>
        </w:rPr>
      </w:pPr>
      <w:r>
        <w:rPr>
          <w:rFonts w:hint="eastAsia" w:ascii="仿宋" w:hAnsi="仿宋" w:eastAsia="仿宋" w:cs="仿宋"/>
          <w:szCs w:val="21"/>
        </w:rPr>
        <w:t>致：(采购人)</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根据贵方为</w:t>
      </w:r>
      <w:r>
        <w:rPr>
          <w:rFonts w:hint="eastAsia" w:ascii="仿宋" w:hAnsi="仿宋" w:eastAsia="仿宋" w:cs="仿宋"/>
          <w:szCs w:val="21"/>
          <w:u w:val="single"/>
        </w:rPr>
        <w:t>（采购项目名称）</w:t>
      </w:r>
      <w:r>
        <w:rPr>
          <w:rFonts w:hint="eastAsia" w:ascii="仿宋" w:hAnsi="仿宋" w:eastAsia="仿宋" w:cs="仿宋"/>
          <w:szCs w:val="21"/>
        </w:rPr>
        <w:t>（项目编号：）的竞争性</w:t>
      </w:r>
      <w:r>
        <w:rPr>
          <w:rFonts w:hint="eastAsia" w:ascii="仿宋" w:hAnsi="仿宋" w:eastAsia="仿宋" w:cs="仿宋"/>
          <w:szCs w:val="21"/>
          <w:lang w:eastAsia="zh-CN"/>
        </w:rPr>
        <w:t>比选</w:t>
      </w:r>
      <w:r>
        <w:rPr>
          <w:rFonts w:hint="eastAsia" w:ascii="仿宋" w:hAnsi="仿宋" w:eastAsia="仿宋" w:cs="仿宋"/>
          <w:szCs w:val="21"/>
        </w:rPr>
        <w:t>邀请，我方正式授权下述签字人</w:t>
      </w:r>
      <w:r>
        <w:rPr>
          <w:rFonts w:hint="eastAsia" w:ascii="仿宋" w:hAnsi="仿宋" w:eastAsia="仿宋" w:cs="仿宋"/>
          <w:szCs w:val="21"/>
          <w:u w:val="single"/>
        </w:rPr>
        <w:t>（姓名和职务）</w:t>
      </w:r>
      <w:r>
        <w:rPr>
          <w:rFonts w:hint="eastAsia" w:ascii="仿宋" w:hAnsi="仿宋" w:eastAsia="仿宋" w:cs="仿宋"/>
          <w:szCs w:val="21"/>
        </w:rPr>
        <w:t>全权代表</w:t>
      </w:r>
      <w:r>
        <w:rPr>
          <w:rFonts w:hint="eastAsia" w:ascii="仿宋" w:hAnsi="仿宋" w:eastAsia="仿宋" w:cs="仿宋"/>
          <w:szCs w:val="21"/>
          <w:u w:val="single"/>
        </w:rPr>
        <w:t>（供应商全称）</w:t>
      </w:r>
      <w:r>
        <w:rPr>
          <w:rFonts w:hint="eastAsia" w:ascii="仿宋" w:hAnsi="仿宋" w:eastAsia="仿宋" w:cs="仿宋"/>
          <w:szCs w:val="21"/>
        </w:rPr>
        <w:t>参加报价。</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据此申请书，签字人兹宣布同意如下：</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1. 按竞争性</w:t>
      </w:r>
      <w:r>
        <w:rPr>
          <w:rFonts w:hint="eastAsia" w:ascii="仿宋" w:hAnsi="仿宋" w:eastAsia="仿宋" w:cs="仿宋"/>
          <w:szCs w:val="21"/>
          <w:lang w:eastAsia="zh-CN"/>
        </w:rPr>
        <w:t>比选</w:t>
      </w:r>
      <w:r>
        <w:rPr>
          <w:rFonts w:hint="eastAsia" w:ascii="仿宋" w:hAnsi="仿宋" w:eastAsia="仿宋" w:cs="仿宋"/>
          <w:szCs w:val="21"/>
        </w:rPr>
        <w:t>文件</w:t>
      </w:r>
      <w:r>
        <w:rPr>
          <w:rFonts w:hint="eastAsia" w:ascii="仿宋" w:hAnsi="仿宋" w:eastAsia="仿宋" w:cs="仿宋"/>
          <w:szCs w:val="21"/>
          <w:lang w:eastAsia="zh-CN"/>
        </w:rPr>
        <w:t>要求</w:t>
      </w:r>
      <w:r>
        <w:rPr>
          <w:rFonts w:hint="eastAsia" w:ascii="仿宋" w:hAnsi="仿宋" w:eastAsia="仿宋" w:cs="仿宋"/>
          <w:szCs w:val="21"/>
        </w:rPr>
        <w:t>，总报价为人民币（大写         ）元（￥         ）。</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2. 我方同意在《供应商须知》规定的递交响应文件截止日期起遵循本竞争性</w:t>
      </w:r>
      <w:r>
        <w:rPr>
          <w:rFonts w:hint="eastAsia" w:ascii="仿宋" w:hAnsi="仿宋" w:eastAsia="仿宋" w:cs="仿宋"/>
          <w:szCs w:val="21"/>
          <w:lang w:eastAsia="zh-CN"/>
        </w:rPr>
        <w:t>比选</w:t>
      </w:r>
      <w:r>
        <w:rPr>
          <w:rFonts w:hint="eastAsia" w:ascii="仿宋" w:hAnsi="仿宋" w:eastAsia="仿宋" w:cs="仿宋"/>
          <w:szCs w:val="21"/>
        </w:rPr>
        <w:t>文件，并在《供应商须知》第10条规定的有效期满之前均具有约束力。如果我方报价被接受，则至合同履行完毕、质保期满为止，本承诺书保持有效。</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3. 我方承诺已经具备《中华人民共和国政府采购法》中规定的参加政府采购活动的供应商应当具备的条件。</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4. 我方承诺严格遵守竞争性</w:t>
      </w:r>
      <w:r>
        <w:rPr>
          <w:rFonts w:hint="eastAsia" w:ascii="仿宋" w:hAnsi="仿宋" w:eastAsia="仿宋" w:cs="仿宋"/>
          <w:szCs w:val="21"/>
          <w:lang w:eastAsia="zh-CN"/>
        </w:rPr>
        <w:t>比选</w:t>
      </w:r>
      <w:r>
        <w:rPr>
          <w:rFonts w:hint="eastAsia" w:ascii="仿宋" w:hAnsi="仿宋" w:eastAsia="仿宋" w:cs="仿宋"/>
          <w:szCs w:val="21"/>
        </w:rPr>
        <w:t>文件中的各项要求及合同条款，在合同生效后</w:t>
      </w:r>
      <w:r>
        <w:rPr>
          <w:rFonts w:hint="eastAsia" w:ascii="仿宋" w:hAnsi="仿宋" w:eastAsia="仿宋" w:cs="仿宋"/>
          <w:szCs w:val="21"/>
          <w:u w:val="single"/>
        </w:rPr>
        <w:t xml:space="preserve">   </w:t>
      </w:r>
      <w:r>
        <w:rPr>
          <w:rFonts w:hint="eastAsia" w:ascii="仿宋" w:hAnsi="仿宋" w:eastAsia="仿宋" w:cs="仿宋"/>
          <w:szCs w:val="21"/>
        </w:rPr>
        <w:t>日内提供服务，并承担合同规定的责任义务。</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5. 同意应贵方要求提供与本次竞争性</w:t>
      </w:r>
      <w:r>
        <w:rPr>
          <w:rFonts w:hint="eastAsia" w:ascii="仿宋" w:hAnsi="仿宋" w:eastAsia="仿宋" w:cs="仿宋"/>
          <w:szCs w:val="21"/>
          <w:lang w:eastAsia="zh-CN"/>
        </w:rPr>
        <w:t>比选</w:t>
      </w:r>
      <w:r>
        <w:rPr>
          <w:rFonts w:hint="eastAsia" w:ascii="仿宋" w:hAnsi="仿宋" w:eastAsia="仿宋" w:cs="仿宋"/>
          <w:szCs w:val="21"/>
        </w:rPr>
        <w:t>有关的任何数据和资料，并保证数据和资料的完整性和真实性，若有违反，我方愿意承担一切后果。若贵方需要，我方愿意提供我方作出的一切承诺的证明材料。</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6. 我方完全理解贵方不一定要接受最低报价的供应商为成交人的行为。</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地址：邮政编码：</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电话：传真：</w:t>
      </w:r>
    </w:p>
    <w:p>
      <w:pPr>
        <w:spacing w:line="360" w:lineRule="auto"/>
        <w:ind w:firstLine="420" w:firstLineChars="200"/>
        <w:jc w:val="left"/>
        <w:rPr>
          <w:rFonts w:ascii="仿宋" w:hAnsi="仿宋" w:eastAsia="仿宋" w:cs="仿宋"/>
          <w:szCs w:val="21"/>
          <w:u w:val="single"/>
        </w:rPr>
      </w:pPr>
      <w:r>
        <w:rPr>
          <w:rFonts w:hint="eastAsia" w:ascii="仿宋" w:hAnsi="仿宋" w:eastAsia="仿宋" w:cs="仿宋"/>
          <w:szCs w:val="21"/>
        </w:rPr>
        <w:t>开户名称：</w:t>
      </w:r>
    </w:p>
    <w:p>
      <w:pPr>
        <w:spacing w:line="360" w:lineRule="auto"/>
        <w:ind w:firstLine="420" w:firstLineChars="200"/>
        <w:jc w:val="left"/>
        <w:rPr>
          <w:rFonts w:ascii="仿宋" w:hAnsi="仿宋" w:eastAsia="仿宋" w:cs="仿宋"/>
          <w:szCs w:val="21"/>
          <w:u w:val="single"/>
        </w:rPr>
      </w:pPr>
      <w:r>
        <w:rPr>
          <w:rFonts w:hint="eastAsia" w:ascii="仿宋" w:hAnsi="仿宋" w:eastAsia="仿宋" w:cs="仿宋"/>
          <w:szCs w:val="21"/>
        </w:rPr>
        <w:t>开户银行：</w:t>
      </w:r>
    </w:p>
    <w:p>
      <w:pPr>
        <w:spacing w:line="360" w:lineRule="auto"/>
        <w:ind w:firstLine="420" w:firstLineChars="200"/>
        <w:jc w:val="left"/>
        <w:rPr>
          <w:rFonts w:ascii="仿宋" w:hAnsi="仿宋" w:eastAsia="仿宋" w:cs="仿宋"/>
          <w:szCs w:val="21"/>
        </w:rPr>
      </w:pPr>
      <w:r>
        <w:rPr>
          <w:rFonts w:hint="eastAsia" w:ascii="仿宋" w:hAnsi="仿宋" w:eastAsia="仿宋" w:cs="仿宋"/>
          <w:szCs w:val="21"/>
        </w:rPr>
        <w:t>帐号：</w:t>
      </w:r>
    </w:p>
    <w:p>
      <w:pPr>
        <w:widowControl/>
        <w:spacing w:line="480" w:lineRule="auto"/>
        <w:ind w:firstLine="441" w:firstLineChars="210"/>
        <w:jc w:val="left"/>
        <w:rPr>
          <w:rFonts w:ascii="仿宋" w:hAnsi="仿宋" w:eastAsia="仿宋" w:cs="仿宋"/>
          <w:color w:val="000000"/>
          <w:kern w:val="0"/>
          <w:szCs w:val="21"/>
        </w:rPr>
      </w:pPr>
      <w:r>
        <w:rPr>
          <w:rFonts w:hint="eastAsia" w:ascii="仿宋" w:hAnsi="仿宋" w:eastAsia="仿宋" w:cs="仿宋"/>
          <w:color w:val="000000"/>
          <w:kern w:val="0"/>
          <w:szCs w:val="21"/>
        </w:rPr>
        <w:t>供应商：</w:t>
      </w:r>
      <w:r>
        <w:rPr>
          <w:rFonts w:hint="eastAsia" w:ascii="仿宋" w:hAnsi="仿宋" w:eastAsia="仿宋" w:cs="仿宋"/>
          <w:color w:val="000000"/>
          <w:kern w:val="0"/>
          <w:szCs w:val="21"/>
          <w:u w:val="single"/>
        </w:rPr>
        <w:t xml:space="preserve">      （加盖公章）</w:t>
      </w:r>
    </w:p>
    <w:p>
      <w:pPr>
        <w:widowControl/>
        <w:spacing w:line="480" w:lineRule="auto"/>
        <w:ind w:firstLine="441" w:firstLineChars="210"/>
        <w:jc w:val="left"/>
        <w:rPr>
          <w:rFonts w:ascii="仿宋" w:hAnsi="仿宋" w:eastAsia="仿宋" w:cs="仿宋"/>
          <w:color w:val="000000"/>
          <w:kern w:val="0"/>
          <w:szCs w:val="21"/>
        </w:rPr>
      </w:pPr>
      <w:r>
        <w:rPr>
          <w:rFonts w:hint="eastAsia" w:ascii="仿宋" w:hAnsi="仿宋" w:eastAsia="仿宋" w:cs="仿宋"/>
          <w:color w:val="000000"/>
          <w:kern w:val="0"/>
          <w:szCs w:val="21"/>
        </w:rPr>
        <w:t>法定代表人或其委托代理人：</w:t>
      </w:r>
      <w:r>
        <w:rPr>
          <w:rFonts w:hint="eastAsia" w:ascii="仿宋" w:hAnsi="仿宋" w:eastAsia="仿宋" w:cs="仿宋"/>
          <w:color w:val="000000"/>
          <w:kern w:val="0"/>
          <w:szCs w:val="21"/>
          <w:u w:val="single"/>
        </w:rPr>
        <w:t xml:space="preserve">       （签字或盖章）</w:t>
      </w:r>
    </w:p>
    <w:p>
      <w:pPr>
        <w:widowControl/>
        <w:tabs>
          <w:tab w:val="left" w:pos="4860"/>
        </w:tabs>
        <w:spacing w:line="480" w:lineRule="auto"/>
        <w:ind w:right="1560" w:firstLine="420" w:firstLineChars="200"/>
        <w:jc w:val="left"/>
        <w:rPr>
          <w:rFonts w:ascii="仿宋" w:hAnsi="仿宋" w:eastAsia="仿宋" w:cs="仿宋"/>
          <w:color w:val="000000"/>
          <w:kern w:val="0"/>
          <w:szCs w:val="21"/>
        </w:rPr>
      </w:pPr>
      <w:r>
        <w:rPr>
          <w:rFonts w:hint="eastAsia" w:ascii="仿宋" w:hAnsi="仿宋" w:eastAsia="仿宋" w:cs="仿宋"/>
          <w:color w:val="000000"/>
          <w:kern w:val="0"/>
          <w:szCs w:val="21"/>
        </w:rPr>
        <w:t>日期：年月日</w:t>
      </w:r>
    </w:p>
    <w:p>
      <w:pPr>
        <w:spacing w:line="360" w:lineRule="auto"/>
        <w:ind w:firstLine="420" w:firstLineChars="200"/>
        <w:jc w:val="left"/>
        <w:rPr>
          <w:rFonts w:ascii="仿宋" w:hAnsi="仿宋" w:eastAsia="仿宋" w:cs="仿宋"/>
          <w:szCs w:val="21"/>
          <w:u w:val="single"/>
        </w:rPr>
      </w:pPr>
    </w:p>
    <w:p>
      <w:pPr>
        <w:spacing w:line="360" w:lineRule="auto"/>
        <w:ind w:firstLine="495" w:firstLineChars="236"/>
        <w:rPr>
          <w:rFonts w:ascii="仿宋" w:hAnsi="仿宋" w:eastAsia="仿宋" w:cs="仿宋"/>
          <w:b/>
          <w:szCs w:val="21"/>
        </w:rPr>
      </w:pPr>
      <w:r>
        <w:rPr>
          <w:rFonts w:hint="eastAsia" w:ascii="仿宋" w:hAnsi="仿宋" w:eastAsia="仿宋" w:cs="仿宋"/>
          <w:b/>
          <w:szCs w:val="21"/>
        </w:rPr>
        <w:t>说明：★1. 未填写本表格的供应商将不能通过符合性审查。</w:t>
      </w:r>
    </w:p>
    <w:p>
      <w:pPr>
        <w:spacing w:line="360" w:lineRule="auto"/>
        <w:ind w:firstLine="1331" w:firstLineChars="634"/>
        <w:rPr>
          <w:rFonts w:ascii="仿宋" w:hAnsi="仿宋" w:eastAsia="仿宋" w:cs="仿宋"/>
          <w:b/>
          <w:szCs w:val="21"/>
        </w:rPr>
      </w:pPr>
      <w:r>
        <w:rPr>
          <w:rFonts w:hint="eastAsia" w:ascii="仿宋" w:hAnsi="仿宋" w:eastAsia="仿宋" w:cs="仿宋"/>
          <w:b/>
          <w:szCs w:val="21"/>
        </w:rPr>
        <w:t>2.本承诺函内容不得擅自修改。</w:t>
      </w:r>
    </w:p>
    <w:p>
      <w:pPr>
        <w:rPr>
          <w:rFonts w:ascii="仿宋" w:hAnsi="仿宋" w:eastAsia="仿宋" w:cs="仿宋"/>
          <w:szCs w:val="21"/>
        </w:rPr>
      </w:pPr>
    </w:p>
    <w:p>
      <w:pPr>
        <w:pStyle w:val="2"/>
      </w:pPr>
    </w:p>
    <w:p/>
    <w:p>
      <w:pPr>
        <w:pStyle w:val="2"/>
      </w:pPr>
    </w:p>
    <w:p>
      <w:pPr>
        <w:sectPr>
          <w:footerReference r:id="rId11" w:type="first"/>
          <w:headerReference r:id="rId8" w:type="default"/>
          <w:footerReference r:id="rId9" w:type="default"/>
          <w:footerReference r:id="rId10" w:type="even"/>
          <w:pgSz w:w="11906" w:h="16838"/>
          <w:pgMar w:top="737" w:right="1134" w:bottom="794" w:left="1191" w:header="510" w:footer="510" w:gutter="0"/>
          <w:cols w:space="720" w:num="1"/>
          <w:docGrid w:type="linesAndChars" w:linePitch="312" w:charSpace="0"/>
        </w:sectPr>
      </w:pPr>
    </w:p>
    <w:p>
      <w:pPr>
        <w:keepNext/>
        <w:keepLines/>
        <w:spacing w:line="400" w:lineRule="exact"/>
        <w:jc w:val="center"/>
        <w:outlineLvl w:val="1"/>
        <w:rPr>
          <w:rFonts w:ascii="仿宋" w:hAnsi="仿宋" w:eastAsia="仿宋" w:cs="仿宋"/>
          <w:b/>
          <w:kern w:val="0"/>
          <w:sz w:val="32"/>
        </w:rPr>
      </w:pPr>
      <w:bookmarkStart w:id="113" w:name="_Toc19607"/>
      <w:bookmarkStart w:id="114" w:name="_Toc94215542"/>
      <w:bookmarkStart w:id="115" w:name="_Toc27874"/>
      <w:bookmarkStart w:id="116" w:name="_Toc48271422"/>
      <w:bookmarkStart w:id="117" w:name="_Toc467768314"/>
      <w:bookmarkStart w:id="118" w:name="_Toc94215537"/>
      <w:bookmarkStart w:id="119" w:name="_Toc27552"/>
      <w:bookmarkStart w:id="120" w:name="_Toc26218"/>
      <w:bookmarkStart w:id="121" w:name="_Toc24687"/>
      <w:r>
        <w:rPr>
          <w:rFonts w:hint="eastAsia" w:ascii="仿宋" w:hAnsi="仿宋" w:eastAsia="仿宋" w:cs="仿宋"/>
          <w:b/>
          <w:kern w:val="0"/>
          <w:sz w:val="28"/>
          <w:szCs w:val="28"/>
        </w:rPr>
        <w:t>资格证明文件</w:t>
      </w:r>
      <w:bookmarkEnd w:id="113"/>
      <w:bookmarkEnd w:id="114"/>
    </w:p>
    <w:p>
      <w:pPr>
        <w:spacing w:line="360" w:lineRule="auto"/>
        <w:ind w:firstLine="482" w:firstLineChars="200"/>
        <w:rPr>
          <w:rFonts w:ascii="仿宋" w:hAnsi="仿宋" w:eastAsia="仿宋" w:cs="仿宋"/>
          <w:b/>
          <w:sz w:val="24"/>
        </w:rPr>
      </w:pPr>
    </w:p>
    <w:p>
      <w:pPr>
        <w:keepNext/>
        <w:keepLines/>
        <w:numPr>
          <w:ilvl w:val="0"/>
          <w:numId w:val="1"/>
        </w:numPr>
        <w:spacing w:before="60" w:line="400" w:lineRule="exact"/>
        <w:ind w:firstLine="482" w:firstLineChars="200"/>
        <w:jc w:val="center"/>
        <w:outlineLvl w:val="2"/>
        <w:rPr>
          <w:rFonts w:ascii="仿宋" w:hAnsi="仿宋" w:eastAsia="仿宋" w:cs="仿宋"/>
          <w:b/>
          <w:sz w:val="24"/>
        </w:rPr>
      </w:pPr>
      <w:r>
        <w:rPr>
          <w:rFonts w:hint="eastAsia" w:ascii="仿宋" w:hAnsi="仿宋" w:eastAsia="仿宋" w:cs="仿宋"/>
          <w:b/>
          <w:sz w:val="24"/>
        </w:rPr>
        <w:t>营业执照或其他证明材料</w:t>
      </w:r>
    </w:p>
    <w:p>
      <w:pPr>
        <w:jc w:val="center"/>
        <w:rPr>
          <w:rFonts w:ascii="仿宋" w:hAnsi="仿宋" w:eastAsia="仿宋" w:cs="仿宋"/>
          <w:sz w:val="24"/>
        </w:rPr>
      </w:pPr>
      <w:r>
        <w:rPr>
          <w:rFonts w:hint="eastAsia" w:ascii="仿宋" w:hAnsi="仿宋" w:eastAsia="仿宋" w:cs="仿宋"/>
          <w:sz w:val="24"/>
        </w:rPr>
        <w:t xml:space="preserve">       附营业执照复印件或其他证明材料。</w:t>
      </w:r>
    </w:p>
    <w:p>
      <w:pPr>
        <w:rPr>
          <w:rFonts w:ascii="仿宋" w:hAnsi="仿宋" w:eastAsia="仿宋" w:cs="仿宋"/>
          <w:sz w:val="24"/>
        </w:rPr>
      </w:pPr>
      <w:bookmarkStart w:id="122" w:name="_Toc19978"/>
      <w:bookmarkStart w:id="123" w:name="_Toc16150"/>
      <w:bookmarkStart w:id="124" w:name="_Toc18163"/>
    </w:p>
    <w:p>
      <w:pPr>
        <w:keepNext/>
        <w:keepLines/>
        <w:spacing w:before="60" w:line="400" w:lineRule="exact"/>
        <w:ind w:firstLine="482" w:firstLineChars="200"/>
        <w:jc w:val="center"/>
        <w:outlineLvl w:val="2"/>
        <w:rPr>
          <w:rFonts w:ascii="仿宋" w:hAnsi="仿宋" w:eastAsia="仿宋" w:cs="仿宋"/>
          <w:b/>
          <w:sz w:val="24"/>
        </w:rPr>
      </w:pPr>
      <w:bookmarkStart w:id="125" w:name="_Toc1615"/>
      <w:bookmarkStart w:id="126" w:name="_Toc94215544"/>
      <w:r>
        <w:rPr>
          <w:rFonts w:hint="eastAsia" w:ascii="仿宋" w:hAnsi="仿宋" w:eastAsia="仿宋" w:cs="仿宋"/>
          <w:b/>
          <w:sz w:val="24"/>
        </w:rPr>
        <w:t>2.</w:t>
      </w:r>
      <w:bookmarkEnd w:id="125"/>
      <w:bookmarkEnd w:id="126"/>
      <w:bookmarkStart w:id="127" w:name="_Toc94215545"/>
      <w:bookmarkStart w:id="128" w:name="_Toc9762"/>
      <w:r>
        <w:rPr>
          <w:rFonts w:hint="eastAsia" w:ascii="仿宋" w:hAnsi="仿宋" w:eastAsia="仿宋" w:cs="仿宋"/>
          <w:b/>
          <w:sz w:val="24"/>
        </w:rPr>
        <w:t>具有良好的商业信誉和健全的财务会计制度</w:t>
      </w:r>
    </w:p>
    <w:p>
      <w:pPr>
        <w:jc w:val="center"/>
        <w:rPr>
          <w:rFonts w:ascii="仿宋" w:hAnsi="仿宋" w:eastAsia="仿宋" w:cs="仿宋"/>
          <w:bCs/>
          <w:sz w:val="24"/>
        </w:rPr>
      </w:pPr>
      <w:r>
        <w:rPr>
          <w:rFonts w:hint="eastAsia" w:ascii="仿宋" w:hAnsi="仿宋" w:eastAsia="仿宋" w:cs="仿宋"/>
          <w:sz w:val="24"/>
        </w:rPr>
        <w:t>附相关证明材料扫描件/复印件。</w:t>
      </w:r>
    </w:p>
    <w:p>
      <w:pPr>
        <w:rPr>
          <w:rFonts w:ascii="仿宋" w:hAnsi="仿宋" w:eastAsia="仿宋" w:cs="仿宋"/>
          <w:sz w:val="24"/>
        </w:rPr>
      </w:pPr>
    </w:p>
    <w:p>
      <w:pPr>
        <w:keepNext/>
        <w:keepLines/>
        <w:spacing w:before="60" w:line="400" w:lineRule="exact"/>
        <w:ind w:firstLine="482" w:firstLineChars="200"/>
        <w:jc w:val="center"/>
        <w:outlineLvl w:val="2"/>
        <w:rPr>
          <w:rFonts w:ascii="仿宋" w:hAnsi="仿宋" w:eastAsia="仿宋" w:cs="仿宋"/>
          <w:b/>
          <w:sz w:val="24"/>
        </w:rPr>
      </w:pPr>
      <w:r>
        <w:rPr>
          <w:rFonts w:hint="eastAsia" w:ascii="仿宋" w:hAnsi="仿宋" w:eastAsia="仿宋" w:cs="仿宋"/>
          <w:b/>
          <w:sz w:val="24"/>
        </w:rPr>
        <w:t>3.</w:t>
      </w:r>
      <w:bookmarkEnd w:id="127"/>
      <w:bookmarkEnd w:id="128"/>
      <w:r>
        <w:rPr>
          <w:rFonts w:hint="eastAsia" w:ascii="仿宋" w:hAnsi="仿宋" w:eastAsia="仿宋" w:cs="仿宋"/>
          <w:b/>
          <w:sz w:val="24"/>
        </w:rPr>
        <w:t>依法缴纳税收和社会保障资金的良好记录</w:t>
      </w:r>
    </w:p>
    <w:p>
      <w:pPr>
        <w:jc w:val="center"/>
        <w:rPr>
          <w:rFonts w:ascii="仿宋" w:hAnsi="仿宋" w:eastAsia="仿宋" w:cs="仿宋"/>
          <w:sz w:val="24"/>
        </w:rPr>
      </w:pPr>
      <w:r>
        <w:rPr>
          <w:rFonts w:hint="eastAsia" w:ascii="仿宋" w:hAnsi="仿宋" w:eastAsia="仿宋" w:cs="仿宋"/>
          <w:sz w:val="24"/>
        </w:rPr>
        <w:t xml:space="preserve">   附完税证明及社保缴纳证明扫描件/复印件。</w:t>
      </w:r>
    </w:p>
    <w:p>
      <w:pPr>
        <w:jc w:val="center"/>
        <w:rPr>
          <w:rFonts w:ascii="仿宋" w:hAnsi="仿宋" w:eastAsia="仿宋" w:cs="仿宋"/>
          <w:sz w:val="24"/>
        </w:rPr>
      </w:pPr>
    </w:p>
    <w:bookmarkEnd w:id="122"/>
    <w:bookmarkEnd w:id="123"/>
    <w:bookmarkEnd w:id="124"/>
    <w:p>
      <w:pPr>
        <w:rPr>
          <w:rFonts w:ascii="仿宋" w:hAnsi="仿宋" w:eastAsia="仿宋" w:cs="仿宋"/>
          <w:sz w:val="24"/>
        </w:rPr>
      </w:pPr>
      <w:bookmarkStart w:id="129" w:name="_Toc14730"/>
      <w:bookmarkStart w:id="130" w:name="_Toc8527"/>
      <w:bookmarkStart w:id="131" w:name="_Toc20008"/>
    </w:p>
    <w:bookmarkEnd w:id="129"/>
    <w:bookmarkEnd w:id="130"/>
    <w:bookmarkEnd w:id="131"/>
    <w:p>
      <w:pPr>
        <w:keepNext/>
        <w:keepLines/>
        <w:numPr>
          <w:ilvl w:val="0"/>
          <w:numId w:val="2"/>
        </w:numPr>
        <w:spacing w:before="60" w:line="400" w:lineRule="exact"/>
        <w:ind w:firstLine="482" w:firstLineChars="200"/>
        <w:jc w:val="center"/>
        <w:outlineLvl w:val="2"/>
        <w:rPr>
          <w:rFonts w:hint="eastAsia" w:ascii="仿宋" w:hAnsi="仿宋" w:eastAsia="仿宋" w:cs="仿宋"/>
          <w:b/>
          <w:sz w:val="24"/>
        </w:rPr>
      </w:pPr>
      <w:bookmarkStart w:id="132" w:name="_Toc94215547"/>
      <w:bookmarkStart w:id="133" w:name="_Toc31341"/>
      <w:r>
        <w:rPr>
          <w:rFonts w:hint="eastAsia" w:ascii="仿宋" w:hAnsi="仿宋" w:eastAsia="仿宋" w:cs="仿宋"/>
          <w:b/>
          <w:sz w:val="24"/>
        </w:rPr>
        <w:t>具有履行合同所必需的设备和专业技术能力的承诺或证明材料</w:t>
      </w:r>
      <w:bookmarkEnd w:id="132"/>
      <w:bookmarkEnd w:id="133"/>
    </w:p>
    <w:p>
      <w:pPr>
        <w:pStyle w:val="2"/>
        <w:numPr>
          <w:ilvl w:val="0"/>
          <w:numId w:val="0"/>
        </w:numPr>
      </w:pPr>
    </w:p>
    <w:p>
      <w:pPr>
        <w:pStyle w:val="2"/>
      </w:pPr>
    </w:p>
    <w:p>
      <w:pPr>
        <w:keepNext/>
        <w:keepLines/>
        <w:spacing w:before="60" w:line="400" w:lineRule="exact"/>
        <w:ind w:firstLine="482" w:firstLineChars="200"/>
        <w:jc w:val="center"/>
        <w:outlineLvl w:val="2"/>
        <w:rPr>
          <w:rFonts w:ascii="仿宋" w:hAnsi="仿宋" w:eastAsia="仿宋" w:cs="仿宋"/>
          <w:b/>
          <w:sz w:val="24"/>
        </w:rPr>
      </w:pPr>
      <w:bookmarkStart w:id="134" w:name="_Toc7940"/>
      <w:bookmarkStart w:id="135" w:name="_Toc20703"/>
      <w:bookmarkStart w:id="136" w:name="_Toc2800"/>
      <w:bookmarkStart w:id="137" w:name="_Toc467768318"/>
      <w:bookmarkStart w:id="138" w:name="_Toc13395"/>
      <w:bookmarkStart w:id="139" w:name="_Toc94215548"/>
      <w:bookmarkStart w:id="140" w:name="_Toc427933072"/>
      <w:r>
        <w:rPr>
          <w:rFonts w:hint="eastAsia" w:ascii="仿宋" w:hAnsi="仿宋" w:eastAsia="仿宋" w:cs="仿宋"/>
          <w:b/>
          <w:sz w:val="24"/>
        </w:rPr>
        <w:t>5.无重大违法记录的书面声明</w:t>
      </w:r>
      <w:bookmarkEnd w:id="134"/>
      <w:bookmarkEnd w:id="135"/>
      <w:bookmarkEnd w:id="136"/>
      <w:bookmarkEnd w:id="137"/>
      <w:bookmarkEnd w:id="138"/>
      <w:bookmarkEnd w:id="139"/>
      <w:bookmarkEnd w:id="140"/>
    </w:p>
    <w:p>
      <w:pPr>
        <w:spacing w:line="360" w:lineRule="auto"/>
        <w:ind w:firstLine="420" w:firstLineChars="200"/>
        <w:rPr>
          <w:rFonts w:ascii="仿宋" w:hAnsi="仿宋" w:eastAsia="仿宋" w:cs="仿宋"/>
          <w:szCs w:val="21"/>
        </w:rPr>
      </w:pPr>
      <w:r>
        <w:rPr>
          <w:rFonts w:hint="eastAsia" w:ascii="仿宋" w:hAnsi="仿宋" w:eastAsia="仿宋" w:cs="仿宋"/>
          <w:szCs w:val="21"/>
          <w:u w:val="single"/>
        </w:rPr>
        <w:t>供应商名称</w:t>
      </w:r>
      <w:r>
        <w:rPr>
          <w:rFonts w:hint="eastAsia" w:ascii="仿宋" w:hAnsi="仿宋" w:eastAsia="仿宋" w:cs="仿宋"/>
          <w:szCs w:val="21"/>
        </w:rPr>
        <w:t>在此声明，我单位参加政府采购活动前3年内未出现因违法经营受到刑事处罚或者责令停产停业、吊销许可证或者执照、较大数额罚款等行政处罚。</w:t>
      </w:r>
    </w:p>
    <w:p>
      <w:pPr>
        <w:spacing w:line="360" w:lineRule="auto"/>
        <w:rPr>
          <w:rFonts w:ascii="仿宋" w:hAnsi="仿宋" w:eastAsia="仿宋" w:cs="仿宋"/>
          <w:szCs w:val="21"/>
        </w:rPr>
      </w:pPr>
    </w:p>
    <w:p>
      <w:pPr>
        <w:widowControl/>
        <w:spacing w:line="480" w:lineRule="auto"/>
        <w:ind w:firstLine="441" w:firstLineChars="210"/>
        <w:jc w:val="left"/>
        <w:rPr>
          <w:rFonts w:ascii="仿宋" w:hAnsi="仿宋" w:eastAsia="仿宋" w:cs="仿宋"/>
          <w:color w:val="000000"/>
          <w:kern w:val="0"/>
          <w:szCs w:val="21"/>
        </w:rPr>
      </w:pPr>
      <w:r>
        <w:rPr>
          <w:rFonts w:hint="eastAsia" w:ascii="仿宋" w:hAnsi="仿宋" w:eastAsia="仿宋" w:cs="仿宋"/>
          <w:color w:val="000000"/>
          <w:kern w:val="0"/>
          <w:szCs w:val="21"/>
        </w:rPr>
        <w:t>供应商：</w:t>
      </w:r>
      <w:r>
        <w:rPr>
          <w:rFonts w:hint="eastAsia" w:ascii="仿宋" w:hAnsi="仿宋" w:eastAsia="仿宋" w:cs="仿宋"/>
          <w:color w:val="000000"/>
          <w:kern w:val="0"/>
          <w:szCs w:val="21"/>
          <w:u w:val="single"/>
        </w:rPr>
        <w:t xml:space="preserve">      （加盖公章）</w:t>
      </w:r>
    </w:p>
    <w:p>
      <w:pPr>
        <w:widowControl/>
        <w:spacing w:line="480" w:lineRule="auto"/>
        <w:ind w:firstLine="441" w:firstLineChars="210"/>
        <w:jc w:val="left"/>
        <w:rPr>
          <w:rFonts w:ascii="仿宋" w:hAnsi="仿宋" w:eastAsia="仿宋" w:cs="仿宋"/>
          <w:color w:val="000000"/>
          <w:kern w:val="0"/>
          <w:szCs w:val="21"/>
        </w:rPr>
      </w:pPr>
      <w:r>
        <w:rPr>
          <w:rFonts w:hint="eastAsia" w:ascii="仿宋" w:hAnsi="仿宋" w:eastAsia="仿宋" w:cs="仿宋"/>
          <w:color w:val="000000"/>
          <w:kern w:val="0"/>
          <w:szCs w:val="21"/>
        </w:rPr>
        <w:t>法定代表人或其委托代理人：</w:t>
      </w:r>
      <w:r>
        <w:rPr>
          <w:rFonts w:hint="eastAsia" w:ascii="仿宋" w:hAnsi="仿宋" w:eastAsia="仿宋" w:cs="仿宋"/>
          <w:color w:val="000000"/>
          <w:kern w:val="0"/>
          <w:szCs w:val="21"/>
          <w:u w:val="single"/>
        </w:rPr>
        <w:t xml:space="preserve">       （签字或盖章）</w:t>
      </w:r>
    </w:p>
    <w:p>
      <w:pPr>
        <w:widowControl/>
        <w:tabs>
          <w:tab w:val="left" w:pos="4860"/>
        </w:tabs>
        <w:spacing w:line="480" w:lineRule="auto"/>
        <w:ind w:right="1560" w:firstLine="420" w:firstLineChars="200"/>
        <w:jc w:val="left"/>
        <w:rPr>
          <w:rFonts w:ascii="仿宋" w:hAnsi="仿宋" w:eastAsia="仿宋" w:cs="仿宋"/>
          <w:color w:val="000000"/>
          <w:kern w:val="0"/>
          <w:szCs w:val="21"/>
        </w:rPr>
      </w:pPr>
      <w:r>
        <w:rPr>
          <w:rFonts w:hint="eastAsia" w:ascii="仿宋" w:hAnsi="仿宋" w:eastAsia="仿宋" w:cs="仿宋"/>
          <w:color w:val="000000"/>
          <w:kern w:val="0"/>
          <w:szCs w:val="21"/>
        </w:rPr>
        <w:t>日期：年月日</w:t>
      </w:r>
    </w:p>
    <w:p>
      <w:pPr>
        <w:keepNext/>
        <w:keepLines/>
        <w:numPr>
          <w:ilvl w:val="0"/>
          <w:numId w:val="3"/>
        </w:numPr>
        <w:spacing w:before="60" w:line="400" w:lineRule="exact"/>
        <w:ind w:firstLine="482" w:firstLineChars="200"/>
        <w:jc w:val="center"/>
        <w:outlineLvl w:val="2"/>
        <w:rPr>
          <w:rFonts w:ascii="仿宋" w:hAnsi="仿宋" w:eastAsia="仿宋" w:cs="仿宋"/>
          <w:b/>
          <w:sz w:val="24"/>
        </w:rPr>
      </w:pPr>
      <w:r>
        <w:rPr>
          <w:rFonts w:hint="eastAsia" w:ascii="仿宋" w:hAnsi="仿宋" w:eastAsia="仿宋" w:cs="仿宋"/>
          <w:b/>
          <w:sz w:val="24"/>
        </w:rPr>
        <w:t>参加项目的供应商未被“信用中国”（www.creditchina.gov.cn）列入失信被执行人、重大税收违法失信主体、政府采购严重违法失信行为记录名单，未被中国政府采购网（www.ccgp.gov.cn）列入政府采购严重违法失信行为记录名单。（请提供截图）。</w:t>
      </w:r>
    </w:p>
    <w:p/>
    <w:p>
      <w:pPr>
        <w:rPr>
          <w:rFonts w:ascii="宋体" w:hAnsi="Courier New"/>
        </w:rPr>
      </w:pPr>
    </w:p>
    <w:p>
      <w:pPr>
        <w:keepNext/>
        <w:keepLines/>
        <w:spacing w:before="60" w:line="400" w:lineRule="exact"/>
        <w:ind w:firstLine="482" w:firstLineChars="200"/>
        <w:jc w:val="center"/>
        <w:outlineLvl w:val="2"/>
        <w:rPr>
          <w:rFonts w:ascii="仿宋" w:hAnsi="仿宋" w:eastAsia="仿宋" w:cs="仿宋"/>
          <w:b/>
          <w:sz w:val="24"/>
        </w:rPr>
      </w:pPr>
      <w:r>
        <w:rPr>
          <w:rFonts w:hint="eastAsia" w:ascii="仿宋" w:hAnsi="仿宋" w:eastAsia="仿宋" w:cs="仿宋"/>
          <w:b/>
          <w:sz w:val="24"/>
        </w:rPr>
        <w:t>7.单位负责人为同一人或者存在直接控股、管理关系的不同供应商，不得参加同一合同项下的政府采购活动。</w:t>
      </w:r>
    </w:p>
    <w:p>
      <w:pPr>
        <w:jc w:val="center"/>
        <w:rPr>
          <w:rFonts w:ascii="仿宋" w:hAnsi="仿宋" w:eastAsia="仿宋" w:cs="仿宋"/>
          <w:sz w:val="24"/>
        </w:rPr>
      </w:pPr>
      <w:r>
        <w:rPr>
          <w:rFonts w:hint="eastAsia" w:ascii="仿宋" w:hAnsi="仿宋" w:eastAsia="仿宋" w:cs="仿宋"/>
          <w:sz w:val="24"/>
        </w:rPr>
        <w:t>附相关承诺书。</w:t>
      </w:r>
    </w:p>
    <w:p>
      <w:pPr>
        <w:rPr>
          <w:rFonts w:ascii="仿宋" w:hAnsi="仿宋" w:eastAsia="仿宋" w:cs="仿宋"/>
          <w:b/>
          <w:sz w:val="24"/>
        </w:rPr>
      </w:pPr>
    </w:p>
    <w:p/>
    <w:p>
      <w:pPr>
        <w:keepNext/>
        <w:keepLines/>
        <w:spacing w:before="60" w:line="400" w:lineRule="exact"/>
        <w:ind w:firstLine="482" w:firstLineChars="200"/>
        <w:jc w:val="center"/>
        <w:outlineLvl w:val="2"/>
        <w:rPr>
          <w:rFonts w:ascii="仿宋" w:hAnsi="仿宋" w:eastAsia="仿宋" w:cs="仿宋"/>
          <w:b/>
          <w:sz w:val="24"/>
        </w:rPr>
      </w:pPr>
      <w:bookmarkStart w:id="141" w:name="_Toc12744"/>
      <w:bookmarkStart w:id="142" w:name="_Toc94215549"/>
      <w:r>
        <w:rPr>
          <w:rFonts w:hint="eastAsia" w:ascii="仿宋" w:hAnsi="仿宋" w:eastAsia="仿宋" w:cs="仿宋"/>
          <w:b/>
          <w:sz w:val="24"/>
        </w:rPr>
        <w:t>8.本项目所要求的资格、资质证书（扫描件加盖公章）</w:t>
      </w:r>
      <w:bookmarkEnd w:id="141"/>
      <w:bookmarkEnd w:id="142"/>
    </w:p>
    <w:p>
      <w:pPr>
        <w:rPr>
          <w:rFonts w:ascii="仿宋" w:hAnsi="仿宋" w:eastAsia="仿宋" w:cs="仿宋"/>
          <w:b/>
          <w:sz w:val="24"/>
        </w:rPr>
      </w:pPr>
    </w:p>
    <w:p>
      <w:pPr>
        <w:pStyle w:val="2"/>
      </w:pPr>
    </w:p>
    <w:p>
      <w:pPr>
        <w:pStyle w:val="2"/>
      </w:pPr>
    </w:p>
    <w:p>
      <w:pPr>
        <w:keepNext/>
        <w:keepLines/>
        <w:spacing w:line="400" w:lineRule="exact"/>
        <w:jc w:val="center"/>
        <w:outlineLvl w:val="1"/>
        <w:rPr>
          <w:rFonts w:ascii="仿宋" w:hAnsi="仿宋" w:eastAsia="仿宋" w:cs="仿宋"/>
          <w:b/>
          <w:kern w:val="0"/>
          <w:sz w:val="28"/>
          <w:szCs w:val="28"/>
        </w:rPr>
      </w:pPr>
      <w:r>
        <w:rPr>
          <w:rFonts w:hint="eastAsia" w:ascii="仿宋" w:hAnsi="仿宋" w:eastAsia="仿宋" w:cs="仿宋"/>
          <w:b/>
          <w:kern w:val="0"/>
          <w:sz w:val="28"/>
          <w:szCs w:val="28"/>
        </w:rPr>
        <w:t>商务技术响应文件</w:t>
      </w:r>
    </w:p>
    <w:p>
      <w:pPr>
        <w:rPr>
          <w:rFonts w:ascii="宋体" w:hAnsi="Calibri"/>
          <w:sz w:val="18"/>
          <w:szCs w:val="18"/>
        </w:rPr>
      </w:pPr>
    </w:p>
    <w:p>
      <w:pPr>
        <w:rPr>
          <w:rFonts w:ascii="宋体" w:hAnsi="Calibri"/>
          <w:sz w:val="18"/>
          <w:szCs w:val="18"/>
        </w:rPr>
      </w:pPr>
    </w:p>
    <w:p>
      <w:pPr>
        <w:pStyle w:val="5"/>
        <w:ind w:firstLine="562"/>
        <w:jc w:val="center"/>
      </w:pPr>
      <w:r>
        <w:rPr>
          <w:rFonts w:hint="eastAsia"/>
        </w:rPr>
        <w:t>法定代表人资格证明书</w:t>
      </w:r>
    </w:p>
    <w:p>
      <w:pPr>
        <w:spacing w:line="360" w:lineRule="auto"/>
        <w:jc w:val="center"/>
        <w:rPr>
          <w:rFonts w:ascii="仿宋" w:hAnsi="仿宋" w:eastAsia="仿宋" w:cs="仿宋"/>
          <w:b/>
          <w:sz w:val="24"/>
        </w:rPr>
      </w:pPr>
    </w:p>
    <w:p>
      <w:pPr>
        <w:spacing w:line="360" w:lineRule="auto"/>
        <w:rPr>
          <w:rFonts w:ascii="仿宋" w:hAnsi="仿宋" w:eastAsia="仿宋" w:cs="仿宋"/>
          <w:szCs w:val="21"/>
        </w:rPr>
      </w:pPr>
      <w:r>
        <w:rPr>
          <w:rFonts w:hint="eastAsia" w:ascii="仿宋" w:hAnsi="仿宋" w:eastAsia="仿宋" w:cs="仿宋"/>
          <w:szCs w:val="21"/>
        </w:rPr>
        <w:t>供 应 商 ：</w:t>
      </w:r>
    </w:p>
    <w:p>
      <w:pPr>
        <w:spacing w:line="360" w:lineRule="auto"/>
        <w:rPr>
          <w:rFonts w:ascii="仿宋" w:hAnsi="仿宋" w:eastAsia="仿宋" w:cs="仿宋"/>
          <w:szCs w:val="21"/>
        </w:rPr>
      </w:pPr>
      <w:r>
        <w:rPr>
          <w:rFonts w:hint="eastAsia" w:ascii="仿宋" w:hAnsi="仿宋" w:eastAsia="仿宋" w:cs="仿宋"/>
          <w:szCs w:val="21"/>
        </w:rPr>
        <w:t>单位性质：</w:t>
      </w:r>
    </w:p>
    <w:p>
      <w:pPr>
        <w:spacing w:line="360" w:lineRule="auto"/>
        <w:rPr>
          <w:rFonts w:ascii="仿宋" w:hAnsi="仿宋" w:eastAsia="仿宋" w:cs="仿宋"/>
          <w:szCs w:val="21"/>
        </w:rPr>
      </w:pPr>
      <w:r>
        <w:rPr>
          <w:rFonts w:hint="eastAsia" w:ascii="仿宋" w:hAnsi="仿宋" w:eastAsia="仿宋" w:cs="仿宋"/>
          <w:szCs w:val="21"/>
        </w:rPr>
        <w:t>地    址：</w:t>
      </w:r>
    </w:p>
    <w:p>
      <w:pPr>
        <w:spacing w:line="360" w:lineRule="auto"/>
        <w:rPr>
          <w:rFonts w:ascii="仿宋" w:hAnsi="仿宋" w:eastAsia="仿宋" w:cs="仿宋"/>
          <w:szCs w:val="21"/>
        </w:rPr>
      </w:pPr>
      <w:r>
        <w:rPr>
          <w:rFonts w:hint="eastAsia" w:ascii="仿宋" w:hAnsi="仿宋" w:eastAsia="仿宋" w:cs="仿宋"/>
          <w:szCs w:val="21"/>
        </w:rPr>
        <w:t>成立时间： 年  月  日</w:t>
      </w:r>
    </w:p>
    <w:p>
      <w:pPr>
        <w:spacing w:line="360" w:lineRule="auto"/>
        <w:rPr>
          <w:rFonts w:ascii="仿宋" w:hAnsi="仿宋" w:eastAsia="仿宋" w:cs="仿宋"/>
          <w:szCs w:val="21"/>
        </w:rPr>
      </w:pPr>
      <w:r>
        <w:rPr>
          <w:rFonts w:hint="eastAsia" w:ascii="仿宋" w:hAnsi="仿宋" w:eastAsia="仿宋" w:cs="仿宋"/>
          <w:szCs w:val="21"/>
        </w:rPr>
        <w:t>经营期限：</w:t>
      </w:r>
    </w:p>
    <w:p>
      <w:pPr>
        <w:spacing w:line="360" w:lineRule="auto"/>
        <w:rPr>
          <w:rFonts w:ascii="仿宋" w:hAnsi="仿宋" w:eastAsia="仿宋" w:cs="仿宋"/>
          <w:szCs w:val="21"/>
        </w:rPr>
      </w:pPr>
      <w:r>
        <w:rPr>
          <w:rFonts w:hint="eastAsia" w:ascii="仿宋" w:hAnsi="仿宋" w:eastAsia="仿宋" w:cs="仿宋"/>
          <w:szCs w:val="21"/>
        </w:rPr>
        <w:t>姓    名：性    别：</w:t>
      </w:r>
    </w:p>
    <w:p>
      <w:pPr>
        <w:spacing w:line="360" w:lineRule="auto"/>
        <w:rPr>
          <w:rFonts w:ascii="仿宋" w:hAnsi="仿宋" w:eastAsia="仿宋" w:cs="仿宋"/>
          <w:szCs w:val="21"/>
        </w:rPr>
      </w:pPr>
      <w:r>
        <w:rPr>
          <w:rFonts w:hint="eastAsia" w:ascii="仿宋" w:hAnsi="仿宋" w:eastAsia="仿宋" w:cs="仿宋"/>
          <w:szCs w:val="21"/>
        </w:rPr>
        <w:t>年    龄：职    务：</w:t>
      </w:r>
    </w:p>
    <w:p>
      <w:pPr>
        <w:spacing w:line="360" w:lineRule="auto"/>
        <w:rPr>
          <w:rFonts w:ascii="仿宋" w:hAnsi="仿宋" w:eastAsia="仿宋" w:cs="仿宋"/>
          <w:szCs w:val="21"/>
        </w:rPr>
      </w:pPr>
      <w:r>
        <w:rPr>
          <w:rFonts w:hint="eastAsia" w:ascii="仿宋" w:hAnsi="仿宋" w:eastAsia="仿宋" w:cs="仿宋"/>
          <w:szCs w:val="21"/>
        </w:rPr>
        <w:t>系（供应商）的法定代表人。</w:t>
      </w:r>
    </w:p>
    <w:p>
      <w:pPr>
        <w:spacing w:line="360" w:lineRule="auto"/>
        <w:rPr>
          <w:rFonts w:ascii="仿宋" w:hAnsi="仿宋" w:eastAsia="仿宋" w:cs="仿宋"/>
          <w:szCs w:val="21"/>
        </w:rPr>
      </w:pPr>
      <w:r>
        <w:rPr>
          <w:rFonts w:hint="eastAsia" w:ascii="仿宋" w:hAnsi="仿宋" w:eastAsia="仿宋" w:cs="仿宋"/>
          <w:szCs w:val="21"/>
        </w:rPr>
        <w:t>特此证明。</w:t>
      </w:r>
    </w:p>
    <w:p>
      <w:pPr>
        <w:spacing w:line="360" w:lineRule="auto"/>
        <w:rPr>
          <w:rFonts w:ascii="仿宋" w:hAnsi="仿宋" w:eastAsia="仿宋" w:cs="仿宋"/>
          <w:szCs w:val="21"/>
        </w:rPr>
      </w:pPr>
    </w:p>
    <w:p>
      <w:pPr>
        <w:spacing w:line="360" w:lineRule="auto"/>
        <w:rPr>
          <w:rFonts w:ascii="仿宋" w:hAnsi="仿宋" w:eastAsia="仿宋" w:cs="仿宋"/>
          <w:szCs w:val="21"/>
        </w:rPr>
      </w:pPr>
    </w:p>
    <w:p>
      <w:pPr>
        <w:spacing w:line="360" w:lineRule="auto"/>
        <w:rPr>
          <w:rFonts w:ascii="仿宋" w:hAnsi="仿宋" w:eastAsia="仿宋" w:cs="仿宋"/>
          <w:szCs w:val="21"/>
        </w:rPr>
      </w:pPr>
    </w:p>
    <w:p>
      <w:pPr>
        <w:spacing w:line="360" w:lineRule="auto"/>
        <w:rPr>
          <w:rFonts w:ascii="仿宋" w:hAnsi="仿宋" w:eastAsia="仿宋" w:cs="仿宋"/>
          <w:szCs w:val="21"/>
        </w:rPr>
      </w:pPr>
    </w:p>
    <w:p>
      <w:pPr>
        <w:spacing w:line="360" w:lineRule="auto"/>
        <w:rPr>
          <w:rFonts w:ascii="仿宋" w:hAnsi="仿宋" w:eastAsia="仿宋" w:cs="仿宋"/>
          <w:szCs w:val="21"/>
        </w:rPr>
      </w:pPr>
      <w:r>
        <w:rPr>
          <w:rFonts w:hint="eastAsia" w:ascii="仿宋" w:hAnsi="仿宋" w:eastAsia="仿宋" w:cs="仿宋"/>
          <w:szCs w:val="21"/>
        </w:rPr>
        <w:t>供应商：</w:t>
      </w:r>
      <w:r>
        <w:rPr>
          <w:rFonts w:hint="eastAsia" w:ascii="仿宋" w:hAnsi="仿宋" w:eastAsia="仿宋" w:cs="仿宋"/>
          <w:szCs w:val="21"/>
          <w:u w:val="single"/>
        </w:rPr>
        <w:t xml:space="preserve">           </w:t>
      </w:r>
      <w:r>
        <w:rPr>
          <w:rFonts w:hint="eastAsia" w:ascii="仿宋" w:hAnsi="仿宋" w:eastAsia="仿宋" w:cs="仿宋"/>
          <w:szCs w:val="21"/>
        </w:rPr>
        <w:t>（盖单位公章）</w:t>
      </w:r>
    </w:p>
    <w:p>
      <w:pPr>
        <w:spacing w:line="360" w:lineRule="auto"/>
        <w:rPr>
          <w:rFonts w:ascii="仿宋" w:hAnsi="仿宋" w:eastAsia="仿宋" w:cs="仿宋"/>
          <w:szCs w:val="21"/>
        </w:rPr>
      </w:pPr>
    </w:p>
    <w:p>
      <w:pPr>
        <w:spacing w:line="360" w:lineRule="auto"/>
        <w:rPr>
          <w:rFonts w:ascii="仿宋" w:hAnsi="仿宋" w:eastAsia="仿宋" w:cs="仿宋"/>
          <w:szCs w:val="21"/>
        </w:rPr>
      </w:pPr>
      <w:r>
        <w:rPr>
          <w:rFonts w:hint="eastAsia" w:ascii="仿宋" w:hAnsi="仿宋" w:eastAsia="仿宋" w:cs="仿宋"/>
          <w:szCs w:val="21"/>
        </w:rPr>
        <w:t xml:space="preserve">日期：   年  月  日      </w:t>
      </w:r>
    </w:p>
    <w:p>
      <w:pPr>
        <w:spacing w:line="360" w:lineRule="auto"/>
        <w:rPr>
          <w:rFonts w:ascii="仿宋" w:hAnsi="仿宋" w:eastAsia="仿宋" w:cs="仿宋"/>
          <w:sz w:val="24"/>
        </w:rPr>
      </w:pPr>
    </w:p>
    <w:p>
      <w:pPr>
        <w:spacing w:line="360" w:lineRule="auto"/>
        <w:rPr>
          <w:rFonts w:ascii="仿宋" w:hAnsi="仿宋" w:eastAsia="仿宋" w:cs="仿宋"/>
          <w:sz w:val="24"/>
        </w:rPr>
      </w:pPr>
    </w:p>
    <w:p>
      <w:pPr>
        <w:spacing w:line="360" w:lineRule="auto"/>
        <w:rPr>
          <w:rFonts w:ascii="仿宋" w:hAnsi="仿宋" w:eastAsia="仿宋" w:cs="仿宋"/>
          <w:sz w:val="24"/>
        </w:rPr>
      </w:pPr>
      <w:r>
        <w:rPr>
          <w:rFonts w:hint="eastAsia" w:ascii="仿宋" w:hAnsi="仿宋" w:eastAsia="仿宋" w:cs="仿宋"/>
          <w:sz w:val="24"/>
        </w:rPr>
        <w:t>注：附法定代表人身份证复印件。</w:t>
      </w:r>
    </w:p>
    <w:p>
      <w:pPr>
        <w:spacing w:line="360" w:lineRule="auto"/>
        <w:rPr>
          <w:rFonts w:ascii="仿宋" w:hAnsi="仿宋" w:eastAsia="仿宋" w:cs="仿宋"/>
          <w:b/>
          <w:sz w:val="24"/>
        </w:rPr>
      </w:pPr>
    </w:p>
    <w:p>
      <w:pPr>
        <w:spacing w:line="360" w:lineRule="auto"/>
        <w:rPr>
          <w:rFonts w:ascii="仿宋" w:hAnsi="仿宋" w:eastAsia="仿宋" w:cs="仿宋"/>
          <w:b/>
          <w:sz w:val="24"/>
        </w:rPr>
      </w:pPr>
    </w:p>
    <w:p>
      <w:pPr>
        <w:spacing w:line="360" w:lineRule="auto"/>
        <w:rPr>
          <w:rFonts w:ascii="仿宋" w:hAnsi="仿宋" w:eastAsia="仿宋" w:cs="仿宋"/>
          <w:b/>
          <w:sz w:val="24"/>
        </w:rPr>
      </w:pPr>
    </w:p>
    <w:p>
      <w:pPr>
        <w:spacing w:line="360" w:lineRule="auto"/>
        <w:rPr>
          <w:rFonts w:ascii="仿宋" w:hAnsi="仿宋" w:eastAsia="仿宋" w:cs="仿宋"/>
          <w:b/>
          <w:sz w:val="24"/>
        </w:rPr>
      </w:pPr>
    </w:p>
    <w:p>
      <w:pPr>
        <w:spacing w:line="360" w:lineRule="auto"/>
        <w:rPr>
          <w:rFonts w:ascii="仿宋" w:hAnsi="仿宋" w:eastAsia="仿宋" w:cs="仿宋"/>
          <w:b/>
          <w:sz w:val="24"/>
        </w:rPr>
      </w:pPr>
    </w:p>
    <w:p>
      <w:pPr>
        <w:rPr>
          <w:rFonts w:ascii="仿宋" w:hAnsi="仿宋" w:eastAsia="仿宋" w:cs="仿宋"/>
          <w:b/>
          <w:sz w:val="24"/>
        </w:rPr>
      </w:pPr>
    </w:p>
    <w:p>
      <w:pPr>
        <w:rPr>
          <w:rFonts w:ascii="仿宋" w:hAnsi="仿宋" w:eastAsia="仿宋" w:cs="仿宋"/>
          <w:b/>
          <w:sz w:val="24"/>
        </w:rPr>
      </w:pPr>
    </w:p>
    <w:p>
      <w:pPr>
        <w:rPr>
          <w:rFonts w:ascii="仿宋" w:hAnsi="仿宋" w:eastAsia="仿宋" w:cs="仿宋"/>
          <w:b/>
          <w:sz w:val="24"/>
        </w:rPr>
      </w:pPr>
    </w:p>
    <w:p>
      <w:pPr>
        <w:rPr>
          <w:rFonts w:ascii="宋体" w:hAnsi="Courier New"/>
        </w:rPr>
      </w:pPr>
    </w:p>
    <w:p>
      <w:pPr>
        <w:spacing w:line="360" w:lineRule="auto"/>
        <w:rPr>
          <w:rFonts w:ascii="仿宋" w:hAnsi="仿宋" w:eastAsia="仿宋" w:cs="仿宋"/>
          <w:b/>
          <w:sz w:val="24"/>
        </w:rPr>
      </w:pPr>
    </w:p>
    <w:p>
      <w:pPr>
        <w:pStyle w:val="5"/>
        <w:ind w:firstLine="562"/>
        <w:jc w:val="center"/>
      </w:pPr>
      <w:r>
        <w:rPr>
          <w:rFonts w:hint="eastAsia"/>
        </w:rPr>
        <w:t>法定代表人授权委托书</w:t>
      </w:r>
    </w:p>
    <w:p>
      <w:pPr>
        <w:spacing w:line="360" w:lineRule="auto"/>
        <w:rPr>
          <w:rFonts w:ascii="仿宋" w:hAnsi="仿宋" w:eastAsia="仿宋" w:cs="仿宋"/>
          <w:sz w:val="24"/>
        </w:rPr>
      </w:pPr>
    </w:p>
    <w:p>
      <w:pPr>
        <w:spacing w:line="360" w:lineRule="auto"/>
        <w:rPr>
          <w:rFonts w:ascii="仿宋" w:hAnsi="仿宋" w:eastAsia="仿宋" w:cs="仿宋"/>
          <w:b/>
          <w:bCs/>
          <w:szCs w:val="21"/>
        </w:rPr>
      </w:pPr>
      <w:r>
        <w:rPr>
          <w:rFonts w:hint="eastAsia" w:ascii="仿宋" w:hAnsi="仿宋" w:eastAsia="仿宋" w:cs="仿宋"/>
          <w:szCs w:val="21"/>
        </w:rPr>
        <w:t>致：</w:t>
      </w:r>
    </w:p>
    <w:p>
      <w:pPr>
        <w:spacing w:line="360" w:lineRule="auto"/>
        <w:ind w:firstLine="420" w:firstLineChars="200"/>
        <w:rPr>
          <w:rFonts w:ascii="仿宋" w:hAnsi="仿宋" w:eastAsia="仿宋" w:cs="仿宋"/>
          <w:szCs w:val="21"/>
        </w:rPr>
      </w:pPr>
      <w:r>
        <w:rPr>
          <w:rFonts w:hint="eastAsia" w:ascii="仿宋" w:hAnsi="仿宋" w:eastAsia="仿宋" w:cs="仿宋"/>
          <w:szCs w:val="21"/>
        </w:rPr>
        <w:t>本授权书声明：</w:t>
      </w:r>
      <w:r>
        <w:rPr>
          <w:rFonts w:hint="eastAsia" w:ascii="仿宋" w:hAnsi="仿宋" w:eastAsia="仿宋" w:cs="仿宋"/>
          <w:szCs w:val="21"/>
          <w:u w:val="single"/>
        </w:rPr>
        <w:t>（供应商全称）</w:t>
      </w:r>
      <w:r>
        <w:rPr>
          <w:rFonts w:hint="eastAsia" w:ascii="仿宋" w:hAnsi="仿宋" w:eastAsia="仿宋" w:cs="仿宋"/>
          <w:szCs w:val="21"/>
        </w:rPr>
        <w:t>的法定代表人代表本公司授权</w:t>
      </w:r>
      <w:r>
        <w:rPr>
          <w:rFonts w:hint="eastAsia" w:ascii="仿宋" w:hAnsi="仿宋" w:eastAsia="仿宋" w:cs="仿宋"/>
          <w:szCs w:val="21"/>
          <w:u w:val="single"/>
        </w:rPr>
        <w:t>（委托代理人姓名）</w:t>
      </w:r>
      <w:r>
        <w:rPr>
          <w:rFonts w:hint="eastAsia" w:ascii="仿宋" w:hAnsi="仿宋" w:eastAsia="仿宋" w:cs="仿宋"/>
          <w:szCs w:val="21"/>
        </w:rPr>
        <w:t>为本公司合法代理人，就贵方组织的有关</w:t>
      </w:r>
      <w:r>
        <w:rPr>
          <w:rFonts w:hint="eastAsia" w:ascii="仿宋" w:hAnsi="仿宋" w:eastAsia="仿宋" w:cs="仿宋"/>
          <w:szCs w:val="21"/>
          <w:u w:val="single"/>
        </w:rPr>
        <w:t>（采购项目名称）</w:t>
      </w:r>
      <w:r>
        <w:rPr>
          <w:rFonts w:hint="eastAsia" w:ascii="仿宋" w:hAnsi="仿宋" w:eastAsia="仿宋" w:cs="仿宋"/>
          <w:szCs w:val="21"/>
        </w:rPr>
        <w:t>项目（文件编号：）的竞争性</w:t>
      </w:r>
      <w:r>
        <w:rPr>
          <w:rFonts w:hint="eastAsia" w:ascii="仿宋" w:hAnsi="仿宋" w:eastAsia="仿宋" w:cs="仿宋"/>
          <w:szCs w:val="21"/>
          <w:lang w:eastAsia="zh-CN"/>
        </w:rPr>
        <w:t>比选</w:t>
      </w:r>
      <w:r>
        <w:rPr>
          <w:rFonts w:hint="eastAsia" w:ascii="仿宋" w:hAnsi="仿宋" w:eastAsia="仿宋" w:cs="仿宋"/>
          <w:szCs w:val="21"/>
        </w:rPr>
        <w:t>采购，以本单位名义处理一切与之有关的事务。</w:t>
      </w:r>
    </w:p>
    <w:p>
      <w:pPr>
        <w:spacing w:line="360" w:lineRule="auto"/>
        <w:ind w:firstLine="420" w:firstLineChars="200"/>
        <w:rPr>
          <w:rFonts w:ascii="仿宋" w:hAnsi="仿宋" w:eastAsia="仿宋" w:cs="仿宋"/>
          <w:szCs w:val="21"/>
        </w:rPr>
      </w:pPr>
      <w:r>
        <w:rPr>
          <w:rFonts w:hint="eastAsia" w:ascii="仿宋" w:hAnsi="仿宋" w:eastAsia="仿宋" w:cs="仿宋"/>
          <w:szCs w:val="21"/>
        </w:rPr>
        <w:t>代理人无转委托权。</w:t>
      </w:r>
    </w:p>
    <w:p>
      <w:pPr>
        <w:spacing w:line="360" w:lineRule="auto"/>
        <w:ind w:firstLine="422" w:firstLineChars="200"/>
        <w:rPr>
          <w:rFonts w:ascii="仿宋" w:hAnsi="仿宋" w:eastAsia="仿宋" w:cs="仿宋"/>
          <w:b/>
          <w:szCs w:val="21"/>
        </w:rPr>
      </w:pPr>
      <w:r>
        <w:rPr>
          <w:rFonts w:hint="eastAsia" w:ascii="仿宋" w:hAnsi="仿宋" w:eastAsia="仿宋" w:cs="仿宋"/>
          <w:b/>
          <w:szCs w:val="21"/>
        </w:rPr>
        <w:t>供应商：</w:t>
      </w:r>
      <w:r>
        <w:rPr>
          <w:rFonts w:hint="eastAsia" w:ascii="仿宋" w:hAnsi="仿宋" w:eastAsia="仿宋" w:cs="仿宋"/>
          <w:b/>
          <w:szCs w:val="21"/>
          <w:u w:val="single"/>
        </w:rPr>
        <w:t xml:space="preserve">          </w:t>
      </w:r>
      <w:r>
        <w:rPr>
          <w:rFonts w:hint="eastAsia" w:ascii="仿宋" w:hAnsi="仿宋" w:eastAsia="仿宋" w:cs="仿宋"/>
          <w:b/>
          <w:szCs w:val="21"/>
        </w:rPr>
        <w:t>（盖单位公章）</w:t>
      </w:r>
    </w:p>
    <w:p>
      <w:pPr>
        <w:spacing w:line="360" w:lineRule="auto"/>
        <w:ind w:firstLine="420" w:firstLineChars="200"/>
        <w:rPr>
          <w:rFonts w:ascii="仿宋" w:hAnsi="仿宋" w:eastAsia="仿宋" w:cs="仿宋"/>
          <w:szCs w:val="21"/>
        </w:rPr>
      </w:pPr>
    </w:p>
    <w:p>
      <w:pPr>
        <w:spacing w:line="360" w:lineRule="auto"/>
        <w:ind w:firstLine="422" w:firstLineChars="200"/>
        <w:rPr>
          <w:rFonts w:ascii="仿宋" w:hAnsi="仿宋" w:eastAsia="仿宋" w:cs="仿宋"/>
          <w:b/>
          <w:szCs w:val="21"/>
        </w:rPr>
      </w:pPr>
      <w:r>
        <w:rPr>
          <w:rFonts w:hint="eastAsia" w:ascii="仿宋" w:hAnsi="仿宋" w:eastAsia="仿宋" w:cs="仿宋"/>
          <w:b/>
          <w:szCs w:val="21"/>
        </w:rPr>
        <w:t>法定代表人：</w:t>
      </w:r>
      <w:r>
        <w:rPr>
          <w:rFonts w:hint="eastAsia" w:ascii="仿宋" w:hAnsi="仿宋" w:eastAsia="仿宋" w:cs="仿宋"/>
          <w:b/>
          <w:szCs w:val="21"/>
          <w:u w:val="single"/>
        </w:rPr>
        <w:t xml:space="preserve">             （</w:t>
      </w:r>
      <w:r>
        <w:rPr>
          <w:rFonts w:hint="eastAsia" w:ascii="仿宋" w:hAnsi="仿宋" w:eastAsia="仿宋" w:cs="仿宋"/>
          <w:b/>
          <w:szCs w:val="21"/>
        </w:rPr>
        <w:t>签字或盖章）</w:t>
      </w:r>
    </w:p>
    <w:p>
      <w:pPr>
        <w:spacing w:line="360" w:lineRule="auto"/>
        <w:ind w:firstLine="420" w:firstLineChars="200"/>
        <w:rPr>
          <w:rFonts w:ascii="仿宋" w:hAnsi="仿宋" w:eastAsia="仿宋" w:cs="仿宋"/>
          <w:szCs w:val="21"/>
          <w:u w:val="single"/>
        </w:rPr>
      </w:pPr>
      <w:r>
        <w:rPr>
          <w:rFonts w:hint="eastAsia" w:ascii="仿宋" w:hAnsi="仿宋" w:eastAsia="仿宋" w:cs="仿宋"/>
          <w:szCs w:val="21"/>
        </w:rPr>
        <w:t>身份证号码：</w:t>
      </w:r>
      <w:r>
        <w:rPr>
          <w:rFonts w:hint="eastAsia" w:ascii="仿宋" w:hAnsi="仿宋" w:eastAsia="仿宋" w:cs="仿宋"/>
          <w:szCs w:val="21"/>
          <w:u w:val="single"/>
        </w:rPr>
        <w:t xml:space="preserve">                           </w:t>
      </w:r>
    </w:p>
    <w:p>
      <w:pPr>
        <w:spacing w:line="360" w:lineRule="auto"/>
        <w:ind w:firstLine="420" w:firstLineChars="200"/>
        <w:rPr>
          <w:rFonts w:ascii="仿宋" w:hAnsi="仿宋" w:eastAsia="仿宋" w:cs="仿宋"/>
          <w:szCs w:val="21"/>
        </w:rPr>
      </w:pPr>
    </w:p>
    <w:p>
      <w:pPr>
        <w:spacing w:line="360" w:lineRule="auto"/>
        <w:ind w:firstLine="422" w:firstLineChars="200"/>
        <w:rPr>
          <w:rFonts w:ascii="仿宋" w:hAnsi="仿宋" w:eastAsia="仿宋" w:cs="仿宋"/>
          <w:b/>
          <w:szCs w:val="21"/>
          <w:u w:val="single"/>
        </w:rPr>
      </w:pPr>
      <w:r>
        <w:rPr>
          <w:rFonts w:hint="eastAsia" w:ascii="仿宋" w:hAnsi="仿宋" w:eastAsia="仿宋" w:cs="仿宋"/>
          <w:b/>
          <w:szCs w:val="21"/>
        </w:rPr>
        <w:t>委托代理人姓名：</w:t>
      </w:r>
      <w:r>
        <w:rPr>
          <w:rFonts w:hint="eastAsia" w:ascii="仿宋" w:hAnsi="仿宋" w:eastAsia="仿宋" w:cs="仿宋"/>
          <w:b/>
          <w:szCs w:val="21"/>
          <w:u w:val="single"/>
        </w:rPr>
        <w:t xml:space="preserve">                         </w:t>
      </w:r>
    </w:p>
    <w:p>
      <w:pPr>
        <w:spacing w:line="360" w:lineRule="auto"/>
        <w:ind w:firstLine="420" w:firstLineChars="200"/>
        <w:rPr>
          <w:rFonts w:ascii="仿宋" w:hAnsi="仿宋" w:eastAsia="仿宋" w:cs="仿宋"/>
          <w:szCs w:val="21"/>
          <w:u w:val="single"/>
        </w:rPr>
      </w:pPr>
      <w:r>
        <w:rPr>
          <w:rFonts w:hint="eastAsia" w:ascii="仿宋" w:hAnsi="仿宋" w:eastAsia="仿宋" w:cs="仿宋"/>
          <w:szCs w:val="21"/>
        </w:rPr>
        <w:t>身份证号码：</w:t>
      </w:r>
      <w:r>
        <w:rPr>
          <w:rFonts w:hint="eastAsia" w:ascii="仿宋" w:hAnsi="仿宋" w:eastAsia="仿宋" w:cs="仿宋"/>
          <w:szCs w:val="21"/>
          <w:u w:val="single"/>
        </w:rPr>
        <w:t xml:space="preserve">                        </w:t>
      </w:r>
    </w:p>
    <w:p>
      <w:pPr>
        <w:spacing w:line="360" w:lineRule="auto"/>
        <w:ind w:firstLine="420" w:firstLineChars="200"/>
        <w:rPr>
          <w:rFonts w:ascii="仿宋" w:hAnsi="仿宋" w:eastAsia="仿宋" w:cs="仿宋"/>
          <w:szCs w:val="21"/>
          <w:u w:val="single"/>
        </w:rPr>
      </w:pPr>
    </w:p>
    <w:p>
      <w:pPr>
        <w:spacing w:line="360" w:lineRule="auto"/>
        <w:ind w:firstLine="420" w:firstLineChars="200"/>
        <w:rPr>
          <w:rFonts w:ascii="仿宋" w:hAnsi="仿宋" w:eastAsia="仿宋" w:cs="仿宋"/>
          <w:szCs w:val="21"/>
        </w:rPr>
      </w:pPr>
      <w:r>
        <w:rPr>
          <w:rFonts w:hint="eastAsia" w:ascii="仿宋" w:hAnsi="仿宋" w:eastAsia="仿宋" w:cs="仿宋"/>
          <w:szCs w:val="21"/>
        </w:rPr>
        <w:t>年  月  日</w:t>
      </w:r>
    </w:p>
    <w:p>
      <w:pPr>
        <w:spacing w:line="360" w:lineRule="auto"/>
        <w:rPr>
          <w:rFonts w:ascii="仿宋" w:hAnsi="仿宋" w:eastAsia="仿宋" w:cs="仿宋"/>
          <w:szCs w:val="21"/>
        </w:rPr>
      </w:pPr>
      <w:r>
        <w:rPr>
          <w:rFonts w:hint="eastAsia" w:ascii="仿宋" w:hAnsi="仿宋" w:eastAsia="仿宋" w:cs="仿宋"/>
          <w:szCs w:val="21"/>
        </w:rPr>
        <w:t>_________________________________________________________________________________________</w:t>
      </w:r>
    </w:p>
    <w:tbl>
      <w:tblPr>
        <w:tblStyle w:val="34"/>
        <w:tblW w:w="0" w:type="auto"/>
        <w:tblInd w:w="0" w:type="dxa"/>
        <w:tblLayout w:type="fixed"/>
        <w:tblCellMar>
          <w:top w:w="0" w:type="dxa"/>
          <w:left w:w="108" w:type="dxa"/>
          <w:bottom w:w="0" w:type="dxa"/>
          <w:right w:w="108" w:type="dxa"/>
        </w:tblCellMar>
      </w:tblPr>
      <w:tblGrid>
        <w:gridCol w:w="2692"/>
        <w:gridCol w:w="3176"/>
      </w:tblGrid>
      <w:tr>
        <w:tblPrEx>
          <w:tblCellMar>
            <w:top w:w="0" w:type="dxa"/>
            <w:left w:w="108" w:type="dxa"/>
            <w:bottom w:w="0" w:type="dxa"/>
            <w:right w:w="108" w:type="dxa"/>
          </w:tblCellMar>
        </w:tblPrEx>
        <w:tc>
          <w:tcPr>
            <w:tcW w:w="2692" w:type="dxa"/>
            <w:tcBorders>
              <w:top w:val="nil"/>
              <w:left w:val="nil"/>
              <w:bottom w:val="nil"/>
              <w:right w:val="nil"/>
            </w:tcBorders>
          </w:tcPr>
          <w:p>
            <w:pPr>
              <w:spacing w:line="360" w:lineRule="auto"/>
              <w:rPr>
                <w:rFonts w:ascii="仿宋" w:hAnsi="仿宋" w:eastAsia="仿宋" w:cs="仿宋"/>
                <w:szCs w:val="21"/>
              </w:rPr>
            </w:pPr>
            <w:r>
              <w:rPr>
                <w:rFonts w:hint="eastAsia" w:ascii="仿宋" w:hAnsi="仿宋" w:eastAsia="仿宋" w:cs="仿宋"/>
                <w:szCs w:val="21"/>
              </w:rPr>
              <w:t>附：</w:t>
            </w:r>
          </w:p>
        </w:tc>
        <w:tc>
          <w:tcPr>
            <w:tcW w:w="3176" w:type="dxa"/>
            <w:tcBorders>
              <w:top w:val="nil"/>
              <w:left w:val="nil"/>
              <w:bottom w:val="nil"/>
              <w:right w:val="nil"/>
            </w:tcBorders>
          </w:tcPr>
          <w:p>
            <w:pPr>
              <w:spacing w:line="360" w:lineRule="auto"/>
              <w:rPr>
                <w:rFonts w:ascii="仿宋" w:hAnsi="仿宋" w:eastAsia="仿宋" w:cs="仿宋"/>
                <w:szCs w:val="21"/>
              </w:rPr>
            </w:pPr>
          </w:p>
        </w:tc>
      </w:tr>
      <w:tr>
        <w:tblPrEx>
          <w:tblCellMar>
            <w:top w:w="0" w:type="dxa"/>
            <w:left w:w="108" w:type="dxa"/>
            <w:bottom w:w="0" w:type="dxa"/>
            <w:right w:w="108" w:type="dxa"/>
          </w:tblCellMar>
        </w:tblPrEx>
        <w:tc>
          <w:tcPr>
            <w:tcW w:w="2692" w:type="dxa"/>
            <w:tcBorders>
              <w:top w:val="nil"/>
              <w:left w:val="nil"/>
              <w:bottom w:val="nil"/>
              <w:right w:val="nil"/>
            </w:tcBorders>
          </w:tcPr>
          <w:p>
            <w:pPr>
              <w:spacing w:line="360" w:lineRule="auto"/>
              <w:rPr>
                <w:rFonts w:ascii="仿宋" w:hAnsi="仿宋" w:eastAsia="仿宋" w:cs="仿宋"/>
                <w:szCs w:val="21"/>
              </w:rPr>
            </w:pPr>
            <w:r>
              <w:rPr>
                <w:rFonts w:hint="eastAsia" w:ascii="仿宋" w:hAnsi="仿宋" w:eastAsia="仿宋" w:cs="仿宋"/>
                <w:szCs w:val="21"/>
              </w:rPr>
              <w:t>委托代理人姓名：</w:t>
            </w:r>
          </w:p>
        </w:tc>
        <w:tc>
          <w:tcPr>
            <w:tcW w:w="3176" w:type="dxa"/>
            <w:tcBorders>
              <w:top w:val="nil"/>
              <w:left w:val="nil"/>
              <w:bottom w:val="nil"/>
              <w:right w:val="nil"/>
            </w:tcBorders>
          </w:tcPr>
          <w:p>
            <w:pPr>
              <w:spacing w:line="360" w:lineRule="auto"/>
              <w:rPr>
                <w:rFonts w:ascii="仿宋" w:hAnsi="仿宋" w:eastAsia="仿宋" w:cs="仿宋"/>
                <w:szCs w:val="21"/>
              </w:rPr>
            </w:pPr>
          </w:p>
        </w:tc>
      </w:tr>
      <w:tr>
        <w:tblPrEx>
          <w:tblCellMar>
            <w:top w:w="0" w:type="dxa"/>
            <w:left w:w="108" w:type="dxa"/>
            <w:bottom w:w="0" w:type="dxa"/>
            <w:right w:w="108" w:type="dxa"/>
          </w:tblCellMar>
        </w:tblPrEx>
        <w:tc>
          <w:tcPr>
            <w:tcW w:w="2692" w:type="dxa"/>
            <w:tcBorders>
              <w:top w:val="nil"/>
              <w:left w:val="nil"/>
              <w:bottom w:val="nil"/>
              <w:right w:val="nil"/>
            </w:tcBorders>
          </w:tcPr>
          <w:p>
            <w:pPr>
              <w:spacing w:line="360" w:lineRule="auto"/>
              <w:rPr>
                <w:rFonts w:ascii="仿宋" w:hAnsi="仿宋" w:eastAsia="仿宋" w:cs="仿宋"/>
                <w:szCs w:val="21"/>
              </w:rPr>
            </w:pPr>
            <w:r>
              <w:rPr>
                <w:rFonts w:hint="eastAsia" w:ascii="仿宋" w:hAnsi="仿宋" w:eastAsia="仿宋" w:cs="仿宋"/>
                <w:szCs w:val="21"/>
              </w:rPr>
              <w:t>职务：</w:t>
            </w:r>
          </w:p>
        </w:tc>
        <w:tc>
          <w:tcPr>
            <w:tcW w:w="3176" w:type="dxa"/>
            <w:tcBorders>
              <w:top w:val="nil"/>
              <w:left w:val="nil"/>
              <w:bottom w:val="nil"/>
              <w:right w:val="nil"/>
            </w:tcBorders>
          </w:tcPr>
          <w:p>
            <w:pPr>
              <w:spacing w:line="360" w:lineRule="auto"/>
              <w:rPr>
                <w:rFonts w:ascii="仿宋" w:hAnsi="仿宋" w:eastAsia="仿宋" w:cs="仿宋"/>
                <w:szCs w:val="21"/>
              </w:rPr>
            </w:pPr>
          </w:p>
        </w:tc>
      </w:tr>
      <w:tr>
        <w:tblPrEx>
          <w:tblCellMar>
            <w:top w:w="0" w:type="dxa"/>
            <w:left w:w="108" w:type="dxa"/>
            <w:bottom w:w="0" w:type="dxa"/>
            <w:right w:w="108" w:type="dxa"/>
          </w:tblCellMar>
        </w:tblPrEx>
        <w:tc>
          <w:tcPr>
            <w:tcW w:w="2692" w:type="dxa"/>
            <w:tcBorders>
              <w:top w:val="nil"/>
              <w:left w:val="nil"/>
              <w:bottom w:val="nil"/>
              <w:right w:val="nil"/>
            </w:tcBorders>
          </w:tcPr>
          <w:p>
            <w:pPr>
              <w:spacing w:line="360" w:lineRule="auto"/>
              <w:rPr>
                <w:rFonts w:ascii="仿宋" w:hAnsi="仿宋" w:eastAsia="仿宋" w:cs="仿宋"/>
                <w:szCs w:val="21"/>
              </w:rPr>
            </w:pPr>
            <w:r>
              <w:rPr>
                <w:rFonts w:hint="eastAsia" w:ascii="仿宋" w:hAnsi="仿宋" w:eastAsia="仿宋" w:cs="仿宋"/>
                <w:szCs w:val="21"/>
              </w:rPr>
              <w:t>详细地址：</w:t>
            </w:r>
          </w:p>
        </w:tc>
        <w:tc>
          <w:tcPr>
            <w:tcW w:w="3176" w:type="dxa"/>
            <w:tcBorders>
              <w:top w:val="nil"/>
              <w:left w:val="nil"/>
              <w:bottom w:val="nil"/>
              <w:right w:val="nil"/>
            </w:tcBorders>
          </w:tcPr>
          <w:p>
            <w:pPr>
              <w:spacing w:line="360" w:lineRule="auto"/>
              <w:rPr>
                <w:rFonts w:ascii="仿宋" w:hAnsi="仿宋" w:eastAsia="仿宋" w:cs="仿宋"/>
                <w:szCs w:val="21"/>
              </w:rPr>
            </w:pPr>
          </w:p>
        </w:tc>
      </w:tr>
      <w:tr>
        <w:tblPrEx>
          <w:tblCellMar>
            <w:top w:w="0" w:type="dxa"/>
            <w:left w:w="108" w:type="dxa"/>
            <w:bottom w:w="0" w:type="dxa"/>
            <w:right w:w="108" w:type="dxa"/>
          </w:tblCellMar>
        </w:tblPrEx>
        <w:tc>
          <w:tcPr>
            <w:tcW w:w="2692" w:type="dxa"/>
            <w:tcBorders>
              <w:top w:val="nil"/>
              <w:left w:val="nil"/>
              <w:bottom w:val="nil"/>
              <w:right w:val="nil"/>
            </w:tcBorders>
          </w:tcPr>
          <w:p>
            <w:pPr>
              <w:spacing w:line="360" w:lineRule="auto"/>
              <w:rPr>
                <w:rFonts w:ascii="仿宋" w:hAnsi="仿宋" w:eastAsia="仿宋" w:cs="仿宋"/>
                <w:szCs w:val="21"/>
              </w:rPr>
            </w:pPr>
            <w:r>
              <w:rPr>
                <w:rFonts w:hint="eastAsia" w:ascii="仿宋" w:hAnsi="仿宋" w:eastAsia="仿宋" w:cs="仿宋"/>
                <w:szCs w:val="21"/>
              </w:rPr>
              <w:t>电话：</w:t>
            </w:r>
          </w:p>
        </w:tc>
        <w:tc>
          <w:tcPr>
            <w:tcW w:w="3176" w:type="dxa"/>
            <w:tcBorders>
              <w:top w:val="nil"/>
              <w:left w:val="nil"/>
              <w:bottom w:val="nil"/>
              <w:right w:val="nil"/>
            </w:tcBorders>
          </w:tcPr>
          <w:p>
            <w:pPr>
              <w:spacing w:line="360" w:lineRule="auto"/>
              <w:rPr>
                <w:rFonts w:ascii="仿宋" w:hAnsi="仿宋" w:eastAsia="仿宋" w:cs="仿宋"/>
                <w:szCs w:val="21"/>
              </w:rPr>
            </w:pPr>
          </w:p>
        </w:tc>
      </w:tr>
    </w:tbl>
    <w:p>
      <w:pPr>
        <w:spacing w:line="360" w:lineRule="auto"/>
        <w:rPr>
          <w:rFonts w:ascii="仿宋" w:hAnsi="仿宋" w:eastAsia="仿宋" w:cs="仿宋"/>
          <w:szCs w:val="21"/>
        </w:rPr>
      </w:pPr>
    </w:p>
    <w:p>
      <w:r>
        <w:rPr>
          <w:rFonts w:hint="eastAsia" w:ascii="仿宋" w:hAnsi="仿宋" w:eastAsia="仿宋" w:cs="仿宋"/>
          <w:szCs w:val="21"/>
        </w:rPr>
        <w:t>委托代理人身份证复印件:</w:t>
      </w:r>
      <w:r>
        <w:rPr>
          <w:rFonts w:hint="eastAsia" w:ascii="仿宋" w:hAnsi="仿宋" w:eastAsia="仿宋" w:cs="仿宋"/>
          <w:szCs w:val="21"/>
        </w:rPr>
        <w:br w:type="page"/>
      </w:r>
    </w:p>
    <w:p>
      <w:pPr>
        <w:pStyle w:val="5"/>
        <w:ind w:firstLine="0" w:firstLineChars="0"/>
        <w:jc w:val="center"/>
      </w:pPr>
      <w:r>
        <w:rPr>
          <w:rFonts w:hint="eastAsia"/>
        </w:rPr>
        <w:t>类似项目业绩</w:t>
      </w:r>
    </w:p>
    <w:p>
      <w:pPr>
        <w:ind w:firstLine="420"/>
      </w:pPr>
    </w:p>
    <w:p>
      <w:pPr>
        <w:jc w:val="center"/>
      </w:pPr>
    </w:p>
    <w:tbl>
      <w:tblPr>
        <w:tblStyle w:val="3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70"/>
        <w:gridCol w:w="1971"/>
        <w:gridCol w:w="1971"/>
        <w:gridCol w:w="1723"/>
        <w:gridCol w:w="23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1970" w:type="dxa"/>
            <w:vAlign w:val="center"/>
          </w:tcPr>
          <w:p>
            <w:pPr>
              <w:jc w:val="center"/>
              <w:rPr>
                <w:rFonts w:ascii="仿宋" w:hAnsi="仿宋" w:eastAsia="仿宋" w:cs="仿宋"/>
                <w:szCs w:val="21"/>
              </w:rPr>
            </w:pPr>
            <w:r>
              <w:rPr>
                <w:rFonts w:hint="eastAsia" w:ascii="仿宋" w:hAnsi="仿宋" w:eastAsia="仿宋" w:cs="仿宋"/>
                <w:szCs w:val="21"/>
              </w:rPr>
              <w:t>委托单位</w:t>
            </w:r>
          </w:p>
        </w:tc>
        <w:tc>
          <w:tcPr>
            <w:tcW w:w="1971" w:type="dxa"/>
            <w:vAlign w:val="center"/>
          </w:tcPr>
          <w:p>
            <w:pPr>
              <w:jc w:val="center"/>
              <w:rPr>
                <w:rFonts w:ascii="仿宋" w:hAnsi="仿宋" w:eastAsia="仿宋" w:cs="仿宋"/>
                <w:szCs w:val="21"/>
              </w:rPr>
            </w:pPr>
            <w:r>
              <w:rPr>
                <w:rFonts w:hint="eastAsia" w:ascii="仿宋" w:hAnsi="仿宋" w:eastAsia="仿宋" w:cs="仿宋"/>
                <w:szCs w:val="21"/>
              </w:rPr>
              <w:t>项目名称</w:t>
            </w:r>
          </w:p>
        </w:tc>
        <w:tc>
          <w:tcPr>
            <w:tcW w:w="1971" w:type="dxa"/>
            <w:vAlign w:val="center"/>
          </w:tcPr>
          <w:p>
            <w:pPr>
              <w:jc w:val="center"/>
              <w:rPr>
                <w:rFonts w:ascii="仿宋" w:hAnsi="仿宋" w:eastAsia="仿宋" w:cs="仿宋"/>
                <w:szCs w:val="21"/>
              </w:rPr>
            </w:pPr>
            <w:r>
              <w:rPr>
                <w:rFonts w:hint="eastAsia" w:ascii="仿宋" w:hAnsi="仿宋" w:eastAsia="仿宋" w:cs="仿宋"/>
                <w:szCs w:val="21"/>
              </w:rPr>
              <w:t>服务内容</w:t>
            </w:r>
          </w:p>
        </w:tc>
        <w:tc>
          <w:tcPr>
            <w:tcW w:w="1723" w:type="dxa"/>
            <w:vAlign w:val="center"/>
          </w:tcPr>
          <w:p>
            <w:pPr>
              <w:jc w:val="center"/>
              <w:rPr>
                <w:rFonts w:ascii="仿宋" w:hAnsi="仿宋" w:eastAsia="仿宋" w:cs="仿宋"/>
                <w:szCs w:val="21"/>
              </w:rPr>
            </w:pPr>
            <w:r>
              <w:rPr>
                <w:rFonts w:hint="eastAsia" w:ascii="仿宋" w:hAnsi="仿宋" w:eastAsia="仿宋" w:cs="仿宋"/>
                <w:szCs w:val="21"/>
              </w:rPr>
              <w:t>项目起、止时间</w:t>
            </w:r>
          </w:p>
          <w:p>
            <w:pPr>
              <w:jc w:val="center"/>
              <w:rPr>
                <w:rFonts w:ascii="仿宋" w:hAnsi="仿宋" w:eastAsia="仿宋" w:cs="仿宋"/>
                <w:szCs w:val="21"/>
              </w:rPr>
            </w:pPr>
            <w:r>
              <w:rPr>
                <w:rFonts w:hint="eastAsia" w:ascii="仿宋" w:hAnsi="仿宋" w:eastAsia="仿宋" w:cs="仿宋"/>
                <w:szCs w:val="21"/>
              </w:rPr>
              <w:t>（年/月/日）</w:t>
            </w:r>
          </w:p>
        </w:tc>
        <w:tc>
          <w:tcPr>
            <w:tcW w:w="2343" w:type="dxa"/>
            <w:vAlign w:val="center"/>
          </w:tcPr>
          <w:p>
            <w:pPr>
              <w:jc w:val="center"/>
              <w:rPr>
                <w:rFonts w:ascii="仿宋" w:hAnsi="仿宋" w:eastAsia="仿宋" w:cs="仿宋"/>
                <w:szCs w:val="21"/>
              </w:rPr>
            </w:pPr>
            <w:r>
              <w:rPr>
                <w:rFonts w:hint="eastAsia" w:ascii="仿宋" w:hAnsi="仿宋" w:eastAsia="仿宋" w:cs="仿宋"/>
                <w:szCs w:val="21"/>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1970"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723" w:type="dxa"/>
            <w:vAlign w:val="center"/>
          </w:tcPr>
          <w:p>
            <w:pPr>
              <w:rPr>
                <w:rFonts w:ascii="仿宋" w:hAnsi="仿宋" w:eastAsia="仿宋" w:cs="仿宋"/>
                <w:szCs w:val="21"/>
              </w:rPr>
            </w:pPr>
          </w:p>
        </w:tc>
        <w:tc>
          <w:tcPr>
            <w:tcW w:w="2343" w:type="dxa"/>
            <w:vAlign w:val="center"/>
          </w:tcPr>
          <w:p>
            <w:pPr>
              <w:rPr>
                <w:rFonts w:ascii="仿宋" w:hAnsi="仿宋" w:eastAsia="仿宋" w:cs="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1970"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723" w:type="dxa"/>
            <w:vAlign w:val="center"/>
          </w:tcPr>
          <w:p>
            <w:pPr>
              <w:rPr>
                <w:rFonts w:ascii="仿宋" w:hAnsi="仿宋" w:eastAsia="仿宋" w:cs="仿宋"/>
                <w:szCs w:val="21"/>
              </w:rPr>
            </w:pPr>
          </w:p>
        </w:tc>
        <w:tc>
          <w:tcPr>
            <w:tcW w:w="2343" w:type="dxa"/>
            <w:vAlign w:val="center"/>
          </w:tcPr>
          <w:p>
            <w:pPr>
              <w:rPr>
                <w:rFonts w:ascii="仿宋" w:hAnsi="仿宋" w:eastAsia="仿宋" w:cs="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1970"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723" w:type="dxa"/>
            <w:vAlign w:val="center"/>
          </w:tcPr>
          <w:p>
            <w:pPr>
              <w:rPr>
                <w:rFonts w:ascii="仿宋" w:hAnsi="仿宋" w:eastAsia="仿宋" w:cs="仿宋"/>
                <w:szCs w:val="21"/>
              </w:rPr>
            </w:pPr>
          </w:p>
        </w:tc>
        <w:tc>
          <w:tcPr>
            <w:tcW w:w="2343" w:type="dxa"/>
            <w:vAlign w:val="center"/>
          </w:tcPr>
          <w:p>
            <w:pPr>
              <w:rPr>
                <w:rFonts w:ascii="仿宋" w:hAnsi="仿宋" w:eastAsia="仿宋" w:cs="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1970"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723" w:type="dxa"/>
            <w:vAlign w:val="center"/>
          </w:tcPr>
          <w:p>
            <w:pPr>
              <w:rPr>
                <w:rFonts w:ascii="仿宋" w:hAnsi="仿宋" w:eastAsia="仿宋" w:cs="仿宋"/>
                <w:szCs w:val="21"/>
              </w:rPr>
            </w:pPr>
          </w:p>
        </w:tc>
        <w:tc>
          <w:tcPr>
            <w:tcW w:w="2343" w:type="dxa"/>
            <w:vAlign w:val="center"/>
          </w:tcPr>
          <w:p>
            <w:pPr>
              <w:rPr>
                <w:rFonts w:ascii="仿宋" w:hAnsi="仿宋" w:eastAsia="仿宋" w:cs="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1970"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723" w:type="dxa"/>
            <w:vAlign w:val="center"/>
          </w:tcPr>
          <w:p>
            <w:pPr>
              <w:rPr>
                <w:rFonts w:ascii="仿宋" w:hAnsi="仿宋" w:eastAsia="仿宋" w:cs="仿宋"/>
                <w:szCs w:val="21"/>
              </w:rPr>
            </w:pPr>
          </w:p>
        </w:tc>
        <w:tc>
          <w:tcPr>
            <w:tcW w:w="2343" w:type="dxa"/>
            <w:vAlign w:val="center"/>
          </w:tcPr>
          <w:p>
            <w:pPr>
              <w:rPr>
                <w:rFonts w:ascii="仿宋" w:hAnsi="仿宋" w:eastAsia="仿宋" w:cs="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1970"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723" w:type="dxa"/>
            <w:vAlign w:val="center"/>
          </w:tcPr>
          <w:p>
            <w:pPr>
              <w:rPr>
                <w:rFonts w:ascii="仿宋" w:hAnsi="仿宋" w:eastAsia="仿宋" w:cs="仿宋"/>
                <w:szCs w:val="21"/>
              </w:rPr>
            </w:pPr>
          </w:p>
        </w:tc>
        <w:tc>
          <w:tcPr>
            <w:tcW w:w="2343" w:type="dxa"/>
            <w:vAlign w:val="center"/>
          </w:tcPr>
          <w:p>
            <w:pPr>
              <w:rPr>
                <w:rFonts w:ascii="仿宋" w:hAnsi="仿宋" w:eastAsia="仿宋" w:cs="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1970"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723" w:type="dxa"/>
            <w:vAlign w:val="center"/>
          </w:tcPr>
          <w:p>
            <w:pPr>
              <w:rPr>
                <w:rFonts w:ascii="仿宋" w:hAnsi="仿宋" w:eastAsia="仿宋" w:cs="仿宋"/>
                <w:szCs w:val="21"/>
              </w:rPr>
            </w:pPr>
          </w:p>
        </w:tc>
        <w:tc>
          <w:tcPr>
            <w:tcW w:w="2343" w:type="dxa"/>
            <w:vAlign w:val="center"/>
          </w:tcPr>
          <w:p>
            <w:pPr>
              <w:rPr>
                <w:rFonts w:ascii="仿宋" w:hAnsi="仿宋" w:eastAsia="仿宋" w:cs="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1970"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971" w:type="dxa"/>
            <w:vAlign w:val="center"/>
          </w:tcPr>
          <w:p>
            <w:pPr>
              <w:rPr>
                <w:rFonts w:ascii="仿宋" w:hAnsi="仿宋" w:eastAsia="仿宋" w:cs="仿宋"/>
                <w:szCs w:val="21"/>
              </w:rPr>
            </w:pPr>
          </w:p>
        </w:tc>
        <w:tc>
          <w:tcPr>
            <w:tcW w:w="1723" w:type="dxa"/>
            <w:vAlign w:val="center"/>
          </w:tcPr>
          <w:p>
            <w:pPr>
              <w:rPr>
                <w:rFonts w:ascii="仿宋" w:hAnsi="仿宋" w:eastAsia="仿宋" w:cs="仿宋"/>
                <w:szCs w:val="21"/>
              </w:rPr>
            </w:pPr>
          </w:p>
        </w:tc>
        <w:tc>
          <w:tcPr>
            <w:tcW w:w="2343" w:type="dxa"/>
            <w:vAlign w:val="center"/>
          </w:tcPr>
          <w:p>
            <w:pPr>
              <w:rPr>
                <w:rFonts w:ascii="仿宋" w:hAnsi="仿宋" w:eastAsia="仿宋" w:cs="仿宋"/>
                <w:szCs w:val="21"/>
              </w:rPr>
            </w:pPr>
          </w:p>
        </w:tc>
      </w:tr>
    </w:tbl>
    <w:p>
      <w:pPr>
        <w:spacing w:line="360" w:lineRule="auto"/>
        <w:rPr>
          <w:rFonts w:ascii="仿宋" w:hAnsi="仿宋" w:eastAsia="仿宋" w:cs="仿宋"/>
          <w:szCs w:val="21"/>
        </w:rPr>
      </w:pPr>
      <w:r>
        <w:rPr>
          <w:rFonts w:hint="eastAsia" w:ascii="仿宋" w:hAnsi="仿宋" w:eastAsia="仿宋" w:cs="仿宋"/>
          <w:szCs w:val="21"/>
        </w:rPr>
        <w:t>（须提供中标通知书或合同的原件扫描件/复印件）。</w:t>
      </w:r>
    </w:p>
    <w:p>
      <w:pPr>
        <w:spacing w:line="360" w:lineRule="auto"/>
        <w:rPr>
          <w:rFonts w:ascii="宋体" w:hAnsi="宋体"/>
          <w:szCs w:val="21"/>
        </w:rPr>
      </w:pPr>
    </w:p>
    <w:p>
      <w:pPr>
        <w:spacing w:line="360" w:lineRule="auto"/>
        <w:ind w:right="480" w:firstLine="2662" w:firstLineChars="1268"/>
        <w:rPr>
          <w:rFonts w:ascii="宋体" w:hAnsi="宋体"/>
          <w:szCs w:val="21"/>
        </w:rPr>
      </w:pPr>
    </w:p>
    <w:p>
      <w:pPr>
        <w:rPr>
          <w:rFonts w:ascii="宋体" w:hAnsi="Courier New"/>
        </w:rPr>
      </w:pPr>
    </w:p>
    <w:p/>
    <w:p>
      <w:pPr>
        <w:widowControl/>
        <w:spacing w:line="480" w:lineRule="auto"/>
        <w:ind w:firstLine="441" w:firstLineChars="210"/>
        <w:jc w:val="left"/>
        <w:rPr>
          <w:rFonts w:ascii="仿宋" w:hAnsi="仿宋" w:eastAsia="仿宋" w:cs="仿宋"/>
          <w:color w:val="000000"/>
          <w:kern w:val="0"/>
          <w:szCs w:val="21"/>
        </w:rPr>
      </w:pPr>
      <w:r>
        <w:rPr>
          <w:rFonts w:hint="eastAsia" w:ascii="仿宋" w:hAnsi="仿宋" w:eastAsia="仿宋" w:cs="仿宋"/>
          <w:color w:val="000000"/>
          <w:kern w:val="0"/>
          <w:szCs w:val="21"/>
        </w:rPr>
        <w:t>供应商：</w:t>
      </w:r>
      <w:r>
        <w:rPr>
          <w:rFonts w:hint="eastAsia" w:ascii="仿宋" w:hAnsi="仿宋" w:eastAsia="仿宋" w:cs="仿宋"/>
          <w:color w:val="000000"/>
          <w:kern w:val="0"/>
          <w:szCs w:val="21"/>
          <w:u w:val="single"/>
        </w:rPr>
        <w:t xml:space="preserve">      （加盖公章）</w:t>
      </w:r>
    </w:p>
    <w:p>
      <w:pPr>
        <w:widowControl/>
        <w:spacing w:line="480" w:lineRule="auto"/>
        <w:ind w:firstLine="441" w:firstLineChars="210"/>
        <w:jc w:val="left"/>
        <w:rPr>
          <w:rFonts w:ascii="仿宋" w:hAnsi="仿宋" w:eastAsia="仿宋" w:cs="仿宋"/>
          <w:color w:val="000000"/>
          <w:kern w:val="0"/>
          <w:szCs w:val="21"/>
        </w:rPr>
      </w:pPr>
      <w:r>
        <w:rPr>
          <w:rFonts w:hint="eastAsia" w:ascii="仿宋" w:hAnsi="仿宋" w:eastAsia="仿宋" w:cs="仿宋"/>
          <w:color w:val="000000"/>
          <w:kern w:val="0"/>
          <w:szCs w:val="21"/>
        </w:rPr>
        <w:t>法定代表人或其委托代理人：</w:t>
      </w:r>
      <w:r>
        <w:rPr>
          <w:rFonts w:hint="eastAsia" w:ascii="仿宋" w:hAnsi="仿宋" w:eastAsia="仿宋" w:cs="仿宋"/>
          <w:color w:val="000000"/>
          <w:kern w:val="0"/>
          <w:szCs w:val="21"/>
          <w:u w:val="single"/>
        </w:rPr>
        <w:t xml:space="preserve">       （签字或盖章）</w:t>
      </w:r>
    </w:p>
    <w:p>
      <w:pPr>
        <w:widowControl/>
        <w:tabs>
          <w:tab w:val="left" w:pos="4860"/>
        </w:tabs>
        <w:spacing w:line="480" w:lineRule="auto"/>
        <w:ind w:right="1560" w:firstLine="420" w:firstLineChars="200"/>
        <w:jc w:val="left"/>
        <w:rPr>
          <w:rFonts w:ascii="仿宋" w:hAnsi="仿宋" w:eastAsia="仿宋" w:cs="仿宋"/>
          <w:sz w:val="24"/>
        </w:rPr>
      </w:pPr>
      <w:r>
        <w:rPr>
          <w:rFonts w:hint="eastAsia" w:ascii="仿宋" w:hAnsi="仿宋" w:eastAsia="仿宋" w:cs="仿宋"/>
          <w:color w:val="000000"/>
          <w:kern w:val="0"/>
          <w:szCs w:val="21"/>
        </w:rPr>
        <w:t>日期：年月日</w:t>
      </w:r>
    </w:p>
    <w:p>
      <w:pPr>
        <w:rPr>
          <w:rFonts w:ascii="仿宋" w:hAnsi="仿宋" w:eastAsia="仿宋" w:cs="仿宋"/>
          <w:sz w:val="24"/>
        </w:rPr>
      </w:pPr>
      <w:r>
        <w:rPr>
          <w:rFonts w:ascii="仿宋" w:hAnsi="仿宋" w:eastAsia="仿宋" w:cs="仿宋"/>
          <w:sz w:val="24"/>
        </w:rPr>
        <w:br w:type="page"/>
      </w:r>
      <w:bookmarkEnd w:id="115"/>
      <w:bookmarkEnd w:id="116"/>
      <w:bookmarkEnd w:id="117"/>
      <w:bookmarkEnd w:id="118"/>
      <w:bookmarkEnd w:id="119"/>
      <w:bookmarkEnd w:id="120"/>
      <w:bookmarkEnd w:id="121"/>
    </w:p>
    <w:p>
      <w:pPr>
        <w:pStyle w:val="3"/>
        <w:rPr>
          <w:rFonts w:ascii="仿宋" w:hAnsi="仿宋" w:cs="仿宋"/>
        </w:rPr>
      </w:pPr>
      <w:bookmarkStart w:id="143" w:name="_Toc28394"/>
      <w:r>
        <w:rPr>
          <w:rFonts w:hint="eastAsia" w:ascii="仿宋" w:hAnsi="仿宋" w:cs="仿宋"/>
        </w:rPr>
        <w:t>第</w:t>
      </w:r>
      <w:r>
        <w:rPr>
          <w:rFonts w:hint="eastAsia" w:ascii="仿宋" w:hAnsi="仿宋" w:cs="仿宋"/>
          <w:lang w:val="en-US" w:eastAsia="zh-CN"/>
        </w:rPr>
        <w:t>三</w:t>
      </w:r>
      <w:r>
        <w:rPr>
          <w:rFonts w:hint="eastAsia" w:ascii="仿宋" w:hAnsi="仿宋" w:cs="仿宋"/>
        </w:rPr>
        <w:t>章 采购内容及需求</w:t>
      </w:r>
      <w:bookmarkEnd w:id="143"/>
    </w:p>
    <w:p>
      <w:pPr>
        <w:spacing w:line="360" w:lineRule="auto"/>
        <w:ind w:firstLine="480"/>
        <w:rPr>
          <w:rFonts w:ascii="仿宋" w:hAnsi="仿宋" w:eastAsia="仿宋" w:cs="仿宋"/>
          <w:bCs/>
          <w:szCs w:val="21"/>
        </w:rPr>
      </w:pPr>
      <w:bookmarkStart w:id="144" w:name="_Toc57904355"/>
      <w:bookmarkStart w:id="145" w:name="_Toc337822264"/>
      <w:bookmarkStart w:id="146" w:name="_Toc86124092"/>
    </w:p>
    <w:p>
      <w:pPr>
        <w:spacing w:line="360" w:lineRule="auto"/>
        <w:ind w:firstLine="480"/>
        <w:rPr>
          <w:rFonts w:ascii="仿宋" w:hAnsi="仿宋" w:eastAsia="仿宋" w:cs="仿宋"/>
          <w:b/>
          <w:szCs w:val="21"/>
        </w:rPr>
      </w:pPr>
      <w:r>
        <w:rPr>
          <w:rFonts w:hint="eastAsia" w:ascii="仿宋" w:hAnsi="仿宋" w:eastAsia="仿宋" w:cs="仿宋"/>
          <w:b/>
          <w:szCs w:val="21"/>
        </w:rPr>
        <w:t>一、采购标的需实现的功能或者目标：</w:t>
      </w:r>
    </w:p>
    <w:p>
      <w:pPr>
        <w:spacing w:line="360" w:lineRule="auto"/>
        <w:ind w:firstLine="480"/>
        <w:rPr>
          <w:rFonts w:ascii="仿宋" w:hAnsi="仿宋" w:eastAsia="仿宋" w:cs="仿宋"/>
          <w:bCs/>
          <w:szCs w:val="21"/>
        </w:rPr>
      </w:pPr>
      <w:r>
        <w:rPr>
          <w:rFonts w:hint="eastAsia" w:ascii="仿宋" w:hAnsi="仿宋" w:eastAsia="仿宋" w:cs="仿宋"/>
          <w:bCs/>
          <w:szCs w:val="21"/>
        </w:rPr>
        <w:t>1、项目需求：</w:t>
      </w:r>
    </w:p>
    <w:tbl>
      <w:tblPr>
        <w:tblStyle w:val="34"/>
        <w:tblW w:w="5000" w:type="pct"/>
        <w:tblInd w:w="0" w:type="dxa"/>
        <w:tblLayout w:type="autofit"/>
        <w:tblCellMar>
          <w:top w:w="0" w:type="dxa"/>
          <w:left w:w="108" w:type="dxa"/>
          <w:bottom w:w="0" w:type="dxa"/>
          <w:right w:w="108" w:type="dxa"/>
        </w:tblCellMar>
      </w:tblPr>
      <w:tblGrid>
        <w:gridCol w:w="698"/>
        <w:gridCol w:w="743"/>
        <w:gridCol w:w="502"/>
        <w:gridCol w:w="626"/>
        <w:gridCol w:w="7393"/>
      </w:tblGrid>
      <w:tr>
        <w:tblPrEx>
          <w:tblCellMar>
            <w:top w:w="0" w:type="dxa"/>
            <w:left w:w="108" w:type="dxa"/>
            <w:bottom w:w="0" w:type="dxa"/>
            <w:right w:w="108" w:type="dxa"/>
          </w:tblCellMar>
        </w:tblPrEx>
        <w:trPr>
          <w:trHeight w:val="576" w:hRule="atLeast"/>
        </w:trPr>
        <w:tc>
          <w:tcPr>
            <w:tcW w:w="35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373"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设备名称</w:t>
            </w:r>
          </w:p>
        </w:tc>
        <w:tc>
          <w:tcPr>
            <w:tcW w:w="252"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数量</w:t>
            </w:r>
          </w:p>
        </w:tc>
        <w:tc>
          <w:tcPr>
            <w:tcW w:w="314"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3709"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系统描述</w:t>
            </w:r>
          </w:p>
        </w:tc>
      </w:tr>
      <w:tr>
        <w:tblPrEx>
          <w:tblCellMar>
            <w:top w:w="0" w:type="dxa"/>
            <w:left w:w="108" w:type="dxa"/>
            <w:bottom w:w="0" w:type="dxa"/>
            <w:right w:w="108" w:type="dxa"/>
          </w:tblCellMar>
        </w:tblPrEx>
        <w:trPr>
          <w:trHeight w:val="1752" w:hRule="atLeast"/>
        </w:trPr>
        <w:tc>
          <w:tcPr>
            <w:tcW w:w="35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7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视频会议系统</w:t>
            </w:r>
          </w:p>
        </w:tc>
        <w:tc>
          <w:tcPr>
            <w:tcW w:w="252"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1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3709" w:type="pct"/>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1、视频会议一体机，包括且不限于内置摄像头、麦克风、扬声器、触摸屏等，符合省市网信办视频会议系统相关参数要求。</w:t>
            </w:r>
          </w:p>
          <w:p>
            <w:pPr>
              <w:widowControl/>
              <w:jc w:val="left"/>
              <w:rPr>
                <w:rFonts w:ascii="宋体" w:hAnsi="宋体" w:cs="宋体"/>
                <w:color w:val="000000"/>
                <w:kern w:val="0"/>
                <w:sz w:val="20"/>
                <w:szCs w:val="20"/>
              </w:rPr>
            </w:pPr>
            <w:r>
              <w:rPr>
                <w:rFonts w:hint="eastAsia" w:ascii="宋体" w:hAnsi="宋体" w:cs="宋体"/>
                <w:color w:val="000000"/>
                <w:kern w:val="0"/>
                <w:sz w:val="20"/>
                <w:szCs w:val="20"/>
              </w:rPr>
              <w:t>2、会议系统显示单元，液晶屏显示尺寸不小于65英寸，分辨率不小于</w:t>
            </w:r>
            <w:r>
              <w:rPr>
                <w:rFonts w:ascii="宋体" w:hAnsi="宋体" w:cs="宋体"/>
                <w:color w:val="000000"/>
                <w:kern w:val="0"/>
                <w:sz w:val="20"/>
                <w:szCs w:val="20"/>
              </w:rPr>
              <w:t>4K</w:t>
            </w:r>
            <w:r>
              <w:rPr>
                <w:rFonts w:hint="eastAsia" w:ascii="宋体" w:hAnsi="宋体" w:cs="宋体"/>
                <w:color w:val="000000"/>
                <w:kern w:val="0"/>
                <w:sz w:val="20"/>
                <w:szCs w:val="20"/>
              </w:rPr>
              <w:t>，符合省市网信办视频会议系统相关参数要求。</w:t>
            </w:r>
          </w:p>
        </w:tc>
      </w:tr>
      <w:tr>
        <w:tblPrEx>
          <w:tblCellMar>
            <w:top w:w="0" w:type="dxa"/>
            <w:left w:w="108" w:type="dxa"/>
            <w:bottom w:w="0" w:type="dxa"/>
            <w:right w:w="108" w:type="dxa"/>
          </w:tblCellMar>
        </w:tblPrEx>
        <w:trPr>
          <w:trHeight w:val="288" w:hRule="atLeast"/>
        </w:trPr>
        <w:tc>
          <w:tcPr>
            <w:tcW w:w="35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373"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r>
              <w:rPr>
                <w:rFonts w:ascii="宋体" w:hAnsi="宋体" w:cs="宋体"/>
                <w:color w:val="000000"/>
                <w:kern w:val="0"/>
                <w:sz w:val="22"/>
                <w:szCs w:val="22"/>
              </w:rPr>
              <w:t>03</w:t>
            </w:r>
            <w:r>
              <w:rPr>
                <w:rFonts w:hint="eastAsia" w:ascii="宋体" w:hAnsi="宋体" w:cs="宋体"/>
                <w:color w:val="000000"/>
                <w:kern w:val="0"/>
                <w:sz w:val="22"/>
                <w:szCs w:val="22"/>
              </w:rPr>
              <w:t>专网</w:t>
            </w:r>
          </w:p>
        </w:tc>
        <w:tc>
          <w:tcPr>
            <w:tcW w:w="252"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14" w:type="pct"/>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条</w:t>
            </w:r>
          </w:p>
        </w:tc>
        <w:tc>
          <w:tcPr>
            <w:tcW w:w="3709" w:type="pct"/>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上行与下行对等传输，速率50Mbps，接入市委网信办网络汇聚设备。</w:t>
            </w:r>
          </w:p>
        </w:tc>
      </w:tr>
    </w:tbl>
    <w:p>
      <w:pPr>
        <w:pStyle w:val="2"/>
      </w:pPr>
    </w:p>
    <w:p>
      <w:pPr>
        <w:spacing w:line="360" w:lineRule="auto"/>
        <w:ind w:firstLine="480"/>
        <w:rPr>
          <w:rFonts w:ascii="仿宋" w:hAnsi="仿宋" w:eastAsia="仿宋" w:cs="仿宋"/>
          <w:bCs/>
          <w:szCs w:val="21"/>
        </w:rPr>
      </w:pPr>
      <w:r>
        <w:rPr>
          <w:rFonts w:hint="eastAsia" w:ascii="仿宋" w:hAnsi="仿宋" w:eastAsia="仿宋" w:cs="仿宋"/>
          <w:bCs/>
          <w:szCs w:val="21"/>
        </w:rPr>
        <w:t>2、服务标准：从系统结构，技术措施，系统管理等方面着手，制定严格的实施、服务计划，确保数据传输的安全性及稳定性。具体标准如下：</w:t>
      </w:r>
    </w:p>
    <w:p>
      <w:pPr>
        <w:spacing w:line="360" w:lineRule="auto"/>
        <w:ind w:firstLine="480"/>
        <w:rPr>
          <w:rFonts w:ascii="仿宋" w:hAnsi="仿宋" w:eastAsia="仿宋" w:cs="仿宋"/>
          <w:bCs/>
          <w:szCs w:val="21"/>
        </w:rPr>
      </w:pPr>
      <w:r>
        <w:rPr>
          <w:rFonts w:hint="eastAsia" w:ascii="仿宋" w:hAnsi="仿宋" w:eastAsia="仿宋" w:cs="仿宋"/>
          <w:bCs/>
          <w:szCs w:val="21"/>
        </w:rPr>
        <w:t>1、在联网接入点有专人受理服务、处置采购人的故障申告，并负责业务受理、账单查询、业务处理进度查询、障碍申告等日常业务；</w:t>
      </w:r>
    </w:p>
    <w:p>
      <w:pPr>
        <w:spacing w:line="360" w:lineRule="auto"/>
        <w:ind w:firstLine="480"/>
        <w:rPr>
          <w:rFonts w:ascii="仿宋" w:hAnsi="仿宋" w:eastAsia="仿宋" w:cs="仿宋"/>
          <w:bCs/>
          <w:szCs w:val="21"/>
        </w:rPr>
      </w:pPr>
      <w:r>
        <w:rPr>
          <w:rFonts w:hint="eastAsia" w:ascii="仿宋" w:hAnsi="仿宋" w:eastAsia="仿宋" w:cs="仿宋"/>
          <w:bCs/>
          <w:szCs w:val="21"/>
        </w:rPr>
        <w:t>2、提供24小时×365天服务热线，提供一站式服务、一站业务受理,一点受理客户的业务需求。</w:t>
      </w:r>
    </w:p>
    <w:p>
      <w:pPr>
        <w:spacing w:line="360" w:lineRule="auto"/>
        <w:ind w:firstLine="480"/>
      </w:pPr>
      <w:r>
        <w:rPr>
          <w:rFonts w:hint="eastAsia" w:ascii="仿宋" w:hAnsi="仿宋" w:eastAsia="仿宋" w:cs="仿宋"/>
          <w:bCs/>
          <w:szCs w:val="21"/>
        </w:rPr>
        <w:t>一站故障申告：以“就近申告，首问负责”为原则，客户就近向当地部门提出故障申告，处理过程及结果由故障申告受理部门负责反馈。</w:t>
      </w:r>
    </w:p>
    <w:p>
      <w:pPr>
        <w:numPr>
          <w:ilvl w:val="0"/>
          <w:numId w:val="4"/>
        </w:numPr>
        <w:spacing w:line="360" w:lineRule="auto"/>
        <w:ind w:firstLine="480"/>
        <w:rPr>
          <w:rFonts w:ascii="仿宋" w:hAnsi="仿宋" w:eastAsia="仿宋" w:cs="仿宋"/>
          <w:b/>
          <w:szCs w:val="21"/>
        </w:rPr>
      </w:pPr>
      <w:r>
        <w:rPr>
          <w:rFonts w:hint="eastAsia" w:ascii="仿宋" w:hAnsi="仿宋" w:eastAsia="仿宋" w:cs="仿宋"/>
          <w:b/>
          <w:szCs w:val="21"/>
        </w:rPr>
        <w:t>采购标的需执行的国家相关标准、行业标准、地方标准或者其他标准、规范</w:t>
      </w:r>
    </w:p>
    <w:p>
      <w:pPr>
        <w:spacing w:line="360" w:lineRule="auto"/>
        <w:ind w:firstLine="480"/>
        <w:rPr>
          <w:rFonts w:ascii="仿宋" w:hAnsi="仿宋" w:eastAsia="仿宋" w:cs="仿宋"/>
          <w:b/>
          <w:szCs w:val="21"/>
        </w:rPr>
      </w:pPr>
      <w:r>
        <w:rPr>
          <w:rFonts w:hint="eastAsia" w:ascii="仿宋" w:hAnsi="仿宋" w:eastAsia="仿宋" w:cs="仿宋"/>
          <w:bCs/>
          <w:szCs w:val="21"/>
        </w:rPr>
        <w:t>所采购的服务须能满足采购人的使用需求，由使用地运营商提供网络服务，供应商必须具备合法资格，合乎互联网服务国家相关标准、行业标准资质。</w:t>
      </w:r>
    </w:p>
    <w:p>
      <w:pPr>
        <w:numPr>
          <w:ilvl w:val="0"/>
          <w:numId w:val="4"/>
        </w:numPr>
        <w:spacing w:line="360" w:lineRule="auto"/>
        <w:ind w:firstLine="480"/>
        <w:rPr>
          <w:rFonts w:ascii="仿宋" w:hAnsi="仿宋" w:eastAsia="仿宋" w:cs="仿宋"/>
          <w:b/>
          <w:szCs w:val="21"/>
        </w:rPr>
      </w:pPr>
      <w:r>
        <w:rPr>
          <w:rFonts w:hint="eastAsia" w:ascii="仿宋" w:hAnsi="仿宋" w:eastAsia="仿宋" w:cs="仿宋"/>
          <w:b/>
          <w:szCs w:val="21"/>
        </w:rPr>
        <w:t>采购标的需满足的服务期限</w:t>
      </w:r>
    </w:p>
    <w:p>
      <w:pPr>
        <w:spacing w:line="360" w:lineRule="auto"/>
        <w:ind w:left="480"/>
        <w:rPr>
          <w:rFonts w:ascii="仿宋" w:hAnsi="仿宋" w:eastAsia="仿宋" w:cs="仿宋"/>
          <w:b/>
          <w:szCs w:val="21"/>
        </w:rPr>
      </w:pPr>
      <w:r>
        <w:rPr>
          <w:rFonts w:hint="eastAsia" w:ascii="仿宋" w:hAnsi="仿宋" w:eastAsia="仿宋" w:cs="仿宋"/>
          <w:bCs/>
          <w:szCs w:val="21"/>
        </w:rPr>
        <w:t>服务期限：</w:t>
      </w:r>
    </w:p>
    <w:p>
      <w:pPr>
        <w:numPr>
          <w:ilvl w:val="0"/>
          <w:numId w:val="4"/>
        </w:numPr>
        <w:spacing w:line="360" w:lineRule="auto"/>
        <w:ind w:firstLine="480"/>
        <w:rPr>
          <w:rFonts w:ascii="仿宋" w:hAnsi="仿宋" w:eastAsia="仿宋" w:cs="仿宋"/>
          <w:b/>
          <w:szCs w:val="21"/>
        </w:rPr>
      </w:pPr>
      <w:r>
        <w:rPr>
          <w:rFonts w:hint="eastAsia" w:ascii="仿宋" w:hAnsi="仿宋" w:eastAsia="仿宋" w:cs="仿宋"/>
          <w:b/>
          <w:szCs w:val="21"/>
        </w:rPr>
        <w:t>采购标的的验收标准：</w:t>
      </w:r>
    </w:p>
    <w:p>
      <w:pPr>
        <w:spacing w:line="360" w:lineRule="auto"/>
        <w:ind w:firstLine="480"/>
        <w:rPr>
          <w:rFonts w:ascii="仿宋" w:hAnsi="仿宋" w:eastAsia="仿宋" w:cs="仿宋"/>
          <w:bCs/>
          <w:szCs w:val="21"/>
        </w:rPr>
      </w:pPr>
      <w:r>
        <w:rPr>
          <w:rFonts w:hint="eastAsia" w:ascii="仿宋" w:hAnsi="仿宋" w:eastAsia="仿宋" w:cs="仿宋"/>
          <w:bCs/>
          <w:szCs w:val="21"/>
        </w:rPr>
        <w:t>本项目采购需求及最终签订的合同项中指标要求为最终的验收标准，供应商符合验收标准即为验收合格。</w:t>
      </w:r>
    </w:p>
    <w:p/>
    <w:bookmarkEnd w:id="144"/>
    <w:bookmarkEnd w:id="145"/>
    <w:bookmarkEnd w:id="146"/>
    <w:p>
      <w:pPr>
        <w:pStyle w:val="3"/>
        <w:numPr>
          <w:ilvl w:val="0"/>
          <w:numId w:val="0"/>
        </w:numPr>
        <w:rPr>
          <w:rFonts w:hint="eastAsia" w:ascii="仿宋" w:hAnsi="仿宋" w:cs="仿宋"/>
          <w:lang w:val="en-US" w:eastAsia="zh-CN"/>
        </w:rPr>
      </w:pPr>
      <w:r>
        <w:rPr>
          <w:rFonts w:hint="eastAsia" w:ascii="仿宋" w:hAnsi="仿宋" w:cs="仿宋"/>
          <w:lang w:val="en-US" w:eastAsia="zh-CN"/>
        </w:rPr>
        <w:t>第四章 竞争性比选</w:t>
      </w:r>
      <w:r>
        <w:rPr>
          <w:rFonts w:hint="eastAsia" w:ascii="仿宋" w:hAnsi="仿宋" w:cs="仿宋"/>
        </w:rPr>
        <w:t>综合评分</w:t>
      </w:r>
      <w:r>
        <w:rPr>
          <w:rFonts w:hint="eastAsia" w:ascii="仿宋" w:hAnsi="仿宋" w:cs="仿宋"/>
          <w:lang w:val="en-US" w:eastAsia="zh-CN"/>
        </w:rPr>
        <w:t>标准</w:t>
      </w:r>
    </w:p>
    <w:p>
      <w:pPr>
        <w:adjustRightInd w:val="0"/>
        <w:spacing w:line="360" w:lineRule="auto"/>
        <w:ind w:firstLine="420" w:firstLineChars="200"/>
        <w:rPr>
          <w:rFonts w:ascii="仿宋" w:hAnsi="仿宋" w:eastAsia="仿宋" w:cs="仿宋"/>
          <w:szCs w:val="21"/>
        </w:rPr>
      </w:pPr>
      <w:r>
        <w:rPr>
          <w:rFonts w:hint="eastAsia" w:ascii="仿宋" w:hAnsi="仿宋" w:eastAsia="仿宋" w:cs="仿宋"/>
          <w:szCs w:val="21"/>
        </w:rPr>
        <w:t>1、本次</w:t>
      </w:r>
      <w:r>
        <w:rPr>
          <w:rFonts w:hint="eastAsia" w:ascii="仿宋" w:hAnsi="仿宋" w:eastAsia="仿宋" w:cs="仿宋"/>
          <w:szCs w:val="21"/>
          <w:lang w:val="en-US" w:eastAsia="zh-CN"/>
        </w:rPr>
        <w:t>比选</w:t>
      </w:r>
      <w:r>
        <w:rPr>
          <w:rFonts w:hint="eastAsia" w:ascii="仿宋" w:hAnsi="仿宋" w:eastAsia="仿宋" w:cs="仿宋"/>
          <w:szCs w:val="21"/>
        </w:rPr>
        <w:t>采用综合评分法，是指响应文件满足</w:t>
      </w:r>
      <w:r>
        <w:rPr>
          <w:rFonts w:hint="eastAsia" w:ascii="仿宋" w:hAnsi="仿宋" w:eastAsia="仿宋" w:cs="仿宋"/>
          <w:szCs w:val="21"/>
          <w:lang w:val="en-US" w:eastAsia="zh-CN"/>
        </w:rPr>
        <w:t>比选</w:t>
      </w:r>
      <w:r>
        <w:rPr>
          <w:rFonts w:hint="eastAsia" w:ascii="仿宋" w:hAnsi="仿宋" w:eastAsia="仿宋" w:cs="仿宋"/>
          <w:szCs w:val="21"/>
        </w:rPr>
        <w:t>文件全部实质性要求且按评审因素的量化指标评审得分最高的供应商为成交候选供应商的评审方法。</w:t>
      </w:r>
      <w:r>
        <w:rPr>
          <w:rFonts w:hint="eastAsia" w:ascii="仿宋" w:hAnsi="仿宋" w:eastAsia="仿宋" w:cs="仿宋"/>
          <w:szCs w:val="21"/>
          <w:lang w:val="en-US" w:eastAsia="zh-CN"/>
        </w:rPr>
        <w:t>评分</w:t>
      </w:r>
      <w:r>
        <w:rPr>
          <w:rFonts w:hint="eastAsia" w:ascii="仿宋" w:hAnsi="仿宋" w:eastAsia="仿宋" w:cs="仿宋"/>
          <w:szCs w:val="21"/>
        </w:rPr>
        <w:t>小组将按以下公式计算出各供应商的综合得分，统计分数原则为计算算术平均分值为供应商的技术、商务部分得分（保留小数点后两位）,按得分由高到低推荐成交候选人排序；得分相同的，按</w:t>
      </w:r>
      <w:r>
        <w:rPr>
          <w:rFonts w:hint="eastAsia" w:ascii="仿宋" w:hAnsi="仿宋" w:eastAsia="仿宋" w:cs="仿宋"/>
          <w:szCs w:val="21"/>
          <w:lang w:val="en-US" w:eastAsia="zh-CN"/>
        </w:rPr>
        <w:t>比选</w:t>
      </w:r>
      <w:r>
        <w:rPr>
          <w:rFonts w:hint="eastAsia" w:ascii="仿宋" w:hAnsi="仿宋" w:eastAsia="仿宋" w:cs="仿宋"/>
          <w:szCs w:val="21"/>
        </w:rPr>
        <w:t>报价由低到高顺序排列；得分且</w:t>
      </w:r>
      <w:r>
        <w:rPr>
          <w:rFonts w:hint="eastAsia" w:ascii="仿宋" w:hAnsi="仿宋" w:eastAsia="仿宋" w:cs="仿宋"/>
          <w:szCs w:val="21"/>
          <w:lang w:val="en-US" w:eastAsia="zh-CN"/>
        </w:rPr>
        <w:t>比选</w:t>
      </w:r>
      <w:r>
        <w:rPr>
          <w:rFonts w:hint="eastAsia" w:ascii="仿宋" w:hAnsi="仿宋" w:eastAsia="仿宋" w:cs="仿宋"/>
          <w:szCs w:val="21"/>
        </w:rPr>
        <w:t>报价相同的，按技术部分得分高低顺序排列。</w:t>
      </w:r>
    </w:p>
    <w:p>
      <w:pPr>
        <w:adjustRightInd w:val="0"/>
        <w:spacing w:line="360" w:lineRule="auto"/>
        <w:ind w:firstLine="420" w:firstLineChars="200"/>
        <w:rPr>
          <w:rFonts w:hint="eastAsia"/>
          <w:lang w:val="en-US" w:eastAsia="zh-CN"/>
        </w:rPr>
      </w:pPr>
      <w:r>
        <w:rPr>
          <w:rFonts w:hint="eastAsia" w:ascii="仿宋" w:hAnsi="仿宋" w:eastAsia="仿宋" w:cs="仿宋"/>
          <w:szCs w:val="21"/>
        </w:rPr>
        <w:t>2、综合评分</w:t>
      </w:r>
    </w:p>
    <w:tbl>
      <w:tblPr>
        <w:tblStyle w:val="34"/>
        <w:tblW w:w="98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470"/>
        <w:gridCol w:w="1720"/>
        <w:gridCol w:w="7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107" w:type="dxa"/>
            <w:gridSpan w:val="2"/>
            <w:noWrap/>
            <w:vAlign w:val="center"/>
          </w:tcPr>
          <w:p>
            <w:pPr>
              <w:spacing w:line="400" w:lineRule="exact"/>
              <w:jc w:val="center"/>
              <w:rPr>
                <w:rFonts w:ascii="仿宋" w:hAnsi="仿宋" w:eastAsia="仿宋" w:cs="仿宋"/>
                <w:b/>
                <w:szCs w:val="21"/>
              </w:rPr>
            </w:pPr>
            <w:r>
              <w:rPr>
                <w:rFonts w:hint="eastAsia" w:ascii="仿宋" w:hAnsi="仿宋" w:eastAsia="仿宋" w:cs="仿宋"/>
                <w:b/>
                <w:szCs w:val="21"/>
              </w:rPr>
              <w:t>条款号</w:t>
            </w:r>
          </w:p>
        </w:tc>
        <w:tc>
          <w:tcPr>
            <w:tcW w:w="1720" w:type="dxa"/>
            <w:noWrap/>
            <w:vAlign w:val="center"/>
          </w:tcPr>
          <w:p>
            <w:pPr>
              <w:spacing w:line="400" w:lineRule="exact"/>
              <w:jc w:val="center"/>
              <w:rPr>
                <w:rFonts w:ascii="仿宋" w:hAnsi="仿宋" w:eastAsia="仿宋" w:cs="仿宋"/>
                <w:b/>
                <w:szCs w:val="21"/>
              </w:rPr>
            </w:pPr>
            <w:r>
              <w:rPr>
                <w:rFonts w:hint="eastAsia" w:ascii="仿宋" w:hAnsi="仿宋" w:eastAsia="仿宋" w:cs="仿宋"/>
                <w:b/>
                <w:szCs w:val="21"/>
              </w:rPr>
              <w:t>评审因素</w:t>
            </w:r>
          </w:p>
        </w:tc>
        <w:tc>
          <w:tcPr>
            <w:tcW w:w="7066" w:type="dxa"/>
            <w:noWrap/>
            <w:vAlign w:val="center"/>
          </w:tcPr>
          <w:p>
            <w:pPr>
              <w:spacing w:line="400" w:lineRule="exact"/>
              <w:jc w:val="center"/>
              <w:rPr>
                <w:rFonts w:ascii="仿宋" w:hAnsi="仿宋" w:eastAsia="仿宋" w:cs="仿宋"/>
                <w:b/>
                <w:szCs w:val="21"/>
              </w:rPr>
            </w:pPr>
            <w:r>
              <w:rPr>
                <w:rFonts w:hint="eastAsia" w:ascii="仿宋" w:hAnsi="仿宋" w:eastAsia="仿宋" w:cs="仿宋"/>
                <w:b/>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7" w:type="dxa"/>
            <w:vMerge w:val="restart"/>
            <w:noWrap/>
            <w:vAlign w:val="center"/>
          </w:tcPr>
          <w:p>
            <w:pPr>
              <w:spacing w:line="400" w:lineRule="exact"/>
              <w:rPr>
                <w:rFonts w:ascii="仿宋" w:hAnsi="仿宋" w:eastAsia="仿宋" w:cs="仿宋"/>
                <w:szCs w:val="21"/>
              </w:rPr>
            </w:pPr>
            <w:r>
              <w:rPr>
                <w:rFonts w:hint="eastAsia" w:ascii="仿宋" w:hAnsi="仿宋" w:eastAsia="仿宋" w:cs="仿宋"/>
                <w:szCs w:val="21"/>
              </w:rPr>
              <w:t>2.1</w:t>
            </w:r>
          </w:p>
        </w:tc>
        <w:tc>
          <w:tcPr>
            <w:tcW w:w="470" w:type="dxa"/>
            <w:vMerge w:val="restart"/>
            <w:noWrap/>
            <w:vAlign w:val="center"/>
          </w:tcPr>
          <w:p>
            <w:pPr>
              <w:spacing w:line="400" w:lineRule="exact"/>
              <w:rPr>
                <w:rFonts w:ascii="仿宋" w:hAnsi="仿宋" w:eastAsia="仿宋" w:cs="仿宋"/>
                <w:szCs w:val="21"/>
              </w:rPr>
            </w:pPr>
            <w:r>
              <w:rPr>
                <w:rFonts w:hint="eastAsia" w:ascii="仿宋" w:hAnsi="仿宋" w:eastAsia="仿宋" w:cs="仿宋"/>
                <w:szCs w:val="21"/>
              </w:rPr>
              <w:t>资格审查</w:t>
            </w: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bCs/>
                <w:szCs w:val="21"/>
              </w:rPr>
              <w:t>具有独立承担民事责任的能力</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bCs/>
                <w:szCs w:val="21"/>
              </w:rPr>
              <w:t>提供法人或其他组织或自然人的营业执照或其他证明材料；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bCs/>
                <w:szCs w:val="21"/>
              </w:rPr>
              <w:t>具有良好的商业信誉和良好的财务会计制度</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szCs w:val="21"/>
              </w:rPr>
              <w:t>提供2021年或2022年度经会计师事务所或审计机构审计的审计报告（若成立不足一年的企业则提供成立至今的财务会计报表，新成立的公司如无法提供相关材料，可提供基本账户的银行资信证明或者其他材料进行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bCs/>
                <w:szCs w:val="21"/>
              </w:rPr>
            </w:pPr>
            <w:r>
              <w:rPr>
                <w:rFonts w:hint="eastAsia" w:ascii="仿宋" w:hAnsi="仿宋" w:eastAsia="仿宋" w:cs="仿宋"/>
                <w:bCs/>
                <w:szCs w:val="21"/>
              </w:rPr>
              <w:t>有依法缴纳税收和社会保障资金的良好记录</w:t>
            </w:r>
          </w:p>
        </w:tc>
        <w:tc>
          <w:tcPr>
            <w:tcW w:w="7066" w:type="dxa"/>
            <w:noWrap/>
            <w:vAlign w:val="center"/>
          </w:tcPr>
          <w:p>
            <w:pPr>
              <w:spacing w:line="400" w:lineRule="exact"/>
              <w:rPr>
                <w:rFonts w:ascii="仿宋" w:hAnsi="仿宋" w:eastAsia="仿宋" w:cs="仿宋"/>
                <w:bCs/>
                <w:szCs w:val="21"/>
              </w:rPr>
            </w:pPr>
            <w:r>
              <w:rPr>
                <w:rFonts w:hint="eastAsia" w:ascii="仿宋" w:hAnsi="仿宋" w:eastAsia="仿宋" w:cs="仿宋"/>
                <w:bCs/>
                <w:szCs w:val="21"/>
              </w:rPr>
              <w:t>提供2022年1月至今期间的任意1个月的缴纳税收和社会保障资金的相关证明材料（新成立的公司按实际成立时间提供，若成立不足一月，可提供其他材料进行说明；依法免缴的，应提供依法免缴的相关证明文件）；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bCs/>
                <w:szCs w:val="21"/>
              </w:rPr>
              <w:t>具有履行合同所必需的设备和专业技术能力</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bCs/>
                <w:szCs w:val="21"/>
              </w:rPr>
              <w:t>提供相关承诺书或证明材料（加盖公章）；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bCs/>
                <w:szCs w:val="21"/>
              </w:rPr>
              <w:t>无重大违法记录的书面声明</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bCs/>
                <w:szCs w:val="21"/>
              </w:rPr>
              <w:t>供应商参加政府采购活动前3年内在经营活动中没有重大违法记录的书面声明（加盖公章）（指供应商因违法经营受到刑事处罚或者责令停产停业、吊销许可证或者执照、较大数额罚款等行政处罚）。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bCs/>
                <w:szCs w:val="21"/>
              </w:rPr>
              <w:t>其他条件</w:t>
            </w:r>
          </w:p>
        </w:tc>
        <w:tc>
          <w:tcPr>
            <w:tcW w:w="7066" w:type="dxa"/>
            <w:noWrap/>
            <w:vAlign w:val="center"/>
          </w:tcPr>
          <w:p>
            <w:pPr>
              <w:spacing w:line="400" w:lineRule="exact"/>
              <w:jc w:val="left"/>
              <w:rPr>
                <w:rFonts w:ascii="仿宋" w:hAnsi="仿宋" w:eastAsia="仿宋" w:cs="仿宋"/>
                <w:szCs w:val="21"/>
              </w:rPr>
            </w:pPr>
            <w:r>
              <w:rPr>
                <w:rFonts w:hint="eastAsia" w:ascii="仿宋" w:hAnsi="仿宋" w:eastAsia="仿宋" w:cs="仿宋"/>
                <w:bCs/>
                <w:szCs w:val="21"/>
              </w:rPr>
              <w:t>6.参加项目的供应商未被“信用中国”（www.creditchina.gov.cn）列入失信被执行人、重大税收违法失信主体、政府采购严重违法失信行为记录名单，未被中国政府采购网（www.ccgp.gov.cn）列入政府采购严重违法失信行为记录名单。（请提供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bCs/>
                <w:szCs w:val="21"/>
              </w:rPr>
            </w:pPr>
            <w:r>
              <w:rPr>
                <w:rFonts w:hint="eastAsia" w:ascii="仿宋" w:hAnsi="仿宋" w:eastAsia="仿宋" w:cs="仿宋"/>
                <w:bCs/>
                <w:szCs w:val="21"/>
              </w:rPr>
              <w:t>特定资格要求</w:t>
            </w:r>
          </w:p>
        </w:tc>
        <w:tc>
          <w:tcPr>
            <w:tcW w:w="7066" w:type="dxa"/>
            <w:noWrap/>
            <w:vAlign w:val="center"/>
          </w:tcPr>
          <w:p>
            <w:pPr>
              <w:spacing w:line="400" w:lineRule="exact"/>
              <w:jc w:val="left"/>
              <w:rPr>
                <w:rFonts w:ascii="仿宋" w:hAnsi="仿宋" w:eastAsia="仿宋" w:cs="仿宋"/>
                <w:bCs/>
                <w:szCs w:val="21"/>
              </w:rPr>
            </w:pPr>
            <w:r>
              <w:rPr>
                <w:rFonts w:hint="eastAsia" w:ascii="仿宋" w:hAnsi="仿宋" w:eastAsia="仿宋" w:cs="仿宋"/>
                <w:bCs/>
                <w:szCs w:val="21"/>
              </w:rPr>
              <w:t>单位负责人为同一人或者存在直接控股、管理关系的不同供应商，不得参加同一合同项下的政府采购活动，提供相关承诺书（加盖公章）。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37" w:type="dxa"/>
            <w:vMerge w:val="restart"/>
            <w:noWrap/>
            <w:vAlign w:val="center"/>
          </w:tcPr>
          <w:p>
            <w:pPr>
              <w:spacing w:line="400" w:lineRule="exact"/>
              <w:rPr>
                <w:rFonts w:ascii="仿宋" w:hAnsi="仿宋" w:eastAsia="仿宋" w:cs="仿宋"/>
                <w:szCs w:val="21"/>
              </w:rPr>
            </w:pPr>
            <w:r>
              <w:rPr>
                <w:rFonts w:hint="eastAsia" w:ascii="仿宋" w:hAnsi="仿宋" w:eastAsia="仿宋" w:cs="仿宋"/>
                <w:szCs w:val="21"/>
              </w:rPr>
              <w:t>2.2</w:t>
            </w:r>
          </w:p>
        </w:tc>
        <w:tc>
          <w:tcPr>
            <w:tcW w:w="470" w:type="dxa"/>
            <w:vMerge w:val="restart"/>
            <w:noWrap/>
            <w:vAlign w:val="center"/>
          </w:tcPr>
          <w:p>
            <w:pPr>
              <w:spacing w:line="400" w:lineRule="exact"/>
              <w:rPr>
                <w:rFonts w:ascii="仿宋" w:hAnsi="仿宋" w:eastAsia="仿宋" w:cs="仿宋"/>
                <w:szCs w:val="21"/>
              </w:rPr>
            </w:pPr>
            <w:r>
              <w:rPr>
                <w:rFonts w:hint="eastAsia" w:ascii="仿宋" w:hAnsi="仿宋" w:eastAsia="仿宋" w:cs="仿宋"/>
                <w:szCs w:val="21"/>
              </w:rPr>
              <w:t>符合性审查</w:t>
            </w: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szCs w:val="21"/>
              </w:rPr>
              <w:t>签章</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kern w:val="0"/>
                <w:szCs w:val="21"/>
              </w:rPr>
              <w:t>响应文件未按</w:t>
            </w:r>
            <w:r>
              <w:rPr>
                <w:rFonts w:hint="eastAsia" w:ascii="仿宋" w:hAnsi="仿宋" w:eastAsia="仿宋" w:cs="仿宋"/>
                <w:kern w:val="0"/>
                <w:szCs w:val="21"/>
                <w:lang w:eastAsia="zh-CN"/>
              </w:rPr>
              <w:t>比选</w:t>
            </w:r>
            <w:r>
              <w:rPr>
                <w:rFonts w:hint="eastAsia" w:ascii="仿宋" w:hAnsi="仿宋" w:eastAsia="仿宋" w:cs="仿宋"/>
                <w:kern w:val="0"/>
                <w:szCs w:val="21"/>
              </w:rPr>
              <w:t>文件要求签字或盖章的；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szCs w:val="21"/>
              </w:rPr>
              <w:t>授权</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kern w:val="0"/>
                <w:szCs w:val="21"/>
              </w:rPr>
              <w:t>法定代表人委托代理人</w:t>
            </w:r>
            <w:r>
              <w:rPr>
                <w:rFonts w:hint="eastAsia" w:ascii="仿宋" w:hAnsi="仿宋" w:eastAsia="仿宋" w:cs="仿宋"/>
                <w:kern w:val="0"/>
                <w:szCs w:val="21"/>
                <w:lang w:eastAsia="zh-CN"/>
              </w:rPr>
              <w:t>比选</w:t>
            </w:r>
            <w:r>
              <w:rPr>
                <w:rFonts w:hint="eastAsia" w:ascii="仿宋" w:hAnsi="仿宋" w:eastAsia="仿宋" w:cs="仿宋"/>
                <w:kern w:val="0"/>
                <w:szCs w:val="21"/>
              </w:rPr>
              <w:t>，但无法定代表人授权书的</w:t>
            </w:r>
            <w:r>
              <w:rPr>
                <w:rFonts w:hint="eastAsia" w:ascii="仿宋" w:hAnsi="仿宋" w:eastAsia="仿宋" w:cs="仿宋"/>
                <w:bCs/>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szCs w:val="21"/>
              </w:rPr>
              <w:t>格式</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bCs/>
                <w:kern w:val="0"/>
                <w:szCs w:val="21"/>
              </w:rPr>
              <w:t>未按规定的格式填写，内容不全或关键字迹模糊、无法辨认的；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szCs w:val="21"/>
              </w:rPr>
              <w:t>报价</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bCs/>
                <w:kern w:val="0"/>
                <w:szCs w:val="21"/>
              </w:rPr>
              <w:t>供应商递交两份或多份内容不同的响应文件，或在一份响应文件中对同一招标服务报两个或多个报价，且未声名哪一个为最终报价的，按竞争性</w:t>
            </w:r>
            <w:r>
              <w:rPr>
                <w:rFonts w:hint="eastAsia" w:ascii="仿宋" w:hAnsi="仿宋" w:eastAsia="仿宋" w:cs="仿宋"/>
                <w:bCs/>
                <w:kern w:val="0"/>
                <w:szCs w:val="21"/>
                <w:lang w:eastAsia="zh-CN"/>
              </w:rPr>
              <w:t>比选</w:t>
            </w:r>
            <w:r>
              <w:rPr>
                <w:rFonts w:hint="eastAsia" w:ascii="仿宋" w:hAnsi="仿宋" w:eastAsia="仿宋" w:cs="仿宋"/>
                <w:bCs/>
                <w:kern w:val="0"/>
                <w:szCs w:val="21"/>
              </w:rPr>
              <w:t>文件规定提交备选</w:t>
            </w:r>
            <w:r>
              <w:rPr>
                <w:rFonts w:hint="eastAsia" w:ascii="仿宋" w:hAnsi="仿宋" w:eastAsia="仿宋" w:cs="仿宋"/>
                <w:bCs/>
                <w:kern w:val="0"/>
                <w:szCs w:val="21"/>
                <w:lang w:eastAsia="zh-CN"/>
              </w:rPr>
              <w:t>比选</w:t>
            </w:r>
            <w:r>
              <w:rPr>
                <w:rFonts w:hint="eastAsia" w:ascii="仿宋" w:hAnsi="仿宋" w:eastAsia="仿宋" w:cs="仿宋"/>
                <w:bCs/>
                <w:kern w:val="0"/>
                <w:szCs w:val="21"/>
              </w:rPr>
              <w:t>方案的除外；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szCs w:val="21"/>
              </w:rPr>
              <w:t>最高限价</w:t>
            </w:r>
          </w:p>
        </w:tc>
        <w:tc>
          <w:tcPr>
            <w:tcW w:w="7066" w:type="dxa"/>
            <w:noWrap/>
            <w:vAlign w:val="center"/>
          </w:tcPr>
          <w:p>
            <w:pPr>
              <w:spacing w:line="400" w:lineRule="exact"/>
              <w:rPr>
                <w:rFonts w:ascii="仿宋" w:hAnsi="仿宋" w:eastAsia="仿宋" w:cs="仿宋"/>
                <w:bCs/>
                <w:kern w:val="0"/>
                <w:szCs w:val="21"/>
              </w:rPr>
            </w:pPr>
            <w:r>
              <w:rPr>
                <w:rFonts w:hint="eastAsia" w:ascii="仿宋" w:hAnsi="仿宋" w:eastAsia="仿宋" w:cs="仿宋"/>
                <w:bCs/>
                <w:kern w:val="0"/>
                <w:szCs w:val="21"/>
              </w:rPr>
              <w:t>报价超过竞争性</w:t>
            </w:r>
            <w:r>
              <w:rPr>
                <w:rFonts w:hint="eastAsia" w:ascii="仿宋" w:hAnsi="仿宋" w:eastAsia="仿宋" w:cs="仿宋"/>
                <w:bCs/>
                <w:kern w:val="0"/>
                <w:szCs w:val="21"/>
                <w:lang w:eastAsia="zh-CN"/>
              </w:rPr>
              <w:t>比选</w:t>
            </w:r>
            <w:r>
              <w:rPr>
                <w:rFonts w:hint="eastAsia" w:ascii="仿宋" w:hAnsi="仿宋" w:eastAsia="仿宋" w:cs="仿宋"/>
                <w:bCs/>
                <w:kern w:val="0"/>
                <w:szCs w:val="21"/>
              </w:rPr>
              <w:t>文件中规定的最高限价的；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szCs w:val="21"/>
              </w:rPr>
              <w:t>有效期</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bCs/>
                <w:kern w:val="0"/>
                <w:szCs w:val="21"/>
                <w:lang w:eastAsia="zh-CN"/>
              </w:rPr>
              <w:t>比选</w:t>
            </w:r>
            <w:r>
              <w:rPr>
                <w:rFonts w:hint="eastAsia" w:ascii="仿宋" w:hAnsi="仿宋" w:eastAsia="仿宋" w:cs="仿宋"/>
                <w:bCs/>
                <w:kern w:val="0"/>
                <w:szCs w:val="21"/>
              </w:rPr>
              <w:t>有效期不满足竞争性</w:t>
            </w:r>
            <w:r>
              <w:rPr>
                <w:rFonts w:hint="eastAsia" w:ascii="仿宋" w:hAnsi="仿宋" w:eastAsia="仿宋" w:cs="仿宋"/>
                <w:bCs/>
                <w:kern w:val="0"/>
                <w:szCs w:val="21"/>
                <w:lang w:eastAsia="zh-CN"/>
              </w:rPr>
              <w:t>比选</w:t>
            </w:r>
            <w:r>
              <w:rPr>
                <w:rFonts w:hint="eastAsia" w:ascii="仿宋" w:hAnsi="仿宋" w:eastAsia="仿宋" w:cs="仿宋"/>
                <w:bCs/>
                <w:kern w:val="0"/>
                <w:szCs w:val="21"/>
              </w:rPr>
              <w:t>文件要求的；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szCs w:val="21"/>
              </w:rPr>
              <w:t>相关资料</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bCs/>
                <w:kern w:val="0"/>
                <w:szCs w:val="21"/>
              </w:rPr>
              <w:t>未按竞争性</w:t>
            </w:r>
            <w:r>
              <w:rPr>
                <w:rFonts w:hint="eastAsia" w:ascii="仿宋" w:hAnsi="仿宋" w:eastAsia="仿宋" w:cs="仿宋"/>
                <w:bCs/>
                <w:kern w:val="0"/>
                <w:szCs w:val="21"/>
                <w:lang w:eastAsia="zh-CN"/>
              </w:rPr>
              <w:t>比选</w:t>
            </w:r>
            <w:r>
              <w:rPr>
                <w:rFonts w:hint="eastAsia" w:ascii="仿宋" w:hAnsi="仿宋" w:eastAsia="仿宋" w:cs="仿宋"/>
                <w:bCs/>
                <w:kern w:val="0"/>
                <w:szCs w:val="21"/>
              </w:rPr>
              <w:t>文件要求提交相关资料的；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szCs w:val="21"/>
              </w:rPr>
              <w:t>实质性要求</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bCs/>
                <w:kern w:val="0"/>
                <w:szCs w:val="21"/>
              </w:rPr>
              <w:t>未按实质</w:t>
            </w:r>
            <w:r>
              <w:rPr>
                <w:rFonts w:hint="eastAsia" w:ascii="仿宋" w:hAnsi="仿宋" w:eastAsia="仿宋" w:cs="仿宋"/>
                <w:kern w:val="0"/>
                <w:szCs w:val="21"/>
              </w:rPr>
              <w:t>性要求响应</w:t>
            </w:r>
            <w:r>
              <w:rPr>
                <w:rFonts w:hint="eastAsia" w:ascii="仿宋" w:hAnsi="仿宋" w:eastAsia="仿宋" w:cs="仿宋"/>
                <w:bCs/>
                <w:kern w:val="0"/>
                <w:szCs w:val="21"/>
              </w:rPr>
              <w:t>竞争性</w:t>
            </w:r>
            <w:r>
              <w:rPr>
                <w:rFonts w:hint="eastAsia" w:ascii="仿宋" w:hAnsi="仿宋" w:eastAsia="仿宋" w:cs="仿宋"/>
                <w:bCs/>
                <w:kern w:val="0"/>
                <w:szCs w:val="21"/>
                <w:lang w:eastAsia="zh-CN"/>
              </w:rPr>
              <w:t>比选</w:t>
            </w:r>
            <w:r>
              <w:rPr>
                <w:rFonts w:hint="eastAsia" w:ascii="仿宋" w:hAnsi="仿宋" w:eastAsia="仿宋" w:cs="仿宋"/>
                <w:bCs/>
                <w:kern w:val="0"/>
                <w:szCs w:val="21"/>
              </w:rPr>
              <w:t>文件明确规定的</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szCs w:val="21"/>
              </w:rPr>
              <w:t>其他条件</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kern w:val="0"/>
                <w:szCs w:val="21"/>
              </w:rPr>
              <w:t>响应文件附有采购人不能接受的条件;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szCs w:val="21"/>
              </w:rPr>
            </w:pPr>
            <w:r>
              <w:rPr>
                <w:rFonts w:hint="eastAsia" w:ascii="仿宋" w:hAnsi="仿宋" w:eastAsia="仿宋" w:cs="仿宋"/>
                <w:szCs w:val="21"/>
              </w:rPr>
              <w:t>法律、法规</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kern w:val="0"/>
                <w:szCs w:val="21"/>
              </w:rPr>
              <w:t>不符合法律、法规和竞争性</w:t>
            </w:r>
            <w:r>
              <w:rPr>
                <w:rFonts w:hint="eastAsia" w:ascii="仿宋" w:hAnsi="仿宋" w:eastAsia="仿宋" w:cs="仿宋"/>
                <w:kern w:val="0"/>
                <w:szCs w:val="21"/>
                <w:lang w:eastAsia="zh-CN"/>
              </w:rPr>
              <w:t>比选</w:t>
            </w:r>
            <w:r>
              <w:rPr>
                <w:rFonts w:hint="eastAsia" w:ascii="仿宋" w:hAnsi="仿宋" w:eastAsia="仿宋" w:cs="仿宋"/>
                <w:kern w:val="0"/>
                <w:szCs w:val="21"/>
              </w:rPr>
              <w:t>文件中规定的其他实质性要求的。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37" w:type="dxa"/>
            <w:noWrap/>
            <w:vAlign w:val="center"/>
          </w:tcPr>
          <w:p>
            <w:pPr>
              <w:spacing w:line="400" w:lineRule="exact"/>
              <w:rPr>
                <w:rFonts w:ascii="仿宋" w:hAnsi="仿宋" w:eastAsia="仿宋" w:cs="仿宋"/>
                <w:szCs w:val="21"/>
              </w:rPr>
            </w:pPr>
            <w:r>
              <w:rPr>
                <w:rFonts w:hint="eastAsia" w:ascii="仿宋" w:hAnsi="仿宋" w:eastAsia="仿宋" w:cs="仿宋"/>
                <w:szCs w:val="21"/>
              </w:rPr>
              <w:t>2.3</w:t>
            </w:r>
          </w:p>
        </w:tc>
        <w:tc>
          <w:tcPr>
            <w:tcW w:w="470" w:type="dxa"/>
            <w:noWrap/>
            <w:vAlign w:val="center"/>
          </w:tcPr>
          <w:p>
            <w:pPr>
              <w:spacing w:line="400" w:lineRule="exact"/>
              <w:rPr>
                <w:rFonts w:ascii="仿宋" w:hAnsi="仿宋" w:eastAsia="仿宋" w:cs="仿宋"/>
                <w:szCs w:val="21"/>
              </w:rPr>
            </w:pPr>
            <w:r>
              <w:rPr>
                <w:rFonts w:hint="eastAsia" w:ascii="仿宋" w:hAnsi="仿宋" w:eastAsia="仿宋" w:cs="仿宋"/>
                <w:szCs w:val="21"/>
              </w:rPr>
              <w:t>报价部分</w:t>
            </w:r>
          </w:p>
        </w:tc>
        <w:tc>
          <w:tcPr>
            <w:tcW w:w="1720" w:type="dxa"/>
            <w:noWrap/>
            <w:vAlign w:val="center"/>
          </w:tcPr>
          <w:p>
            <w:pPr>
              <w:spacing w:line="400" w:lineRule="exact"/>
              <w:jc w:val="center"/>
              <w:rPr>
                <w:rFonts w:ascii="仿宋" w:hAnsi="仿宋" w:eastAsia="仿宋" w:cs="仿宋"/>
                <w:b/>
                <w:szCs w:val="21"/>
              </w:rPr>
            </w:pPr>
            <w:r>
              <w:rPr>
                <w:rFonts w:hint="eastAsia" w:ascii="仿宋" w:hAnsi="仿宋" w:eastAsia="仿宋" w:cs="仿宋"/>
                <w:b/>
                <w:szCs w:val="21"/>
              </w:rPr>
              <w:t>投标报价</w:t>
            </w:r>
          </w:p>
          <w:p>
            <w:pPr>
              <w:spacing w:line="400" w:lineRule="exact"/>
              <w:jc w:val="center"/>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b/>
                <w:szCs w:val="21"/>
                <w:lang w:val="en-US" w:eastAsia="zh-CN"/>
              </w:rPr>
              <w:t>20</w:t>
            </w:r>
            <w:r>
              <w:rPr>
                <w:rFonts w:hint="eastAsia" w:ascii="仿宋" w:hAnsi="仿宋" w:eastAsia="仿宋" w:cs="仿宋"/>
                <w:b/>
                <w:szCs w:val="21"/>
              </w:rPr>
              <w:t>分）</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szCs w:val="21"/>
              </w:rPr>
              <w:t>（1）评标基准价：投标报价的</w:t>
            </w:r>
            <w:r>
              <w:rPr>
                <w:rFonts w:hint="eastAsia" w:ascii="仿宋" w:hAnsi="仿宋" w:eastAsia="仿宋" w:cs="仿宋"/>
                <w:szCs w:val="21"/>
                <w:lang w:eastAsia="zh-CN"/>
              </w:rPr>
              <w:t>最低报</w:t>
            </w:r>
            <w:r>
              <w:rPr>
                <w:rFonts w:hint="eastAsia" w:ascii="仿宋" w:hAnsi="仿宋" w:eastAsia="仿宋" w:cs="仿宋"/>
                <w:szCs w:val="21"/>
              </w:rPr>
              <w:t>价为评标基准价；</w:t>
            </w:r>
          </w:p>
          <w:p>
            <w:pPr>
              <w:spacing w:line="400" w:lineRule="exact"/>
              <w:rPr>
                <w:rFonts w:ascii="仿宋" w:hAnsi="仿宋" w:eastAsia="仿宋" w:cs="仿宋"/>
                <w:szCs w:val="21"/>
              </w:rPr>
            </w:pPr>
            <w:r>
              <w:rPr>
                <w:rFonts w:hint="eastAsia" w:ascii="仿宋" w:hAnsi="仿宋" w:eastAsia="仿宋" w:cs="仿宋"/>
                <w:szCs w:val="21"/>
              </w:rPr>
              <w:t>（2）得分计算：满足招标文件要求且投标报价等于评标基准价，其价格分为满分。其他报价与投标基准价相比，</w:t>
            </w:r>
            <w:r>
              <w:rPr>
                <w:rFonts w:hint="eastAsia" w:ascii="仿宋" w:hAnsi="仿宋" w:eastAsia="仿宋" w:cs="仿宋"/>
                <w:szCs w:val="21"/>
                <w:lang w:eastAsia="zh-CN"/>
              </w:rPr>
              <w:t>按比例得分</w:t>
            </w:r>
            <w:r>
              <w:rPr>
                <w:rFonts w:hint="eastAsia" w:ascii="仿宋" w:hAnsi="仿宋" w:eastAsia="仿宋" w:cs="仿宋"/>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0" w:hRule="atLeast"/>
          <w:jc w:val="center"/>
        </w:trPr>
        <w:tc>
          <w:tcPr>
            <w:tcW w:w="637" w:type="dxa"/>
            <w:vMerge w:val="restart"/>
            <w:noWrap/>
            <w:vAlign w:val="center"/>
          </w:tcPr>
          <w:p>
            <w:pPr>
              <w:spacing w:line="400" w:lineRule="exact"/>
              <w:rPr>
                <w:rFonts w:ascii="仿宋" w:hAnsi="仿宋" w:eastAsia="仿宋" w:cs="仿宋"/>
                <w:szCs w:val="21"/>
              </w:rPr>
            </w:pPr>
            <w:r>
              <w:rPr>
                <w:rFonts w:hint="eastAsia" w:ascii="仿宋" w:hAnsi="仿宋" w:eastAsia="仿宋" w:cs="仿宋"/>
                <w:szCs w:val="21"/>
              </w:rPr>
              <w:t>2.4</w:t>
            </w:r>
          </w:p>
        </w:tc>
        <w:tc>
          <w:tcPr>
            <w:tcW w:w="470" w:type="dxa"/>
            <w:vMerge w:val="restart"/>
            <w:noWrap/>
            <w:vAlign w:val="center"/>
          </w:tcPr>
          <w:p>
            <w:pPr>
              <w:spacing w:line="400" w:lineRule="exact"/>
              <w:rPr>
                <w:rFonts w:ascii="仿宋" w:hAnsi="仿宋" w:eastAsia="仿宋" w:cs="仿宋"/>
                <w:szCs w:val="21"/>
              </w:rPr>
            </w:pPr>
            <w:r>
              <w:rPr>
                <w:rFonts w:hint="eastAsia" w:ascii="仿宋" w:hAnsi="仿宋" w:eastAsia="仿宋" w:cs="仿宋"/>
                <w:szCs w:val="21"/>
              </w:rPr>
              <w:t>详细评审</w:t>
            </w:r>
          </w:p>
        </w:tc>
        <w:tc>
          <w:tcPr>
            <w:tcW w:w="1720" w:type="dxa"/>
            <w:noWrap/>
            <w:vAlign w:val="center"/>
          </w:tcPr>
          <w:p>
            <w:pPr>
              <w:spacing w:line="400" w:lineRule="exact"/>
              <w:jc w:val="center"/>
              <w:rPr>
                <w:rFonts w:ascii="仿宋" w:hAnsi="仿宋" w:eastAsia="仿宋" w:cs="仿宋"/>
                <w:b/>
                <w:szCs w:val="21"/>
              </w:rPr>
            </w:pPr>
          </w:p>
          <w:p>
            <w:pPr>
              <w:spacing w:line="400" w:lineRule="exact"/>
              <w:jc w:val="center"/>
              <w:rPr>
                <w:rFonts w:ascii="仿宋" w:hAnsi="仿宋" w:eastAsia="仿宋" w:cs="仿宋"/>
                <w:b/>
                <w:szCs w:val="21"/>
              </w:rPr>
            </w:pPr>
            <w:r>
              <w:rPr>
                <w:rFonts w:hint="eastAsia" w:ascii="仿宋" w:hAnsi="仿宋" w:eastAsia="仿宋" w:cs="仿宋"/>
                <w:b/>
                <w:szCs w:val="21"/>
              </w:rPr>
              <w:t>项目实施方案</w:t>
            </w:r>
          </w:p>
          <w:p>
            <w:pPr>
              <w:jc w:val="center"/>
              <w:rPr>
                <w:rFonts w:ascii="宋体" w:hAnsi="Courier New"/>
              </w:rPr>
            </w:pPr>
            <w:r>
              <w:rPr>
                <w:rFonts w:hint="eastAsia" w:ascii="仿宋" w:hAnsi="仿宋" w:eastAsia="仿宋" w:cs="仿宋"/>
                <w:b/>
                <w:szCs w:val="21"/>
              </w:rPr>
              <w:t>（</w:t>
            </w:r>
            <w:r>
              <w:rPr>
                <w:rFonts w:hint="eastAsia" w:ascii="仿宋" w:hAnsi="仿宋" w:eastAsia="仿宋" w:cs="仿宋"/>
                <w:b/>
                <w:szCs w:val="21"/>
                <w:lang w:val="en-US" w:eastAsia="zh-CN"/>
              </w:rPr>
              <w:t>35</w:t>
            </w:r>
            <w:r>
              <w:rPr>
                <w:rFonts w:hint="eastAsia" w:ascii="仿宋" w:hAnsi="仿宋" w:eastAsia="仿宋" w:cs="仿宋"/>
                <w:b/>
                <w:szCs w:val="21"/>
              </w:rPr>
              <w:t>分）</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szCs w:val="21"/>
              </w:rPr>
              <w:t>（1）项目实施方案详细，整体构架合理、结构清晰、逻辑性强，熟悉现行相关法律政策，时间进度计划安排合理，针对本项目特点能提出切实可行的项目实施方案，在本项目中能够跟省市级节点会议系统及专网无缝对接并提供证明材料得</w:t>
            </w:r>
            <w:r>
              <w:rPr>
                <w:rFonts w:hint="eastAsia" w:ascii="仿宋" w:hAnsi="仿宋" w:eastAsia="仿宋" w:cs="仿宋"/>
                <w:szCs w:val="21"/>
                <w:lang w:val="en-US" w:eastAsia="zh-CN"/>
              </w:rPr>
              <w:t>35</w:t>
            </w:r>
            <w:r>
              <w:rPr>
                <w:rFonts w:hint="eastAsia" w:ascii="仿宋" w:hAnsi="仿宋" w:eastAsia="仿宋" w:cs="仿宋"/>
                <w:szCs w:val="21"/>
              </w:rPr>
              <w:t>～</w:t>
            </w:r>
            <w:r>
              <w:rPr>
                <w:rFonts w:hint="eastAsia" w:ascii="仿宋" w:hAnsi="仿宋" w:eastAsia="仿宋" w:cs="仿宋"/>
                <w:szCs w:val="21"/>
                <w:lang w:val="en-US" w:eastAsia="zh-CN"/>
              </w:rPr>
              <w:t>30</w:t>
            </w:r>
            <w:r>
              <w:rPr>
                <w:rFonts w:hint="eastAsia" w:ascii="仿宋" w:hAnsi="仿宋" w:eastAsia="仿宋" w:cs="仿宋"/>
                <w:szCs w:val="21"/>
              </w:rPr>
              <w:t>分；</w:t>
            </w:r>
          </w:p>
          <w:p>
            <w:pPr>
              <w:spacing w:line="400" w:lineRule="exact"/>
              <w:rPr>
                <w:rFonts w:ascii="仿宋" w:hAnsi="仿宋" w:eastAsia="仿宋" w:cs="仿宋"/>
                <w:szCs w:val="21"/>
              </w:rPr>
            </w:pPr>
            <w:r>
              <w:rPr>
                <w:rFonts w:hint="eastAsia" w:ascii="仿宋" w:hAnsi="仿宋" w:eastAsia="仿宋" w:cs="仿宋"/>
                <w:szCs w:val="21"/>
              </w:rPr>
              <w:t>（2）项目实施方案合理、但不够全面，针对本项目特点能提出相应项目实施方案，有时间进度计划安排，有一定可行性的得</w:t>
            </w:r>
            <w:r>
              <w:rPr>
                <w:rFonts w:hint="eastAsia" w:ascii="仿宋" w:hAnsi="仿宋" w:eastAsia="仿宋" w:cs="仿宋"/>
                <w:szCs w:val="21"/>
                <w:lang w:val="en-US" w:eastAsia="zh-CN"/>
              </w:rPr>
              <w:t>30</w:t>
            </w:r>
            <w:r>
              <w:rPr>
                <w:rFonts w:hint="eastAsia" w:ascii="仿宋" w:hAnsi="仿宋" w:eastAsia="仿宋" w:cs="仿宋"/>
                <w:szCs w:val="21"/>
              </w:rPr>
              <w:t>～</w:t>
            </w:r>
            <w:r>
              <w:rPr>
                <w:rFonts w:hint="eastAsia" w:ascii="仿宋" w:hAnsi="仿宋" w:eastAsia="仿宋" w:cs="仿宋"/>
                <w:szCs w:val="21"/>
                <w:lang w:val="en-US" w:eastAsia="zh-CN"/>
              </w:rPr>
              <w:t>20</w:t>
            </w:r>
            <w:r>
              <w:rPr>
                <w:rFonts w:hint="eastAsia" w:ascii="仿宋" w:hAnsi="仿宋" w:eastAsia="仿宋" w:cs="仿宋"/>
                <w:szCs w:val="21"/>
              </w:rPr>
              <w:t>分；</w:t>
            </w:r>
          </w:p>
          <w:p>
            <w:pPr>
              <w:spacing w:line="400" w:lineRule="exact"/>
              <w:rPr>
                <w:rFonts w:ascii="仿宋" w:hAnsi="仿宋" w:eastAsia="仿宋" w:cs="仿宋"/>
                <w:szCs w:val="21"/>
              </w:rPr>
            </w:pPr>
            <w:r>
              <w:rPr>
                <w:rFonts w:hint="eastAsia" w:ascii="仿宋" w:hAnsi="仿宋" w:eastAsia="仿宋" w:cs="仿宋"/>
                <w:szCs w:val="21"/>
              </w:rPr>
              <w:t>（3）项目实施方案水平一般，部分项目内容编制较差，基本可行，时间进度计划安排一般，得</w:t>
            </w:r>
            <w:r>
              <w:rPr>
                <w:rFonts w:hint="eastAsia" w:ascii="仿宋" w:hAnsi="仿宋" w:eastAsia="仿宋" w:cs="仿宋"/>
                <w:szCs w:val="21"/>
                <w:lang w:val="en-US" w:eastAsia="zh-CN"/>
              </w:rPr>
              <w:t>20</w:t>
            </w:r>
            <w:r>
              <w:rPr>
                <w:rFonts w:hint="eastAsia" w:ascii="仿宋" w:hAnsi="仿宋" w:eastAsia="仿宋" w:cs="仿宋"/>
                <w:szCs w:val="21"/>
              </w:rPr>
              <w:t>～</w:t>
            </w:r>
            <w:r>
              <w:rPr>
                <w:rFonts w:hint="eastAsia" w:ascii="仿宋" w:hAnsi="仿宋" w:eastAsia="仿宋" w:cs="仿宋"/>
                <w:szCs w:val="21"/>
                <w:lang w:val="en-US" w:eastAsia="zh-CN"/>
              </w:rPr>
              <w:t>10</w:t>
            </w:r>
            <w:r>
              <w:rPr>
                <w:rFonts w:hint="eastAsia" w:ascii="仿宋" w:hAnsi="仿宋" w:eastAsia="仿宋" w:cs="仿宋"/>
                <w:szCs w:val="21"/>
              </w:rPr>
              <w:t>分；</w:t>
            </w:r>
          </w:p>
          <w:p>
            <w:pPr>
              <w:spacing w:line="400" w:lineRule="exact"/>
              <w:rPr>
                <w:rFonts w:ascii="仿宋" w:hAnsi="仿宋" w:eastAsia="仿宋" w:cs="仿宋"/>
                <w:szCs w:val="21"/>
              </w:rPr>
            </w:pPr>
            <w:r>
              <w:rPr>
                <w:rFonts w:hint="eastAsia" w:ascii="仿宋" w:hAnsi="仿宋" w:eastAsia="仿宋" w:cs="仿宋"/>
                <w:szCs w:val="21"/>
              </w:rPr>
              <w:t>（4）有项目实施方案但项目实施方案较差，可能会影响项目实施的，得</w:t>
            </w:r>
            <w:r>
              <w:rPr>
                <w:rFonts w:hint="eastAsia" w:ascii="仿宋" w:hAnsi="仿宋" w:eastAsia="仿宋" w:cs="仿宋"/>
                <w:szCs w:val="21"/>
                <w:lang w:val="en-US" w:eastAsia="zh-CN"/>
              </w:rPr>
              <w:t>10</w:t>
            </w:r>
            <w:r>
              <w:rPr>
                <w:rFonts w:hint="eastAsia" w:ascii="仿宋" w:hAnsi="仿宋" w:eastAsia="仿宋" w:cs="仿宋"/>
                <w:szCs w:val="21"/>
              </w:rPr>
              <w:t>～1分。</w:t>
            </w:r>
          </w:p>
          <w:p>
            <w:pPr>
              <w:spacing w:line="400" w:lineRule="exact"/>
              <w:rPr>
                <w:rFonts w:ascii="仿宋" w:hAnsi="仿宋" w:eastAsia="仿宋" w:cs="仿宋"/>
                <w:szCs w:val="21"/>
              </w:rPr>
            </w:pPr>
            <w:r>
              <w:rPr>
                <w:rFonts w:hint="eastAsia" w:ascii="仿宋" w:hAnsi="仿宋" w:eastAsia="仿宋" w:cs="仿宋"/>
                <w:szCs w:val="21"/>
              </w:rPr>
              <w:t>（5）未提供项目实施方案的得0分。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b/>
                <w:szCs w:val="21"/>
              </w:rPr>
            </w:pPr>
            <w:r>
              <w:rPr>
                <w:rFonts w:hint="eastAsia" w:ascii="仿宋" w:hAnsi="仿宋" w:eastAsia="仿宋" w:cs="仿宋"/>
                <w:b/>
                <w:szCs w:val="21"/>
              </w:rPr>
              <w:t>项目人员</w:t>
            </w:r>
          </w:p>
          <w:p>
            <w:pPr>
              <w:spacing w:line="400" w:lineRule="exact"/>
              <w:jc w:val="center"/>
              <w:rPr>
                <w:rFonts w:ascii="仿宋" w:hAnsi="仿宋" w:eastAsia="仿宋" w:cs="仿宋"/>
                <w:szCs w:val="21"/>
              </w:rPr>
            </w:pPr>
            <w:r>
              <w:rPr>
                <w:rFonts w:hint="eastAsia" w:ascii="仿宋" w:hAnsi="仿宋" w:eastAsia="仿宋" w:cs="仿宋"/>
                <w:b/>
                <w:szCs w:val="21"/>
              </w:rPr>
              <w:t>（10分）</w:t>
            </w:r>
          </w:p>
        </w:tc>
        <w:tc>
          <w:tcPr>
            <w:tcW w:w="7066" w:type="dxa"/>
            <w:noWrap/>
            <w:vAlign w:val="center"/>
          </w:tcPr>
          <w:p>
            <w:pPr>
              <w:numPr>
                <w:ilvl w:val="0"/>
                <w:numId w:val="5"/>
              </w:numPr>
              <w:spacing w:line="400" w:lineRule="exact"/>
              <w:rPr>
                <w:rFonts w:hint="eastAsia" w:ascii="仿宋" w:hAnsi="仿宋" w:eastAsia="仿宋" w:cs="仿宋"/>
                <w:szCs w:val="21"/>
                <w:lang w:val="en-US" w:eastAsia="zh-CN"/>
              </w:rPr>
            </w:pPr>
            <w:r>
              <w:rPr>
                <w:rFonts w:hint="eastAsia" w:ascii="仿宋" w:hAnsi="仿宋" w:eastAsia="仿宋" w:cs="仿宋"/>
                <w:szCs w:val="21"/>
                <w:lang w:val="en-US" w:eastAsia="zh-CN"/>
              </w:rPr>
              <w:t>配备</w:t>
            </w:r>
            <w:r>
              <w:rPr>
                <w:rFonts w:hint="eastAsia" w:ascii="仿宋" w:hAnsi="仿宋" w:eastAsia="仿宋" w:cs="仿宋"/>
                <w:szCs w:val="21"/>
              </w:rPr>
              <w:t>项目经理</w:t>
            </w:r>
            <w:r>
              <w:rPr>
                <w:rFonts w:hint="eastAsia" w:ascii="仿宋" w:hAnsi="仿宋" w:eastAsia="仿宋" w:cs="仿宋"/>
                <w:szCs w:val="21"/>
                <w:lang w:eastAsia="zh-CN"/>
              </w:rPr>
              <w:t>、</w:t>
            </w:r>
            <w:r>
              <w:rPr>
                <w:rFonts w:hint="eastAsia" w:ascii="仿宋" w:hAnsi="仿宋" w:eastAsia="仿宋" w:cs="仿宋"/>
                <w:szCs w:val="21"/>
              </w:rPr>
              <w:t>投标人拟投入本运维服务负责人</w:t>
            </w:r>
            <w:r>
              <w:rPr>
                <w:rFonts w:hint="eastAsia" w:ascii="仿宋" w:hAnsi="仿宋" w:eastAsia="仿宋" w:cs="仿宋"/>
                <w:szCs w:val="21"/>
                <w:lang w:eastAsia="zh-CN"/>
              </w:rPr>
              <w:t>、</w:t>
            </w:r>
            <w:r>
              <w:rPr>
                <w:rFonts w:hint="eastAsia" w:ascii="仿宋" w:hAnsi="仿宋" w:eastAsia="仿宋" w:cs="仿宋"/>
                <w:szCs w:val="21"/>
              </w:rPr>
              <w:t>技术经理</w:t>
            </w:r>
            <w:r>
              <w:rPr>
                <w:rFonts w:hint="eastAsia" w:ascii="仿宋" w:hAnsi="仿宋" w:eastAsia="仿宋" w:cs="仿宋"/>
                <w:szCs w:val="21"/>
                <w:lang w:eastAsia="zh-CN"/>
              </w:rPr>
              <w:t>、</w:t>
            </w:r>
            <w:r>
              <w:rPr>
                <w:rFonts w:hint="eastAsia" w:ascii="仿宋" w:hAnsi="仿宋" w:eastAsia="仿宋" w:cs="仿宋"/>
                <w:szCs w:val="21"/>
              </w:rPr>
              <w:t>投标人拟投入本运维服务的人员</w:t>
            </w:r>
            <w:r>
              <w:rPr>
                <w:rFonts w:hint="eastAsia" w:ascii="仿宋" w:hAnsi="仿宋" w:eastAsia="仿宋" w:cs="仿宋"/>
                <w:szCs w:val="21"/>
                <w:lang w:eastAsia="zh-CN"/>
              </w:rPr>
              <w:t>等配备情况，</w:t>
            </w:r>
            <w:r>
              <w:rPr>
                <w:rFonts w:hint="eastAsia" w:ascii="仿宋" w:hAnsi="仿宋" w:eastAsia="仿宋" w:cs="仿宋"/>
                <w:szCs w:val="21"/>
                <w:lang w:val="en-US" w:eastAsia="zh-CN"/>
              </w:rPr>
              <w:t>6分。</w:t>
            </w:r>
          </w:p>
          <w:p>
            <w:pPr>
              <w:numPr>
                <w:ilvl w:val="0"/>
                <w:numId w:val="5"/>
              </w:numPr>
              <w:spacing w:line="400" w:lineRule="exact"/>
              <w:rPr>
                <w:rFonts w:ascii="仿宋" w:hAnsi="仿宋" w:eastAsia="仿宋" w:cs="仿宋"/>
                <w:szCs w:val="21"/>
              </w:rPr>
            </w:pPr>
            <w:r>
              <w:rPr>
                <w:rFonts w:hint="eastAsia" w:ascii="仿宋" w:hAnsi="仿宋" w:eastAsia="仿宋" w:cs="仿宋"/>
                <w:szCs w:val="21"/>
                <w:lang w:val="en-US" w:eastAsia="zh-CN"/>
              </w:rPr>
              <w:t>同等条件下</w:t>
            </w:r>
            <w:r>
              <w:rPr>
                <w:rFonts w:hint="eastAsia" w:ascii="仿宋" w:hAnsi="仿宋" w:eastAsia="仿宋" w:cs="仿宋"/>
                <w:szCs w:val="21"/>
              </w:rPr>
              <w:t>投标人拟派出本运维服务组成员每有一名人员具备中级及以上网络工程师证书的，</w:t>
            </w:r>
            <w:r>
              <w:rPr>
                <w:rFonts w:hint="eastAsia" w:ascii="仿宋" w:hAnsi="仿宋" w:eastAsia="仿宋" w:cs="仿宋"/>
                <w:szCs w:val="21"/>
                <w:lang w:eastAsia="zh-CN"/>
              </w:rPr>
              <w:t>加</w:t>
            </w:r>
            <w:r>
              <w:rPr>
                <w:rFonts w:hint="eastAsia" w:ascii="仿宋" w:hAnsi="仿宋" w:eastAsia="仿宋" w:cs="仿宋"/>
                <w:szCs w:val="21"/>
              </w:rPr>
              <w:t>1分，一人多证按一人一证计算得分，此项最高</w:t>
            </w:r>
            <w:r>
              <w:rPr>
                <w:rFonts w:hint="eastAsia" w:ascii="仿宋" w:hAnsi="仿宋" w:eastAsia="仿宋" w:cs="仿宋"/>
                <w:szCs w:val="21"/>
                <w:lang w:eastAsia="zh-CN"/>
              </w:rPr>
              <w:t>加</w:t>
            </w:r>
            <w:r>
              <w:rPr>
                <w:rFonts w:hint="eastAsia" w:ascii="仿宋" w:hAnsi="仿宋" w:eastAsia="仿宋" w:cs="仿宋"/>
                <w:szCs w:val="21"/>
              </w:rPr>
              <w:t>2分。</w:t>
            </w:r>
            <w:r>
              <w:rPr>
                <w:rFonts w:hint="eastAsia" w:ascii="仿宋" w:hAnsi="仿宋" w:eastAsia="仿宋" w:cs="仿宋"/>
                <w:szCs w:val="21"/>
              </w:rPr>
              <w:br w:type="textWrapping"/>
            </w:r>
            <w:r>
              <w:rPr>
                <w:rFonts w:hint="eastAsia" w:ascii="仿宋" w:hAnsi="仿宋" w:eastAsia="仿宋" w:cs="仿宋"/>
                <w:szCs w:val="21"/>
              </w:rPr>
              <w:t>(</w:t>
            </w:r>
            <w:r>
              <w:rPr>
                <w:rFonts w:hint="eastAsia" w:ascii="仿宋" w:hAnsi="仿宋" w:eastAsia="仿宋" w:cs="仿宋"/>
                <w:szCs w:val="21"/>
                <w:lang w:val="en-US" w:eastAsia="zh-CN"/>
              </w:rPr>
              <w:t>3</w:t>
            </w:r>
            <w:r>
              <w:rPr>
                <w:rFonts w:hint="eastAsia" w:ascii="仿宋" w:hAnsi="仿宋" w:eastAsia="仿宋" w:cs="仿宋"/>
                <w:szCs w:val="21"/>
              </w:rPr>
              <w:t xml:space="preserve">) </w:t>
            </w:r>
            <w:r>
              <w:rPr>
                <w:rFonts w:hint="eastAsia" w:ascii="仿宋" w:hAnsi="仿宋" w:eastAsia="仿宋" w:cs="仿宋"/>
                <w:szCs w:val="21"/>
                <w:lang w:val="en-US" w:eastAsia="zh-CN"/>
              </w:rPr>
              <w:t>同等条件下</w:t>
            </w:r>
            <w:r>
              <w:rPr>
                <w:rFonts w:hint="eastAsia" w:ascii="仿宋" w:hAnsi="仿宋" w:eastAsia="仿宋" w:cs="仿宋"/>
                <w:szCs w:val="21"/>
              </w:rPr>
              <w:t>具备通信行业高级技术职称</w:t>
            </w:r>
            <w:r>
              <w:rPr>
                <w:rFonts w:hint="eastAsia" w:ascii="仿宋" w:hAnsi="仿宋" w:eastAsia="仿宋" w:cs="仿宋"/>
                <w:szCs w:val="21"/>
                <w:lang w:eastAsia="zh-CN"/>
              </w:rPr>
              <w:t>，</w:t>
            </w:r>
            <w:r>
              <w:rPr>
                <w:rFonts w:hint="eastAsia" w:ascii="仿宋" w:hAnsi="仿宋" w:eastAsia="仿宋" w:cs="仿宋"/>
                <w:szCs w:val="21"/>
                <w:lang w:val="en-US" w:eastAsia="zh-CN"/>
              </w:rPr>
              <w:t>加1</w:t>
            </w:r>
            <w:r>
              <w:rPr>
                <w:rFonts w:hint="eastAsia" w:ascii="仿宋" w:hAnsi="仿宋" w:eastAsia="仿宋" w:cs="仿宋"/>
                <w:szCs w:val="21"/>
              </w:rPr>
              <w:t>分</w:t>
            </w:r>
            <w:r>
              <w:rPr>
                <w:rFonts w:hint="eastAsia" w:ascii="仿宋" w:hAnsi="仿宋" w:eastAsia="仿宋" w:cs="仿宋"/>
                <w:szCs w:val="21"/>
                <w:lang w:eastAsia="zh-CN"/>
              </w:rPr>
              <w:t>。</w:t>
            </w:r>
          </w:p>
          <w:p>
            <w:pPr>
              <w:spacing w:line="400" w:lineRule="exact"/>
            </w:pPr>
            <w:r>
              <w:rPr>
                <w:rFonts w:hint="eastAsia" w:ascii="仿宋" w:hAnsi="仿宋" w:eastAsia="仿宋" w:cs="仿宋"/>
                <w:szCs w:val="21"/>
              </w:rPr>
              <w:t>(3)</w:t>
            </w:r>
            <w:r>
              <w:rPr>
                <w:rFonts w:hint="eastAsia" w:ascii="仿宋" w:hAnsi="仿宋" w:eastAsia="仿宋" w:cs="仿宋"/>
                <w:szCs w:val="21"/>
                <w:lang w:val="en-US" w:eastAsia="zh-CN"/>
              </w:rPr>
              <w:t>同等条件下</w:t>
            </w:r>
            <w:r>
              <w:rPr>
                <w:rFonts w:hint="eastAsia" w:ascii="仿宋" w:hAnsi="仿宋" w:eastAsia="仿宋" w:cs="仿宋"/>
                <w:szCs w:val="21"/>
              </w:rPr>
              <w:t>一般人员具备数据库系统工程师或软件设计师</w:t>
            </w:r>
            <w:r>
              <w:rPr>
                <w:rFonts w:hint="eastAsia" w:ascii="仿宋" w:hAnsi="仿宋" w:eastAsia="仿宋" w:cs="仿宋"/>
                <w:szCs w:val="21"/>
                <w:lang w:val="en-US" w:eastAsia="zh-CN"/>
              </w:rPr>
              <w:t>证书，</w:t>
            </w:r>
            <w:r>
              <w:rPr>
                <w:rFonts w:hint="eastAsia" w:ascii="仿宋" w:hAnsi="仿宋" w:eastAsia="仿宋" w:cs="仿宋"/>
                <w:szCs w:val="21"/>
                <w:lang w:eastAsia="zh-CN"/>
              </w:rPr>
              <w:t>加</w:t>
            </w:r>
            <w:r>
              <w:rPr>
                <w:rFonts w:hint="eastAsia" w:ascii="仿宋" w:hAnsi="仿宋" w:eastAsia="仿宋" w:cs="仿宋"/>
                <w:szCs w:val="21"/>
                <w:lang w:val="en-US" w:eastAsia="zh-CN"/>
              </w:rPr>
              <w:t>1分</w:t>
            </w:r>
            <w:r>
              <w:rPr>
                <w:rFonts w:hint="eastAsia" w:ascii="仿宋" w:hAnsi="仿宋" w:eastAsia="仿宋" w:cs="仿宋"/>
                <w:szCs w:val="21"/>
              </w:rPr>
              <w:t>。</w:t>
            </w:r>
            <w:r>
              <w:rPr>
                <w:rFonts w:hint="eastAsia" w:ascii="仿宋" w:hAnsi="仿宋" w:eastAsia="仿宋" w:cs="仿宋"/>
                <w:szCs w:val="21"/>
              </w:rPr>
              <w:br w:type="textWrapping"/>
            </w:r>
            <w:r>
              <w:rPr>
                <w:rFonts w:hint="eastAsia" w:ascii="仿宋" w:hAnsi="仿宋" w:eastAsia="仿宋" w:cs="仿宋"/>
                <w:szCs w:val="21"/>
              </w:rPr>
              <w:t>注：上述人员需提供社保机构出具的近</w:t>
            </w:r>
            <w:r>
              <w:rPr>
                <w:rFonts w:hint="eastAsia" w:ascii="仿宋" w:hAnsi="仿宋" w:eastAsia="仿宋" w:cs="仿宋"/>
                <w:szCs w:val="21"/>
                <w:lang w:val="en-US" w:eastAsia="zh-CN"/>
              </w:rPr>
              <w:t>3</w:t>
            </w:r>
            <w:r>
              <w:rPr>
                <w:rFonts w:hint="eastAsia" w:ascii="仿宋" w:hAnsi="仿宋" w:eastAsia="仿宋" w:cs="仿宋"/>
                <w:szCs w:val="21"/>
              </w:rPr>
              <w:t>个月的</w:t>
            </w:r>
            <w:bookmarkStart w:id="149" w:name="_GoBack"/>
            <w:bookmarkEnd w:id="149"/>
            <w:r>
              <w:rPr>
                <w:rFonts w:hint="eastAsia" w:ascii="仿宋" w:hAnsi="仿宋" w:eastAsia="仿宋" w:cs="仿宋"/>
                <w:szCs w:val="21"/>
              </w:rPr>
              <w:t>社保记录证明文件，响应资格证书，不提供则不得分。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jc w:val="center"/>
              <w:rPr>
                <w:rFonts w:ascii="仿宋" w:hAnsi="仿宋" w:eastAsia="仿宋" w:cs="仿宋"/>
                <w:b/>
                <w:szCs w:val="21"/>
                <w:lang w:val="zh-TW" w:eastAsia="zh-TW"/>
              </w:rPr>
            </w:pPr>
            <w:r>
              <w:rPr>
                <w:rFonts w:hint="eastAsia" w:ascii="仿宋" w:hAnsi="仿宋" w:eastAsia="仿宋" w:cs="仿宋"/>
                <w:b/>
                <w:szCs w:val="21"/>
                <w:lang w:val="zh-TW" w:eastAsia="zh-TW"/>
              </w:rPr>
              <w:t>质量保证承诺及措施</w:t>
            </w:r>
          </w:p>
          <w:p>
            <w:pPr>
              <w:jc w:val="center"/>
              <w:rPr>
                <w:rFonts w:ascii="宋体" w:hAnsi="Courier New"/>
              </w:rPr>
            </w:pPr>
            <w:r>
              <w:rPr>
                <w:rFonts w:hint="eastAsia" w:ascii="仿宋" w:hAnsi="仿宋" w:eastAsia="仿宋" w:cs="仿宋"/>
                <w:b/>
                <w:szCs w:val="21"/>
              </w:rPr>
              <w:t>（10分）</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szCs w:val="21"/>
              </w:rPr>
              <w:t>(1)质量管理体系完整、科学规范，有具体的违约责任承诺且有具体的处罚标准和措施的，质量保证措施严格、编制规范且针对性好的得10～8分； </w:t>
            </w:r>
            <w:r>
              <w:rPr>
                <w:rFonts w:hint="eastAsia" w:ascii="仿宋" w:hAnsi="仿宋" w:eastAsia="仿宋" w:cs="仿宋"/>
                <w:szCs w:val="21"/>
              </w:rPr>
              <w:br w:type="textWrapping"/>
            </w:r>
            <w:r>
              <w:rPr>
                <w:rFonts w:hint="eastAsia" w:ascii="仿宋" w:hAnsi="仿宋" w:eastAsia="仿宋" w:cs="仿宋"/>
                <w:szCs w:val="21"/>
              </w:rPr>
              <w:t>(2)质量管理体系完整，有具体的违约责任承诺，质量保证措施针对性一般的得7～5分； </w:t>
            </w:r>
            <w:r>
              <w:rPr>
                <w:rFonts w:hint="eastAsia" w:ascii="仿宋" w:hAnsi="仿宋" w:eastAsia="仿宋" w:cs="仿宋"/>
                <w:szCs w:val="21"/>
              </w:rPr>
              <w:br w:type="textWrapping"/>
            </w:r>
            <w:r>
              <w:rPr>
                <w:rFonts w:hint="eastAsia" w:ascii="仿宋" w:hAnsi="仿宋" w:eastAsia="仿宋" w:cs="仿宋"/>
                <w:szCs w:val="21"/>
              </w:rPr>
              <w:t>(3)质量管理体系基本完整，违约责任承诺不具体，质量保证措施明显针对性较差或有重大缺陷、错漏的得4～2分； </w:t>
            </w:r>
            <w:r>
              <w:rPr>
                <w:rFonts w:hint="eastAsia" w:ascii="仿宋" w:hAnsi="仿宋" w:eastAsia="仿宋" w:cs="仿宋"/>
                <w:szCs w:val="21"/>
              </w:rPr>
              <w:br w:type="textWrapping"/>
            </w:r>
            <w:r>
              <w:rPr>
                <w:rFonts w:hint="eastAsia" w:ascii="仿宋" w:hAnsi="仿宋" w:eastAsia="仿宋" w:cs="仿宋"/>
                <w:szCs w:val="21"/>
              </w:rPr>
              <w:t>(4)未提供质量保证承诺及措施的得0分。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b/>
                <w:szCs w:val="21"/>
              </w:rPr>
            </w:pPr>
            <w:r>
              <w:rPr>
                <w:rFonts w:hint="eastAsia" w:ascii="仿宋" w:hAnsi="仿宋" w:eastAsia="仿宋" w:cs="仿宋"/>
                <w:b/>
                <w:szCs w:val="21"/>
              </w:rPr>
              <w:t>运行维护服务方案</w:t>
            </w:r>
          </w:p>
          <w:p>
            <w:pPr>
              <w:spacing w:line="400" w:lineRule="exact"/>
              <w:jc w:val="center"/>
              <w:rPr>
                <w:rFonts w:ascii="仿宋" w:hAnsi="仿宋" w:eastAsia="仿宋" w:cs="仿宋"/>
                <w:b/>
                <w:szCs w:val="21"/>
              </w:rPr>
            </w:pPr>
            <w:r>
              <w:rPr>
                <w:rFonts w:hint="eastAsia" w:ascii="仿宋" w:hAnsi="仿宋" w:eastAsia="仿宋" w:cs="仿宋"/>
                <w:b/>
                <w:szCs w:val="21"/>
              </w:rPr>
              <w:t>（</w:t>
            </w:r>
            <w:r>
              <w:rPr>
                <w:rFonts w:hint="eastAsia" w:ascii="仿宋" w:hAnsi="仿宋" w:eastAsia="仿宋" w:cs="仿宋"/>
                <w:b/>
                <w:szCs w:val="21"/>
                <w:lang w:val="en-US" w:eastAsia="zh-CN"/>
              </w:rPr>
              <w:t>1</w:t>
            </w:r>
            <w:r>
              <w:rPr>
                <w:rFonts w:hint="eastAsia" w:ascii="仿宋" w:hAnsi="仿宋" w:eastAsia="仿宋" w:cs="仿宋"/>
                <w:b/>
                <w:szCs w:val="21"/>
              </w:rPr>
              <w:t>0分）</w:t>
            </w:r>
          </w:p>
          <w:p>
            <w:pPr>
              <w:spacing w:line="400" w:lineRule="exact"/>
              <w:jc w:val="center"/>
              <w:rPr>
                <w:rFonts w:ascii="仿宋" w:hAnsi="仿宋" w:eastAsia="仿宋" w:cs="仿宋"/>
                <w:szCs w:val="21"/>
              </w:rPr>
            </w:pP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szCs w:val="21"/>
              </w:rPr>
              <w:t>（1）运行维护服务标准、规范、完善、具体，做到优质服务，能切实解决质保期内货物使用可能发生的问题，且对质保期后服务承诺及要求合理的得</w:t>
            </w:r>
            <w:r>
              <w:rPr>
                <w:rFonts w:hint="eastAsia" w:ascii="仿宋" w:hAnsi="仿宋" w:eastAsia="仿宋" w:cs="仿宋"/>
                <w:szCs w:val="21"/>
                <w:lang w:val="en-US" w:eastAsia="zh-CN"/>
              </w:rPr>
              <w:t>8-10</w:t>
            </w:r>
            <w:r>
              <w:rPr>
                <w:rFonts w:hint="eastAsia" w:ascii="仿宋" w:hAnsi="仿宋" w:eastAsia="仿宋" w:cs="仿宋"/>
                <w:szCs w:val="21"/>
              </w:rPr>
              <w:t>分。</w:t>
            </w:r>
          </w:p>
          <w:p>
            <w:pPr>
              <w:spacing w:line="400" w:lineRule="exact"/>
              <w:rPr>
                <w:rFonts w:ascii="仿宋" w:hAnsi="仿宋" w:eastAsia="仿宋" w:cs="仿宋"/>
                <w:szCs w:val="21"/>
              </w:rPr>
            </w:pPr>
            <w:r>
              <w:rPr>
                <w:rFonts w:hint="eastAsia" w:ascii="仿宋" w:hAnsi="仿宋" w:eastAsia="仿宋" w:cs="仿宋"/>
                <w:szCs w:val="21"/>
              </w:rPr>
              <w:t>（2）运行维护标准，能解决质保期内货物使用进程中可能发生的问题，对质保期后服务承诺及要求基本合理的得</w:t>
            </w:r>
            <w:r>
              <w:rPr>
                <w:rFonts w:hint="eastAsia" w:ascii="仿宋" w:hAnsi="仿宋" w:eastAsia="仿宋" w:cs="仿宋"/>
                <w:szCs w:val="21"/>
                <w:lang w:val="en-US" w:eastAsia="zh-CN"/>
              </w:rPr>
              <w:t>5-7</w:t>
            </w:r>
            <w:r>
              <w:rPr>
                <w:rFonts w:hint="eastAsia" w:ascii="仿宋" w:hAnsi="仿宋" w:eastAsia="仿宋" w:cs="仿宋"/>
                <w:szCs w:val="21"/>
              </w:rPr>
              <w:t>分。</w:t>
            </w:r>
          </w:p>
          <w:p>
            <w:pPr>
              <w:spacing w:line="400" w:lineRule="exact"/>
              <w:rPr>
                <w:rFonts w:ascii="仿宋" w:hAnsi="仿宋" w:eastAsia="仿宋" w:cs="仿宋"/>
                <w:szCs w:val="21"/>
              </w:rPr>
            </w:pPr>
            <w:r>
              <w:rPr>
                <w:rFonts w:hint="eastAsia" w:ascii="仿宋" w:hAnsi="仿宋" w:eastAsia="仿宋" w:cs="仿宋"/>
                <w:szCs w:val="21"/>
              </w:rPr>
              <w:t>（3）运行维护承诺不规范、不具体、质保期后服务承诺较差，无本地化服务体系的得</w:t>
            </w:r>
            <w:r>
              <w:rPr>
                <w:rFonts w:hint="eastAsia" w:ascii="仿宋" w:hAnsi="仿宋" w:eastAsia="仿宋" w:cs="仿宋"/>
                <w:szCs w:val="21"/>
                <w:lang w:val="en-US" w:eastAsia="zh-CN"/>
              </w:rPr>
              <w:t>2-4</w:t>
            </w:r>
            <w:r>
              <w:rPr>
                <w:rFonts w:hint="eastAsia" w:ascii="仿宋" w:hAnsi="仿宋" w:eastAsia="仿宋" w:cs="仿宋"/>
                <w:szCs w:val="21"/>
              </w:rPr>
              <w:t>分。</w:t>
            </w:r>
          </w:p>
          <w:p>
            <w:pPr>
              <w:spacing w:line="400" w:lineRule="exact"/>
            </w:pPr>
            <w:r>
              <w:rPr>
                <w:rFonts w:hint="eastAsia" w:ascii="仿宋" w:hAnsi="仿宋" w:eastAsia="仿宋" w:cs="仿宋"/>
                <w:szCs w:val="21"/>
              </w:rPr>
              <w:t>(4)未提供运行维护服务方案的得0分。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b/>
                <w:szCs w:val="21"/>
              </w:rPr>
            </w:pPr>
            <w:r>
              <w:rPr>
                <w:rFonts w:hint="eastAsia" w:ascii="仿宋" w:hAnsi="仿宋" w:eastAsia="仿宋" w:cs="仿宋"/>
                <w:b/>
                <w:szCs w:val="21"/>
              </w:rPr>
              <w:t>违约责任承诺</w:t>
            </w:r>
          </w:p>
          <w:p>
            <w:pPr>
              <w:spacing w:line="400" w:lineRule="exact"/>
              <w:jc w:val="center"/>
              <w:rPr>
                <w:rFonts w:ascii="仿宋" w:hAnsi="仿宋" w:eastAsia="仿宋" w:cs="仿宋"/>
                <w:szCs w:val="21"/>
              </w:rPr>
            </w:pPr>
            <w:r>
              <w:rPr>
                <w:rFonts w:hint="eastAsia" w:ascii="仿宋" w:hAnsi="仿宋" w:eastAsia="仿宋" w:cs="仿宋"/>
                <w:b/>
                <w:szCs w:val="21"/>
              </w:rPr>
              <w:t>（10分）</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szCs w:val="21"/>
              </w:rPr>
              <w:t xml:space="preserve">（1）供应商提供的违约责任承诺完善且较为具体，并具有较强针对性，表述清晰明确的得9～10分； </w:t>
            </w:r>
          </w:p>
          <w:p>
            <w:pPr>
              <w:spacing w:line="400" w:lineRule="exact"/>
              <w:rPr>
                <w:rFonts w:ascii="仿宋" w:hAnsi="仿宋" w:eastAsia="仿宋" w:cs="仿宋"/>
                <w:szCs w:val="21"/>
              </w:rPr>
            </w:pPr>
            <w:r>
              <w:rPr>
                <w:rFonts w:hint="eastAsia" w:ascii="仿宋" w:hAnsi="仿宋" w:eastAsia="仿宋" w:cs="仿宋"/>
                <w:szCs w:val="21"/>
              </w:rPr>
              <w:t xml:space="preserve">（2）供应商提供的违约责任承诺具体，有针对性，表述明确的得6～8分；  </w:t>
            </w:r>
          </w:p>
          <w:p>
            <w:pPr>
              <w:spacing w:line="400" w:lineRule="exact"/>
              <w:rPr>
                <w:rFonts w:ascii="仿宋" w:hAnsi="仿宋" w:eastAsia="仿宋" w:cs="仿宋"/>
                <w:szCs w:val="21"/>
              </w:rPr>
            </w:pPr>
            <w:r>
              <w:rPr>
                <w:rFonts w:hint="eastAsia" w:ascii="仿宋" w:hAnsi="仿宋" w:eastAsia="仿宋" w:cs="仿宋"/>
                <w:szCs w:val="21"/>
              </w:rPr>
              <w:t>（3）供应商提供的违约责任承诺相对具体，有针对性，基本表述明确的得3～5分；</w:t>
            </w:r>
          </w:p>
          <w:p>
            <w:pPr>
              <w:spacing w:line="400" w:lineRule="exact"/>
              <w:rPr>
                <w:rFonts w:ascii="仿宋" w:hAnsi="仿宋" w:eastAsia="仿宋" w:cs="仿宋"/>
                <w:szCs w:val="21"/>
              </w:rPr>
            </w:pPr>
            <w:r>
              <w:rPr>
                <w:rFonts w:hint="eastAsia" w:ascii="仿宋" w:hAnsi="仿宋" w:eastAsia="仿宋" w:cs="仿宋"/>
                <w:szCs w:val="21"/>
              </w:rPr>
              <w:t>（4）供应商提供的违约责任承诺一般，有一定针对性的得1～2分；</w:t>
            </w:r>
          </w:p>
          <w:p>
            <w:pPr>
              <w:spacing w:line="400" w:lineRule="exact"/>
              <w:rPr>
                <w:rFonts w:ascii="仿宋" w:hAnsi="仿宋" w:eastAsia="仿宋" w:cs="仿宋"/>
                <w:szCs w:val="21"/>
              </w:rPr>
            </w:pPr>
            <w:r>
              <w:rPr>
                <w:rFonts w:hint="eastAsia" w:ascii="仿宋" w:hAnsi="仿宋" w:eastAsia="仿宋" w:cs="仿宋"/>
                <w:szCs w:val="21"/>
              </w:rPr>
              <w:t>（5）无违约责任的，该项不得分。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637" w:type="dxa"/>
            <w:vMerge w:val="continue"/>
            <w:noWrap/>
            <w:vAlign w:val="center"/>
          </w:tcPr>
          <w:p>
            <w:pPr>
              <w:spacing w:line="400" w:lineRule="exact"/>
              <w:rPr>
                <w:rFonts w:ascii="仿宋" w:hAnsi="仿宋" w:eastAsia="仿宋" w:cs="仿宋"/>
                <w:szCs w:val="21"/>
              </w:rPr>
            </w:pPr>
          </w:p>
        </w:tc>
        <w:tc>
          <w:tcPr>
            <w:tcW w:w="470" w:type="dxa"/>
            <w:vMerge w:val="continue"/>
            <w:noWrap/>
            <w:vAlign w:val="center"/>
          </w:tcPr>
          <w:p>
            <w:pPr>
              <w:spacing w:line="400" w:lineRule="exact"/>
              <w:rPr>
                <w:rFonts w:ascii="仿宋" w:hAnsi="仿宋" w:eastAsia="仿宋" w:cs="仿宋"/>
                <w:szCs w:val="21"/>
              </w:rPr>
            </w:pPr>
          </w:p>
        </w:tc>
        <w:tc>
          <w:tcPr>
            <w:tcW w:w="1720" w:type="dxa"/>
            <w:noWrap/>
            <w:vAlign w:val="center"/>
          </w:tcPr>
          <w:p>
            <w:pPr>
              <w:spacing w:line="400" w:lineRule="exact"/>
              <w:jc w:val="center"/>
              <w:rPr>
                <w:rFonts w:ascii="仿宋" w:hAnsi="仿宋" w:eastAsia="仿宋" w:cs="仿宋"/>
                <w:b/>
                <w:szCs w:val="21"/>
              </w:rPr>
            </w:pPr>
            <w:r>
              <w:rPr>
                <w:rFonts w:hint="eastAsia" w:ascii="仿宋" w:hAnsi="仿宋" w:eastAsia="仿宋" w:cs="仿宋"/>
                <w:b/>
                <w:szCs w:val="21"/>
              </w:rPr>
              <w:t>类似业绩</w:t>
            </w:r>
          </w:p>
          <w:p>
            <w:pPr>
              <w:spacing w:line="400" w:lineRule="exact"/>
              <w:jc w:val="center"/>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b/>
                <w:szCs w:val="21"/>
                <w:lang w:val="en-US" w:eastAsia="zh-CN"/>
              </w:rPr>
              <w:t>5</w:t>
            </w:r>
            <w:r>
              <w:rPr>
                <w:rFonts w:hint="eastAsia" w:ascii="仿宋" w:hAnsi="仿宋" w:eastAsia="仿宋" w:cs="仿宋"/>
                <w:b/>
                <w:szCs w:val="21"/>
              </w:rPr>
              <w:t>分）</w:t>
            </w:r>
          </w:p>
        </w:tc>
        <w:tc>
          <w:tcPr>
            <w:tcW w:w="7066" w:type="dxa"/>
            <w:noWrap/>
            <w:vAlign w:val="center"/>
          </w:tcPr>
          <w:p>
            <w:pPr>
              <w:spacing w:line="400" w:lineRule="exact"/>
              <w:rPr>
                <w:rFonts w:ascii="仿宋" w:hAnsi="仿宋" w:eastAsia="仿宋" w:cs="仿宋"/>
                <w:szCs w:val="21"/>
              </w:rPr>
            </w:pPr>
            <w:r>
              <w:rPr>
                <w:rFonts w:hint="eastAsia" w:ascii="仿宋" w:hAnsi="仿宋" w:eastAsia="仿宋" w:cs="仿宋"/>
                <w:szCs w:val="21"/>
              </w:rPr>
              <w:t>每提供一个类似项目业绩（自</w:t>
            </w:r>
            <w:r>
              <w:rPr>
                <w:rFonts w:ascii="仿宋" w:hAnsi="仿宋" w:eastAsia="仿宋" w:cs="仿宋"/>
                <w:szCs w:val="21"/>
              </w:rPr>
              <w:t>2021</w:t>
            </w:r>
            <w:r>
              <w:rPr>
                <w:rFonts w:hint="eastAsia" w:ascii="仿宋" w:hAnsi="仿宋" w:eastAsia="仿宋" w:cs="仿宋"/>
                <w:szCs w:val="21"/>
              </w:rPr>
              <w:t>年至今）的得</w:t>
            </w:r>
            <w:r>
              <w:rPr>
                <w:rFonts w:hint="eastAsia" w:ascii="仿宋" w:hAnsi="仿宋" w:eastAsia="仿宋" w:cs="仿宋"/>
                <w:szCs w:val="21"/>
                <w:lang w:val="en-US" w:eastAsia="zh-CN"/>
              </w:rPr>
              <w:t>1</w:t>
            </w:r>
            <w:r>
              <w:rPr>
                <w:rFonts w:hint="eastAsia" w:ascii="仿宋" w:hAnsi="仿宋" w:eastAsia="仿宋" w:cs="仿宋"/>
                <w:szCs w:val="21"/>
              </w:rPr>
              <w:t>分，满分</w:t>
            </w:r>
            <w:r>
              <w:rPr>
                <w:rFonts w:hint="eastAsia" w:ascii="仿宋" w:hAnsi="仿宋" w:eastAsia="仿宋" w:cs="仿宋"/>
                <w:szCs w:val="21"/>
                <w:lang w:val="en-US" w:eastAsia="zh-CN"/>
              </w:rPr>
              <w:t>5</w:t>
            </w:r>
            <w:r>
              <w:rPr>
                <w:rFonts w:hint="eastAsia" w:ascii="仿宋" w:hAnsi="仿宋" w:eastAsia="仿宋" w:cs="仿宋"/>
                <w:szCs w:val="21"/>
              </w:rPr>
              <w:t>分。</w:t>
            </w:r>
          </w:p>
          <w:p>
            <w:pPr>
              <w:spacing w:line="400" w:lineRule="exact"/>
              <w:rPr>
                <w:rFonts w:ascii="仿宋" w:hAnsi="仿宋" w:eastAsia="仿宋" w:cs="仿宋"/>
                <w:szCs w:val="21"/>
              </w:rPr>
            </w:pPr>
            <w:r>
              <w:rPr>
                <w:rFonts w:hint="eastAsia" w:ascii="仿宋" w:hAnsi="仿宋" w:eastAsia="仿宋" w:cs="仿宋"/>
                <w:szCs w:val="21"/>
              </w:rPr>
              <w:t>注：须提供中标通知书或合同的原件扫描件/复印件，否则其业绩评委不予认定。</w:t>
            </w:r>
          </w:p>
        </w:tc>
      </w:tr>
    </w:tbl>
    <w:p>
      <w:pPr>
        <w:pStyle w:val="2"/>
        <w:rPr>
          <w:rFonts w:ascii="仿宋" w:hAnsi="仿宋" w:eastAsia="仿宋" w:cs="仿宋"/>
          <w:szCs w:val="21"/>
        </w:rPr>
      </w:pPr>
    </w:p>
    <w:p>
      <w:pPr>
        <w:adjustRightInd w:val="0"/>
        <w:spacing w:line="360" w:lineRule="auto"/>
        <w:ind w:firstLine="420" w:firstLineChars="200"/>
        <w:rPr>
          <w:rFonts w:ascii="仿宋" w:hAnsi="仿宋" w:eastAsia="仿宋" w:cs="仿宋"/>
          <w:szCs w:val="21"/>
        </w:rPr>
      </w:pPr>
      <w:r>
        <w:rPr>
          <w:rFonts w:hint="eastAsia" w:ascii="仿宋" w:hAnsi="仿宋" w:eastAsia="仿宋" w:cs="仿宋"/>
          <w:szCs w:val="21"/>
        </w:rPr>
        <w:t>3、评分要求和统计分数原则</w:t>
      </w:r>
    </w:p>
    <w:p>
      <w:pPr>
        <w:adjustRightInd w:val="0"/>
        <w:spacing w:line="360" w:lineRule="auto"/>
        <w:ind w:firstLine="420" w:firstLineChars="200"/>
        <w:rPr>
          <w:rFonts w:ascii="仿宋" w:hAnsi="仿宋" w:eastAsia="仿宋" w:cs="仿宋"/>
          <w:szCs w:val="21"/>
        </w:rPr>
      </w:pPr>
      <w:r>
        <w:rPr>
          <w:rFonts w:hint="eastAsia" w:ascii="仿宋" w:hAnsi="仿宋" w:eastAsia="仿宋" w:cs="仿宋"/>
          <w:szCs w:val="21"/>
        </w:rPr>
        <w:t>3.1</w:t>
      </w:r>
      <w:r>
        <w:rPr>
          <w:rFonts w:hint="eastAsia" w:ascii="仿宋" w:hAnsi="仿宋" w:eastAsia="仿宋" w:cs="仿宋"/>
          <w:szCs w:val="21"/>
          <w:lang w:val="en-US" w:eastAsia="zh-CN"/>
        </w:rPr>
        <w:t>评分</w:t>
      </w:r>
      <w:r>
        <w:rPr>
          <w:rFonts w:hint="eastAsia" w:ascii="仿宋" w:hAnsi="仿宋" w:eastAsia="仿宋" w:cs="仿宋"/>
          <w:szCs w:val="21"/>
        </w:rPr>
        <w:t>小组应首先对各供应商的响应文件进行评审，写出书面意见并按竞争性</w:t>
      </w:r>
      <w:r>
        <w:rPr>
          <w:rFonts w:hint="eastAsia" w:ascii="仿宋" w:hAnsi="仿宋" w:eastAsia="仿宋" w:cs="仿宋"/>
          <w:szCs w:val="21"/>
          <w:lang w:val="en-US" w:eastAsia="zh-CN"/>
        </w:rPr>
        <w:t>比选</w:t>
      </w:r>
      <w:r>
        <w:rPr>
          <w:rFonts w:hint="eastAsia" w:ascii="仿宋" w:hAnsi="仿宋" w:eastAsia="仿宋" w:cs="仿宋"/>
          <w:szCs w:val="21"/>
        </w:rPr>
        <w:t>文件规定分值评分。</w:t>
      </w:r>
    </w:p>
    <w:p>
      <w:pPr>
        <w:adjustRightInd w:val="0"/>
        <w:spacing w:line="360" w:lineRule="auto"/>
        <w:ind w:firstLine="420" w:firstLineChars="200"/>
        <w:rPr>
          <w:rFonts w:ascii="仿宋" w:hAnsi="仿宋" w:eastAsia="仿宋" w:cs="仿宋"/>
          <w:szCs w:val="21"/>
        </w:rPr>
      </w:pPr>
      <w:r>
        <w:rPr>
          <w:rFonts w:hint="eastAsia" w:ascii="仿宋" w:hAnsi="仿宋" w:eastAsia="仿宋" w:cs="仿宋"/>
          <w:szCs w:val="21"/>
        </w:rPr>
        <w:t>3.2统计分数原则：计算算术平均分值为供应商的各部分得分（保留小数点后两位）。</w:t>
      </w:r>
    </w:p>
    <w:p>
      <w:pPr>
        <w:adjustRightInd w:val="0"/>
        <w:spacing w:line="360" w:lineRule="auto"/>
        <w:ind w:firstLine="420" w:firstLineChars="200"/>
        <w:rPr>
          <w:rFonts w:ascii="仿宋" w:hAnsi="仿宋" w:eastAsia="仿宋" w:cs="仿宋"/>
          <w:szCs w:val="21"/>
        </w:rPr>
      </w:pPr>
      <w:bookmarkStart w:id="147" w:name="_Toc191374454"/>
      <w:bookmarkStart w:id="148" w:name="_Toc86124101"/>
      <w:r>
        <w:rPr>
          <w:rFonts w:hint="eastAsia" w:ascii="仿宋" w:hAnsi="仿宋" w:eastAsia="仿宋" w:cs="仿宋"/>
          <w:szCs w:val="21"/>
        </w:rPr>
        <w:t>4、</w:t>
      </w:r>
      <w:r>
        <w:rPr>
          <w:rFonts w:hint="eastAsia" w:ascii="仿宋" w:hAnsi="仿宋" w:eastAsia="仿宋" w:cs="仿宋"/>
          <w:szCs w:val="21"/>
          <w:lang w:val="en-US" w:eastAsia="zh-CN"/>
        </w:rPr>
        <w:t>比选</w:t>
      </w:r>
      <w:r>
        <w:rPr>
          <w:rFonts w:hint="eastAsia" w:ascii="仿宋" w:hAnsi="仿宋" w:eastAsia="仿宋" w:cs="仿宋"/>
          <w:szCs w:val="21"/>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r>
        <w:rPr>
          <w:rFonts w:hint="eastAsia" w:ascii="仿宋" w:hAnsi="仿宋" w:eastAsia="仿宋" w:cs="仿宋"/>
          <w:szCs w:val="21"/>
          <w:lang w:eastAsia="zh-CN"/>
        </w:rPr>
        <w:t>比选</w:t>
      </w:r>
      <w:r>
        <w:rPr>
          <w:rFonts w:hint="eastAsia" w:ascii="仿宋" w:hAnsi="仿宋" w:eastAsia="仿宋" w:cs="仿宋"/>
          <w:szCs w:val="21"/>
        </w:rPr>
        <w:t>小组不接受供应商主动提出的澄清、说明或补正。</w:t>
      </w:r>
    </w:p>
    <w:p>
      <w:pPr>
        <w:adjustRightInd w:val="0"/>
        <w:spacing w:line="360" w:lineRule="auto"/>
        <w:ind w:firstLine="420" w:firstLineChars="200"/>
        <w:rPr>
          <w:rFonts w:ascii="仿宋" w:hAnsi="仿宋" w:eastAsia="仿宋" w:cs="仿宋"/>
          <w:szCs w:val="21"/>
        </w:rPr>
      </w:pPr>
      <w:r>
        <w:rPr>
          <w:rFonts w:hint="eastAsia" w:ascii="仿宋" w:hAnsi="仿宋" w:eastAsia="仿宋" w:cs="仿宋"/>
          <w:szCs w:val="21"/>
        </w:rPr>
        <w:t>5、供应商的书面澄清、说明和补正属于响应文件的组成部分。</w:t>
      </w:r>
    </w:p>
    <w:p>
      <w:pPr>
        <w:adjustRightInd w:val="0"/>
        <w:spacing w:line="360" w:lineRule="auto"/>
        <w:ind w:firstLine="420" w:firstLineChars="200"/>
        <w:rPr>
          <w:rFonts w:ascii="仿宋" w:hAnsi="仿宋" w:eastAsia="仿宋" w:cs="仿宋"/>
          <w:szCs w:val="21"/>
        </w:rPr>
      </w:pPr>
      <w:r>
        <w:rPr>
          <w:rFonts w:hint="eastAsia" w:ascii="仿宋" w:hAnsi="仿宋" w:eastAsia="仿宋" w:cs="仿宋"/>
          <w:szCs w:val="21"/>
        </w:rPr>
        <w:t>6、</w:t>
      </w:r>
      <w:r>
        <w:rPr>
          <w:rFonts w:hint="eastAsia" w:ascii="仿宋" w:hAnsi="仿宋" w:eastAsia="仿宋" w:cs="仿宋"/>
          <w:szCs w:val="21"/>
          <w:lang w:val="en-US" w:eastAsia="zh-CN"/>
        </w:rPr>
        <w:t>评分</w:t>
      </w:r>
      <w:r>
        <w:rPr>
          <w:rFonts w:hint="eastAsia" w:ascii="仿宋" w:hAnsi="仿宋" w:eastAsia="仿宋" w:cs="仿宋"/>
          <w:szCs w:val="21"/>
        </w:rPr>
        <w:t>小组认为供应商的报价明显低于其他通过资格及符合性审查供应商的报价，有可能影响产品质量或者不能诚信履约的，应当要求其在现场合理的时间内提供书面说明，必要时提交相关证明材料；供应商不能证明其报价合理性的，</w:t>
      </w:r>
      <w:r>
        <w:rPr>
          <w:rFonts w:hint="eastAsia" w:ascii="仿宋" w:hAnsi="仿宋" w:eastAsia="仿宋" w:cs="仿宋"/>
          <w:szCs w:val="21"/>
          <w:lang w:val="en-US" w:eastAsia="zh-CN"/>
        </w:rPr>
        <w:t>评分</w:t>
      </w:r>
      <w:r>
        <w:rPr>
          <w:rFonts w:hint="eastAsia" w:ascii="仿宋" w:hAnsi="仿宋" w:eastAsia="仿宋" w:cs="仿宋"/>
          <w:szCs w:val="21"/>
        </w:rPr>
        <w:t>小组应当将其作为响应文件无效处理。</w:t>
      </w:r>
    </w:p>
    <w:p>
      <w:pPr>
        <w:spacing w:line="360" w:lineRule="auto"/>
        <w:ind w:firstLine="420" w:firstLineChars="200"/>
        <w:rPr>
          <w:rFonts w:ascii="仿宋" w:hAnsi="仿宋" w:eastAsia="仿宋" w:cs="仿宋"/>
          <w:szCs w:val="21"/>
        </w:rPr>
      </w:pPr>
      <w:r>
        <w:rPr>
          <w:rFonts w:hint="eastAsia" w:ascii="仿宋" w:hAnsi="仿宋" w:eastAsia="仿宋" w:cs="仿宋"/>
          <w:szCs w:val="21"/>
          <w:lang w:val="en-US" w:eastAsia="zh-CN"/>
        </w:rPr>
        <w:t>7</w:t>
      </w:r>
      <w:r>
        <w:rPr>
          <w:rFonts w:hint="eastAsia" w:ascii="仿宋" w:hAnsi="仿宋" w:eastAsia="仿宋" w:cs="仿宋"/>
          <w:szCs w:val="21"/>
        </w:rPr>
        <w:t>、 评审结果</w:t>
      </w:r>
    </w:p>
    <w:bookmarkEnd w:id="147"/>
    <w:bookmarkEnd w:id="148"/>
    <w:p>
      <w:pPr>
        <w:adjustRightInd w:val="0"/>
        <w:spacing w:line="360" w:lineRule="auto"/>
        <w:ind w:firstLine="472" w:firstLineChars="225"/>
        <w:rPr>
          <w:rFonts w:ascii="仿宋" w:hAnsi="仿宋" w:eastAsia="仿宋" w:cs="仿宋"/>
          <w:kern w:val="0"/>
          <w:szCs w:val="21"/>
        </w:rPr>
      </w:pPr>
      <w:r>
        <w:rPr>
          <w:rFonts w:hint="eastAsia" w:ascii="仿宋" w:hAnsi="仿宋" w:eastAsia="仿宋" w:cs="仿宋"/>
          <w:szCs w:val="21"/>
          <w:lang w:val="en-US" w:eastAsia="zh-CN"/>
        </w:rPr>
        <w:t>评分</w:t>
      </w:r>
      <w:r>
        <w:rPr>
          <w:rFonts w:hint="eastAsia" w:ascii="仿宋" w:hAnsi="仿宋" w:eastAsia="仿宋" w:cs="仿宋"/>
          <w:szCs w:val="21"/>
        </w:rPr>
        <w:t>小组应当从质量和服务均能满足采购文件实质性响应要求的供应商中，按照</w:t>
      </w:r>
      <w:r>
        <w:rPr>
          <w:rFonts w:hint="eastAsia" w:ascii="仿宋" w:hAnsi="仿宋" w:eastAsia="仿宋" w:cs="仿宋"/>
          <w:szCs w:val="21"/>
          <w:lang w:val="en-US" w:eastAsia="zh-CN"/>
        </w:rPr>
        <w:t>评分</w:t>
      </w:r>
      <w:r>
        <w:rPr>
          <w:rFonts w:hint="eastAsia" w:ascii="仿宋" w:hAnsi="仿宋" w:eastAsia="仿宋" w:cs="仿宋"/>
          <w:szCs w:val="21"/>
        </w:rPr>
        <w:t>后的最终评审得分由高到低的顺序提出2名以上成交候选人，并编写评审报告。</w:t>
      </w:r>
    </w:p>
    <w:sectPr>
      <w:footerReference r:id="rId12" w:type="default"/>
      <w:type w:val="continuous"/>
      <w:pgSz w:w="11906" w:h="16838"/>
      <w:pgMar w:top="1440" w:right="1080" w:bottom="1440" w:left="1080"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FrankRuehl">
    <w:panose1 w:val="020E0503060101010101"/>
    <w:charset w:val="B1"/>
    <w:family w:val="swiss"/>
    <w:pitch w:val="default"/>
    <w:sig w:usb0="00000801" w:usb1="00000000" w:usb2="00000000" w:usb3="00000000" w:csb0="00000020" w:csb1="00200000"/>
  </w:font>
  <w:font w:name="MingLiU">
    <w:panose1 w:val="02020509000000000000"/>
    <w:charset w:val="88"/>
    <w:family w:val="modern"/>
    <w:pitch w:val="default"/>
    <w:sig w:usb0="A00002FF" w:usb1="28CFFCFA" w:usb2="00000016" w:usb3="00000000" w:csb0="00100001"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right" w:y="1"/>
      <w:rPr>
        <w:rStyle w:val="38"/>
      </w:rPr>
    </w:pPr>
  </w:p>
  <w:p>
    <w:pPr>
      <w:pStyle w:val="22"/>
      <w:framePr w:wrap="around" w:vAnchor="text" w:hAnchor="page" w:x="1524" w:y="16"/>
      <w:ind w:right="360"/>
      <w:rPr>
        <w:rStyle w:val="38"/>
      </w:rPr>
    </w:pPr>
  </w:p>
  <w:p>
    <w:pPr>
      <w:pStyle w:val="2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2"/>
                            <w:jc w:val="center"/>
                          </w:pPr>
                          <w:r>
                            <w:fldChar w:fldCharType="begin"/>
                          </w:r>
                          <w:r>
                            <w:rPr>
                              <w:rStyle w:val="38"/>
                            </w:rPr>
                            <w:instrText xml:space="preserve"> PAGE </w:instrText>
                          </w:r>
                          <w:r>
                            <w:fldChar w:fldCharType="separate"/>
                          </w:r>
                          <w:r>
                            <w:rPr>
                              <w:rStyle w:val="38"/>
                            </w:rPr>
                            <w:t>3</w:t>
                          </w:r>
                          <w: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MdjPtGnAQAAPwMAAA4AAAAA&#10;AAAAAQAgAAAAHgEAAGRycy9lMm9Eb2MueG1sUEsFBgAAAAAGAAYAWQEAADcFAAAAAA==&#10;">
              <v:fill on="f" focussize="0,0"/>
              <v:stroke on="f"/>
              <v:imagedata o:title=""/>
              <o:lock v:ext="edit" aspectratio="f"/>
              <v:textbox inset="0mm,0mm,0mm,0mm" style="mso-fit-shape-to-text:t;">
                <w:txbxContent>
                  <w:p>
                    <w:pPr>
                      <w:pStyle w:val="22"/>
                      <w:jc w:val="center"/>
                    </w:pPr>
                    <w:r>
                      <w:fldChar w:fldCharType="begin"/>
                    </w:r>
                    <w:r>
                      <w:rPr>
                        <w:rStyle w:val="38"/>
                      </w:rPr>
                      <w:instrText xml:space="preserve"> PAGE </w:instrText>
                    </w:r>
                    <w:r>
                      <w:fldChar w:fldCharType="separate"/>
                    </w:r>
                    <w:r>
                      <w:rPr>
                        <w:rStyle w:val="38"/>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38"/>
      </w:rPr>
    </w:pPr>
    <w:r>
      <w:fldChar w:fldCharType="begin"/>
    </w:r>
    <w:r>
      <w:rPr>
        <w:rStyle w:val="38"/>
      </w:rPr>
      <w:instrText xml:space="preserve">PAGE  </w:instrText>
    </w:r>
    <w:r>
      <w:fldChar w:fldCharType="separate"/>
    </w:r>
    <w:r>
      <w:rPr>
        <w:rStyle w:val="38"/>
      </w:rPr>
      <w:t>0</w:t>
    </w:r>
    <w:r>
      <w:fldChar w:fldCharType="end"/>
    </w:r>
  </w:p>
  <w:p>
    <w:pPr>
      <w:pStyle w:val="2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Hg+semnAQAAPwMAAA4AAAAA&#10;AAAAAQAgAAAAHgEAAGRycy9lMm9Eb2MueG1sUEsFBgAAAAAGAAYAWQEAADcFAAAAAA==&#10;">
              <v:fill on="f" focussize="0,0"/>
              <v:stroke on="f"/>
              <v:imagedata o:title=""/>
              <o:lock v:ext="edit" aspectratio="f"/>
              <v:textbox inset="0mm,0mm,0mm,0mm" style="mso-fit-shape-to-text:t;">
                <w:txbxContent>
                  <w:p>
                    <w:pPr>
                      <w:pStyle w:val="2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rPr>
        <w:sz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2"/>
                            <w:rPr>
                              <w:rStyle w:val="38"/>
                            </w:rPr>
                          </w:pPr>
                          <w:r>
                            <w:fldChar w:fldCharType="begin"/>
                          </w:r>
                          <w:r>
                            <w:rPr>
                              <w:rStyle w:val="38"/>
                            </w:rPr>
                            <w:instrText xml:space="preserve">PAGE  </w:instrText>
                          </w:r>
                          <w:r>
                            <w:fldChar w:fldCharType="separate"/>
                          </w:r>
                          <w:r>
                            <w:rPr>
                              <w:rStyle w:val="38"/>
                            </w:rPr>
                            <w:t>27</w:t>
                          </w:r>
                          <w:r>
                            <w:fldChar w:fldCharType="end"/>
                          </w:r>
                        </w:p>
                      </w:txbxContent>
                    </wps:txbx>
                    <wps:bodyPr wrap="none" lIns="0" tIns="0" rIns="0" bIns="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OqXm5zwAAAAUBAAAPAAAAAAAAAAEA&#10;IAAAACIAAABkcnMvZG93bnJldi54bWxQSwECFAAUAAAACACHTuJAjExSnqYBAAA/AwAADgAAAAAA&#10;AAABACAAAAAeAQAAZHJzL2Uyb0RvYy54bWxQSwUGAAAAAAYABgBZAQAANgUAAAAA&#10;">
              <v:fill on="f" focussize="0,0"/>
              <v:stroke on="f"/>
              <v:imagedata o:title=""/>
              <o:lock v:ext="edit" aspectratio="f"/>
              <v:textbox inset="0mm,0mm,0mm,0mm" style="mso-fit-shape-to-text:t;">
                <w:txbxContent>
                  <w:p>
                    <w:pPr>
                      <w:pStyle w:val="22"/>
                      <w:rPr>
                        <w:rStyle w:val="38"/>
                      </w:rPr>
                    </w:pPr>
                    <w:r>
                      <w:fldChar w:fldCharType="begin"/>
                    </w:r>
                    <w:r>
                      <w:rPr>
                        <w:rStyle w:val="38"/>
                      </w:rPr>
                      <w:instrText xml:space="preserve">PAGE  </w:instrText>
                    </w:r>
                    <w:r>
                      <w:fldChar w:fldCharType="separate"/>
                    </w:r>
                    <w:r>
                      <w:rPr>
                        <w:rStyle w:val="38"/>
                      </w:rP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38"/>
      </w:rPr>
    </w:pPr>
    <w:r>
      <w:fldChar w:fldCharType="begin"/>
    </w:r>
    <w:r>
      <w:rPr>
        <w:rStyle w:val="38"/>
      </w:rPr>
      <w:instrText xml:space="preserve">PAGE  </w:instrText>
    </w:r>
    <w:r>
      <w:fldChar w:fldCharType="end"/>
    </w:r>
  </w:p>
  <w:p>
    <w:pPr>
      <w:pStyle w:val="22"/>
      <w:ind w:right="360"/>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27940" cy="1524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7940" cy="152400"/>
                      </a:xfrm>
                      <a:prstGeom prst="rect">
                        <a:avLst/>
                      </a:prstGeom>
                      <a:noFill/>
                      <a:ln>
                        <a:noFill/>
                      </a:ln>
                      <a:effectLst/>
                    </wps:spPr>
                    <wps:txbx>
                      <w:txbxContent>
                        <w:p>
                          <w:pPr>
                            <w:pStyle w:val="22"/>
                            <w:rPr>
                              <w:rStyle w:val="38"/>
                            </w:rPr>
                          </w:pPr>
                          <w:r>
                            <w:fldChar w:fldCharType="begin"/>
                          </w:r>
                          <w:r>
                            <w:rPr>
                              <w:rStyle w:val="38"/>
                            </w:rPr>
                            <w:instrText xml:space="preserve">PAGE  </w:instrText>
                          </w:r>
                          <w:r>
                            <w:fldChar w:fldCharType="end"/>
                          </w:r>
                        </w:p>
                      </w:txbxContent>
                    </wps:txbx>
                    <wps:bodyPr wrap="none" lIns="0" tIns="0" rIns="0" bIns="0" upright="1">
                      <a:spAutoFit/>
                    </wps:bodyPr>
                  </wps:wsp>
                </a:graphicData>
              </a:graphic>
            </wp:anchor>
          </w:drawing>
        </mc:Choice>
        <mc:Fallback>
          <w:pict>
            <v:shape id="Text Box 1" o:spid="_x0000_s1026" o:spt="202" type="#_x0000_t202" style="position:absolute;left:0pt;margin-top:0pt;height:12pt;width:2.2pt;mso-position-horizontal:right;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Fh6DkXQAAAAAgEAAA8AAAAAAAAA&#10;AQAgAAAAIgAAAGRycy9kb3ducmV2LnhtbFBLAQIUABQAAAAIAIdO4kDgVAOEpwEAAFUDAAAOAAAA&#10;AAAAAAEAIAAAAB8BAABkcnMvZTJvRG9jLnhtbFBLBQYAAAAABgAGAFkBAAA4BQAAAAA=&#10;">
              <v:fill on="f" focussize="0,0"/>
              <v:stroke on="f"/>
              <v:imagedata o:title=""/>
              <o:lock v:ext="edit" aspectratio="f"/>
              <v:textbox inset="0mm,0mm,0mm,0mm" style="mso-fit-shape-to-text:t;">
                <w:txbxContent>
                  <w:p>
                    <w:pPr>
                      <w:pStyle w:val="22"/>
                      <w:rPr>
                        <w:rStyle w:val="38"/>
                      </w:rPr>
                    </w:pPr>
                    <w:r>
                      <w:fldChar w:fldCharType="begin"/>
                    </w:r>
                    <w:r>
                      <w:rPr>
                        <w:rStyle w:val="38"/>
                      </w:rPr>
                      <w:instrText xml:space="preserve">PAGE  </w:instrText>
                    </w:r>
                    <w:r>
                      <w:fldChar w:fldCharType="end"/>
                    </w:r>
                  </w:p>
                </w:txbxContent>
              </v:textbox>
              <w10:wrap type="squar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righ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2"/>
                            <w:jc w:val="right"/>
                          </w:pPr>
                          <w:r>
                            <w:fldChar w:fldCharType="begin"/>
                          </w:r>
                          <w:r>
                            <w:instrText xml:space="preserve"> PAGE   \* MERGEFORMAT </w:instrText>
                          </w:r>
                          <w:r>
                            <w:fldChar w:fldCharType="separate"/>
                          </w:r>
                          <w:r>
                            <w:rPr>
                              <w:lang w:val="zh-CN"/>
                            </w:rPr>
                            <w:t>0</w:t>
                          </w:r>
                          <w:r>
                            <w:rPr>
                              <w:lang w:val="zh-CN"/>
                            </w:rPr>
                            <w:fldChar w:fldCharType="end"/>
                          </w:r>
                        </w:p>
                      </w:txbxContent>
                    </wps:txbx>
                    <wps:bodyPr wrap="none" lIns="0" tIns="0" rIns="0" bIns="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OqXm5zwAAAAUBAAAPAAAAAAAAAAEA&#10;IAAAACIAAABkcnMvZG93bnJldi54bWxQSwECFAAUAAAACACHTuJAHKQOJ6YBAAA/AwAADgAAAAAA&#10;AAABACAAAAAeAQAAZHJzL2Uyb0RvYy54bWxQSwUGAAAAAAYABgBZAQAANgUAAAAA&#10;">
              <v:fill on="f" focussize="0,0"/>
              <v:stroke on="f"/>
              <v:imagedata o:title=""/>
              <o:lock v:ext="edit" aspectratio="f"/>
              <v:textbox inset="0mm,0mm,0mm,0mm" style="mso-fit-shape-to-text:t;">
                <w:txbxContent>
                  <w:p>
                    <w:pPr>
                      <w:pStyle w:val="22"/>
                      <w:jc w:val="right"/>
                    </w:pPr>
                    <w:r>
                      <w:fldChar w:fldCharType="begin"/>
                    </w:r>
                    <w:r>
                      <w:instrText xml:space="preserve"> PAGE   \* MERGEFORMAT </w:instrText>
                    </w:r>
                    <w:r>
                      <w:fldChar w:fldCharType="separate"/>
                    </w:r>
                    <w:r>
                      <w:rPr>
                        <w:lang w:val="zh-CN"/>
                      </w:rPr>
                      <w:t>0</w:t>
                    </w:r>
                    <w:r>
                      <w:rPr>
                        <w:lang w:val="zh-CN"/>
                      </w:rPr>
                      <w:fldChar w:fldCharType="end"/>
                    </w:r>
                  </w:p>
                </w:txbxContent>
              </v:textbox>
            </v:shape>
          </w:pict>
        </mc:Fallback>
      </mc:AlternateContent>
    </w:r>
  </w:p>
  <w:p>
    <w:pPr>
      <w:pStyle w:val="2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rPr>
        <w:sz w:val="21"/>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2"/>
                            <w:rPr>
                              <w:rStyle w:val="38"/>
                            </w:rPr>
                          </w:pPr>
                          <w:r>
                            <w:fldChar w:fldCharType="begin"/>
                          </w:r>
                          <w:r>
                            <w:rPr>
                              <w:rStyle w:val="38"/>
                            </w:rPr>
                            <w:instrText xml:space="preserve">PAGE  </w:instrText>
                          </w:r>
                          <w:r>
                            <w:fldChar w:fldCharType="separate"/>
                          </w:r>
                          <w:r>
                            <w:rPr>
                              <w:rStyle w:val="38"/>
                            </w:rPr>
                            <w:t>40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FmfMxOnAQAAPwMAAA4AAAAA&#10;AAAAAQAgAAAAHgEAAGRycy9lMm9Eb2MueG1sUEsFBgAAAAAGAAYAWQEAADcFAAAAAA==&#10;">
              <v:fill on="f" focussize="0,0"/>
              <v:stroke on="f"/>
              <v:imagedata o:title=""/>
              <o:lock v:ext="edit" aspectratio="f"/>
              <v:textbox inset="0mm,0mm,0mm,0mm" style="mso-fit-shape-to-text:t;">
                <w:txbxContent>
                  <w:p>
                    <w:pPr>
                      <w:pStyle w:val="22"/>
                      <w:rPr>
                        <w:rStyle w:val="38"/>
                      </w:rPr>
                    </w:pPr>
                    <w:r>
                      <w:fldChar w:fldCharType="begin"/>
                    </w:r>
                    <w:r>
                      <w:rPr>
                        <w:rStyle w:val="38"/>
                      </w:rPr>
                      <w:instrText xml:space="preserve">PAGE  </w:instrText>
                    </w:r>
                    <w:r>
                      <w:fldChar w:fldCharType="separate"/>
                    </w:r>
                    <w:r>
                      <w:rPr>
                        <w:rStyle w:val="38"/>
                      </w:rPr>
                      <w:t>40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left"/>
      <w:rPr>
        <w:rFonts w:ascii="仿宋" w:hAnsi="仿宋" w:eastAsia="仿宋" w:cs="仿宋"/>
        <w:sz w:val="21"/>
        <w:szCs w:val="21"/>
      </w:rPr>
    </w:pPr>
    <w:r>
      <w:rPr>
        <w:rFonts w:hint="eastAsia" w:ascii="仿宋" w:hAnsi="仿宋" w:eastAsia="仿宋" w:cs="仿宋"/>
        <w:sz w:val="21"/>
        <w:szCs w:val="21"/>
      </w:rPr>
      <w:t>昆明市呈贡区委网信办专网建设项目竞争性</w:t>
    </w:r>
    <w:r>
      <w:rPr>
        <w:rFonts w:hint="eastAsia" w:ascii="仿宋" w:hAnsi="仿宋" w:eastAsia="仿宋" w:cs="仿宋"/>
        <w:sz w:val="21"/>
        <w:szCs w:val="21"/>
        <w:lang w:val="en-US" w:eastAsia="zh-CN"/>
      </w:rPr>
      <w:t>比选</w:t>
    </w:r>
    <w:r>
      <w:rPr>
        <w:rFonts w:hint="eastAsia" w:ascii="仿宋" w:hAnsi="仿宋" w:eastAsia="仿宋" w:cs="仿宋"/>
        <w:sz w:val="21"/>
        <w:szCs w:val="21"/>
      </w:rPr>
      <w:t xml:space="preserve">文件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left"/>
      <w:rPr>
        <w:rFonts w:ascii="仿宋" w:hAnsi="仿宋" w:eastAsia="仿宋" w:cs="仿宋"/>
        <w:sz w:val="21"/>
        <w:szCs w:val="21"/>
      </w:rPr>
    </w:pPr>
    <w:r>
      <w:rPr>
        <w:rFonts w:hint="eastAsia" w:ascii="仿宋" w:hAnsi="仿宋" w:eastAsia="仿宋" w:cs="仿宋"/>
        <w:sz w:val="21"/>
        <w:szCs w:val="21"/>
      </w:rPr>
      <w:t>昆明市呈贡区委网信办专网建设项目竞争性</w:t>
    </w:r>
    <w:r>
      <w:rPr>
        <w:rFonts w:hint="eastAsia" w:ascii="仿宋" w:hAnsi="仿宋" w:eastAsia="仿宋" w:cs="仿宋"/>
        <w:sz w:val="21"/>
        <w:szCs w:val="21"/>
        <w:lang w:val="en-US" w:eastAsia="zh-CN"/>
      </w:rPr>
      <w:t>比选</w:t>
    </w:r>
    <w:r>
      <w:rPr>
        <w:rFonts w:hint="eastAsia" w:ascii="仿宋" w:hAnsi="仿宋" w:eastAsia="仿宋" w:cs="仿宋"/>
        <w:sz w:val="21"/>
        <w:szCs w:val="21"/>
      </w:rPr>
      <w:t xml:space="preserve">文件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left"/>
      <w:rPr>
        <w:rFonts w:ascii="宋体" w:hAnsi="宋体" w:eastAsia="仿宋"/>
        <w:sz w:val="21"/>
        <w:szCs w:val="21"/>
      </w:rPr>
    </w:pPr>
    <w:r>
      <w:rPr>
        <w:rFonts w:hint="eastAsia" w:ascii="仿宋" w:hAnsi="仿宋" w:eastAsia="仿宋" w:cs="仿宋"/>
        <w:sz w:val="21"/>
        <w:szCs w:val="21"/>
      </w:rPr>
      <w:t>昆明市呈贡区委网信办专网建设项目竞争性</w:t>
    </w:r>
    <w:r>
      <w:rPr>
        <w:rFonts w:hint="eastAsia" w:ascii="仿宋" w:hAnsi="仿宋" w:eastAsia="仿宋" w:cs="仿宋"/>
        <w:sz w:val="21"/>
        <w:szCs w:val="21"/>
        <w:lang w:val="en-US" w:eastAsia="zh-CN"/>
      </w:rPr>
      <w:t>比选</w:t>
    </w:r>
    <w:r>
      <w:rPr>
        <w:rFonts w:hint="eastAsia" w:ascii="仿宋" w:hAnsi="仿宋" w:eastAsia="仿宋" w:cs="仿宋"/>
        <w:sz w:val="21"/>
        <w:szCs w:val="21"/>
      </w:rPr>
      <w:t xml:space="preserve">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5F465A"/>
    <w:multiLevelType w:val="singleLevel"/>
    <w:tmpl w:val="915F465A"/>
    <w:lvl w:ilvl="0" w:tentative="0">
      <w:start w:val="1"/>
      <w:numFmt w:val="decimal"/>
      <w:lvlText w:val="%1."/>
      <w:lvlJc w:val="left"/>
      <w:pPr>
        <w:tabs>
          <w:tab w:val="left" w:pos="312"/>
        </w:tabs>
      </w:pPr>
    </w:lvl>
  </w:abstractNum>
  <w:abstractNum w:abstractNumId="1">
    <w:nsid w:val="F876BE97"/>
    <w:multiLevelType w:val="singleLevel"/>
    <w:tmpl w:val="F876BE97"/>
    <w:lvl w:ilvl="0" w:tentative="0">
      <w:start w:val="4"/>
      <w:numFmt w:val="decimal"/>
      <w:lvlText w:val="%1."/>
      <w:lvlJc w:val="left"/>
      <w:pPr>
        <w:tabs>
          <w:tab w:val="left" w:pos="312"/>
        </w:tabs>
      </w:pPr>
    </w:lvl>
  </w:abstractNum>
  <w:abstractNum w:abstractNumId="2">
    <w:nsid w:val="1192DCD7"/>
    <w:multiLevelType w:val="singleLevel"/>
    <w:tmpl w:val="1192DCD7"/>
    <w:lvl w:ilvl="0" w:tentative="0">
      <w:start w:val="1"/>
      <w:numFmt w:val="decimal"/>
      <w:lvlText w:val="(%1)"/>
      <w:lvlJc w:val="left"/>
      <w:pPr>
        <w:tabs>
          <w:tab w:val="left" w:pos="312"/>
        </w:tabs>
      </w:pPr>
    </w:lvl>
  </w:abstractNum>
  <w:abstractNum w:abstractNumId="3">
    <w:nsid w:val="27626F96"/>
    <w:multiLevelType w:val="singleLevel"/>
    <w:tmpl w:val="27626F96"/>
    <w:lvl w:ilvl="0" w:tentative="0">
      <w:start w:val="2"/>
      <w:numFmt w:val="chineseCounting"/>
      <w:suff w:val="nothing"/>
      <w:lvlText w:val="%1、"/>
      <w:lvlJc w:val="left"/>
      <w:rPr>
        <w:rFonts w:hint="eastAsia"/>
      </w:rPr>
    </w:lvl>
  </w:abstractNum>
  <w:abstractNum w:abstractNumId="4">
    <w:nsid w:val="29355810"/>
    <w:multiLevelType w:val="singleLevel"/>
    <w:tmpl w:val="29355810"/>
    <w:lvl w:ilvl="0" w:tentative="0">
      <w:start w:val="6"/>
      <w:numFmt w:val="decimal"/>
      <w:lvlText w:val="%1."/>
      <w:lvlJc w:val="left"/>
      <w:pPr>
        <w:tabs>
          <w:tab w:val="left" w:pos="312"/>
        </w:tabs>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NlZDA0M2YzOWViYjRiMjI2NjgyZWY2OGQ5YzFkMjkifQ=="/>
  </w:docVars>
  <w:rsids>
    <w:rsidRoot w:val="00172A27"/>
    <w:rsid w:val="00010735"/>
    <w:rsid w:val="000238D5"/>
    <w:rsid w:val="000277E2"/>
    <w:rsid w:val="000303C4"/>
    <w:rsid w:val="000323E6"/>
    <w:rsid w:val="00034DF5"/>
    <w:rsid w:val="000424CF"/>
    <w:rsid w:val="00042617"/>
    <w:rsid w:val="00057180"/>
    <w:rsid w:val="00061205"/>
    <w:rsid w:val="00065320"/>
    <w:rsid w:val="00067C91"/>
    <w:rsid w:val="00094B54"/>
    <w:rsid w:val="000A625A"/>
    <w:rsid w:val="000C4B0D"/>
    <w:rsid w:val="000E08EF"/>
    <w:rsid w:val="000E5001"/>
    <w:rsid w:val="0010743D"/>
    <w:rsid w:val="00110945"/>
    <w:rsid w:val="0011230D"/>
    <w:rsid w:val="00133DCB"/>
    <w:rsid w:val="001635D0"/>
    <w:rsid w:val="001720AC"/>
    <w:rsid w:val="00172A27"/>
    <w:rsid w:val="00173B27"/>
    <w:rsid w:val="00180F95"/>
    <w:rsid w:val="00186509"/>
    <w:rsid w:val="0019672D"/>
    <w:rsid w:val="001A3DAE"/>
    <w:rsid w:val="001A79EB"/>
    <w:rsid w:val="001B7D84"/>
    <w:rsid w:val="001C5F8A"/>
    <w:rsid w:val="001F18D9"/>
    <w:rsid w:val="001F359E"/>
    <w:rsid w:val="00201C0C"/>
    <w:rsid w:val="00237155"/>
    <w:rsid w:val="00251178"/>
    <w:rsid w:val="00261DA9"/>
    <w:rsid w:val="00266796"/>
    <w:rsid w:val="0027083F"/>
    <w:rsid w:val="00276CD2"/>
    <w:rsid w:val="00281896"/>
    <w:rsid w:val="00287B18"/>
    <w:rsid w:val="002960DC"/>
    <w:rsid w:val="002A1CB8"/>
    <w:rsid w:val="002A2922"/>
    <w:rsid w:val="002B481F"/>
    <w:rsid w:val="002C7A5B"/>
    <w:rsid w:val="002E4449"/>
    <w:rsid w:val="002F6472"/>
    <w:rsid w:val="00337F82"/>
    <w:rsid w:val="00340FCA"/>
    <w:rsid w:val="0034611E"/>
    <w:rsid w:val="00350EB3"/>
    <w:rsid w:val="003A04C7"/>
    <w:rsid w:val="003A353B"/>
    <w:rsid w:val="003B2C2A"/>
    <w:rsid w:val="003C3C99"/>
    <w:rsid w:val="003F5EF4"/>
    <w:rsid w:val="0040089D"/>
    <w:rsid w:val="004026B9"/>
    <w:rsid w:val="004071C3"/>
    <w:rsid w:val="00407A0C"/>
    <w:rsid w:val="00424696"/>
    <w:rsid w:val="004417A6"/>
    <w:rsid w:val="0045385C"/>
    <w:rsid w:val="0047085E"/>
    <w:rsid w:val="00475C4B"/>
    <w:rsid w:val="004829B3"/>
    <w:rsid w:val="0049464F"/>
    <w:rsid w:val="004973CA"/>
    <w:rsid w:val="004A3D8A"/>
    <w:rsid w:val="004B4856"/>
    <w:rsid w:val="004C5E54"/>
    <w:rsid w:val="004C7B1E"/>
    <w:rsid w:val="004D569D"/>
    <w:rsid w:val="004D5E05"/>
    <w:rsid w:val="004F6A5F"/>
    <w:rsid w:val="00507850"/>
    <w:rsid w:val="00507AB0"/>
    <w:rsid w:val="00512775"/>
    <w:rsid w:val="00517BE5"/>
    <w:rsid w:val="0052429E"/>
    <w:rsid w:val="00531986"/>
    <w:rsid w:val="00556EF1"/>
    <w:rsid w:val="005624C1"/>
    <w:rsid w:val="005703A9"/>
    <w:rsid w:val="00574FAD"/>
    <w:rsid w:val="00585DF2"/>
    <w:rsid w:val="005A7DE2"/>
    <w:rsid w:val="005B03AE"/>
    <w:rsid w:val="005B15C1"/>
    <w:rsid w:val="005B6665"/>
    <w:rsid w:val="005B734F"/>
    <w:rsid w:val="005C21C3"/>
    <w:rsid w:val="005C432F"/>
    <w:rsid w:val="005E207B"/>
    <w:rsid w:val="005E376F"/>
    <w:rsid w:val="005E4F52"/>
    <w:rsid w:val="005F730C"/>
    <w:rsid w:val="006035F1"/>
    <w:rsid w:val="00605DEA"/>
    <w:rsid w:val="00640D6F"/>
    <w:rsid w:val="00646440"/>
    <w:rsid w:val="00656134"/>
    <w:rsid w:val="00656401"/>
    <w:rsid w:val="00674F3C"/>
    <w:rsid w:val="00681BEC"/>
    <w:rsid w:val="00684868"/>
    <w:rsid w:val="00686498"/>
    <w:rsid w:val="00691700"/>
    <w:rsid w:val="0069744B"/>
    <w:rsid w:val="006D46AC"/>
    <w:rsid w:val="006E4A7B"/>
    <w:rsid w:val="007003D9"/>
    <w:rsid w:val="00701536"/>
    <w:rsid w:val="007155C5"/>
    <w:rsid w:val="007251EB"/>
    <w:rsid w:val="007275D9"/>
    <w:rsid w:val="00733D4F"/>
    <w:rsid w:val="00771B7F"/>
    <w:rsid w:val="00772CF9"/>
    <w:rsid w:val="007845AC"/>
    <w:rsid w:val="00797D89"/>
    <w:rsid w:val="007A2BE2"/>
    <w:rsid w:val="007E30D9"/>
    <w:rsid w:val="007F0796"/>
    <w:rsid w:val="00811129"/>
    <w:rsid w:val="008113D0"/>
    <w:rsid w:val="00811AAB"/>
    <w:rsid w:val="00812D13"/>
    <w:rsid w:val="00821BE0"/>
    <w:rsid w:val="0082406B"/>
    <w:rsid w:val="0084018B"/>
    <w:rsid w:val="0084180E"/>
    <w:rsid w:val="00852AAE"/>
    <w:rsid w:val="00866BF2"/>
    <w:rsid w:val="008838A9"/>
    <w:rsid w:val="00891D92"/>
    <w:rsid w:val="00896EDA"/>
    <w:rsid w:val="008B110B"/>
    <w:rsid w:val="008B538E"/>
    <w:rsid w:val="008C40D2"/>
    <w:rsid w:val="008D1550"/>
    <w:rsid w:val="00901022"/>
    <w:rsid w:val="00901658"/>
    <w:rsid w:val="00902286"/>
    <w:rsid w:val="009108B6"/>
    <w:rsid w:val="00911865"/>
    <w:rsid w:val="009124BF"/>
    <w:rsid w:val="00934BB0"/>
    <w:rsid w:val="0094454D"/>
    <w:rsid w:val="0094546E"/>
    <w:rsid w:val="00953822"/>
    <w:rsid w:val="009611E0"/>
    <w:rsid w:val="00961EA4"/>
    <w:rsid w:val="00980432"/>
    <w:rsid w:val="009C0D78"/>
    <w:rsid w:val="009C3387"/>
    <w:rsid w:val="009D2D65"/>
    <w:rsid w:val="009E7607"/>
    <w:rsid w:val="009F5CF7"/>
    <w:rsid w:val="00A21E1A"/>
    <w:rsid w:val="00A25C5E"/>
    <w:rsid w:val="00A40D2C"/>
    <w:rsid w:val="00A4495D"/>
    <w:rsid w:val="00A45CD7"/>
    <w:rsid w:val="00A46BD1"/>
    <w:rsid w:val="00A57465"/>
    <w:rsid w:val="00A60369"/>
    <w:rsid w:val="00A8056A"/>
    <w:rsid w:val="00A85B75"/>
    <w:rsid w:val="00AA61FE"/>
    <w:rsid w:val="00AA7CB7"/>
    <w:rsid w:val="00AC062C"/>
    <w:rsid w:val="00AC30AF"/>
    <w:rsid w:val="00AC314C"/>
    <w:rsid w:val="00AC4607"/>
    <w:rsid w:val="00AD39FD"/>
    <w:rsid w:val="00AE61CC"/>
    <w:rsid w:val="00AE7DBF"/>
    <w:rsid w:val="00AF6DDD"/>
    <w:rsid w:val="00B018AC"/>
    <w:rsid w:val="00B020E8"/>
    <w:rsid w:val="00B17FB2"/>
    <w:rsid w:val="00B31BA2"/>
    <w:rsid w:val="00B55E89"/>
    <w:rsid w:val="00B70E20"/>
    <w:rsid w:val="00B91778"/>
    <w:rsid w:val="00BC7745"/>
    <w:rsid w:val="00BD7AE9"/>
    <w:rsid w:val="00BF12D7"/>
    <w:rsid w:val="00BF16B6"/>
    <w:rsid w:val="00BF4FDD"/>
    <w:rsid w:val="00C078E9"/>
    <w:rsid w:val="00C11414"/>
    <w:rsid w:val="00C13570"/>
    <w:rsid w:val="00C33E34"/>
    <w:rsid w:val="00C432D4"/>
    <w:rsid w:val="00C52B4C"/>
    <w:rsid w:val="00C537D7"/>
    <w:rsid w:val="00C65A22"/>
    <w:rsid w:val="00C97254"/>
    <w:rsid w:val="00CD7C18"/>
    <w:rsid w:val="00CE7140"/>
    <w:rsid w:val="00CF7E8E"/>
    <w:rsid w:val="00D1586A"/>
    <w:rsid w:val="00D27A64"/>
    <w:rsid w:val="00D305B2"/>
    <w:rsid w:val="00D31D04"/>
    <w:rsid w:val="00D33F18"/>
    <w:rsid w:val="00D5300B"/>
    <w:rsid w:val="00D77C10"/>
    <w:rsid w:val="00D82030"/>
    <w:rsid w:val="00D83BA0"/>
    <w:rsid w:val="00D85CB0"/>
    <w:rsid w:val="00D92B72"/>
    <w:rsid w:val="00DA594E"/>
    <w:rsid w:val="00DB73C2"/>
    <w:rsid w:val="00DC114D"/>
    <w:rsid w:val="00DD0EA8"/>
    <w:rsid w:val="00DE06B0"/>
    <w:rsid w:val="00E114A3"/>
    <w:rsid w:val="00E20415"/>
    <w:rsid w:val="00E235B7"/>
    <w:rsid w:val="00E80355"/>
    <w:rsid w:val="00E82500"/>
    <w:rsid w:val="00E86382"/>
    <w:rsid w:val="00E87EEE"/>
    <w:rsid w:val="00E91D88"/>
    <w:rsid w:val="00EA1DB7"/>
    <w:rsid w:val="00EA1F97"/>
    <w:rsid w:val="00EB78EC"/>
    <w:rsid w:val="00EE00C7"/>
    <w:rsid w:val="00EF0572"/>
    <w:rsid w:val="00EF4EDD"/>
    <w:rsid w:val="00EF7FAE"/>
    <w:rsid w:val="00F20F7B"/>
    <w:rsid w:val="00F33D4F"/>
    <w:rsid w:val="00F55A6F"/>
    <w:rsid w:val="00F70F22"/>
    <w:rsid w:val="00F722A7"/>
    <w:rsid w:val="00F825DF"/>
    <w:rsid w:val="00FD2823"/>
    <w:rsid w:val="00FE4F2D"/>
    <w:rsid w:val="00FE505B"/>
    <w:rsid w:val="00FF3278"/>
    <w:rsid w:val="01657FFB"/>
    <w:rsid w:val="01B90B29"/>
    <w:rsid w:val="01E85F35"/>
    <w:rsid w:val="02714395"/>
    <w:rsid w:val="0295158E"/>
    <w:rsid w:val="02B359F9"/>
    <w:rsid w:val="02FA0EA0"/>
    <w:rsid w:val="02FF7BF3"/>
    <w:rsid w:val="03042090"/>
    <w:rsid w:val="035F419F"/>
    <w:rsid w:val="036539AD"/>
    <w:rsid w:val="03F84D6E"/>
    <w:rsid w:val="04137DFA"/>
    <w:rsid w:val="04C1446A"/>
    <w:rsid w:val="050F1C5D"/>
    <w:rsid w:val="05294053"/>
    <w:rsid w:val="053242B0"/>
    <w:rsid w:val="053F6A98"/>
    <w:rsid w:val="056A276A"/>
    <w:rsid w:val="057F6D48"/>
    <w:rsid w:val="05803FAB"/>
    <w:rsid w:val="05AC65B5"/>
    <w:rsid w:val="05FD343E"/>
    <w:rsid w:val="0610178C"/>
    <w:rsid w:val="0650134E"/>
    <w:rsid w:val="065F10D4"/>
    <w:rsid w:val="06BD5DFB"/>
    <w:rsid w:val="07066318"/>
    <w:rsid w:val="070D74D3"/>
    <w:rsid w:val="07375EB7"/>
    <w:rsid w:val="073D1A55"/>
    <w:rsid w:val="0746738E"/>
    <w:rsid w:val="07634BF4"/>
    <w:rsid w:val="07AD2321"/>
    <w:rsid w:val="07AD2B74"/>
    <w:rsid w:val="07F13FAE"/>
    <w:rsid w:val="07F92E63"/>
    <w:rsid w:val="084140F3"/>
    <w:rsid w:val="084F372A"/>
    <w:rsid w:val="08BA2D48"/>
    <w:rsid w:val="08C81C06"/>
    <w:rsid w:val="095C5D9F"/>
    <w:rsid w:val="095E6402"/>
    <w:rsid w:val="09B0771F"/>
    <w:rsid w:val="09D46803"/>
    <w:rsid w:val="09D84A7F"/>
    <w:rsid w:val="0A364790"/>
    <w:rsid w:val="0A634F0B"/>
    <w:rsid w:val="0A651435"/>
    <w:rsid w:val="0AB34E2A"/>
    <w:rsid w:val="0B1F3510"/>
    <w:rsid w:val="0B201CDF"/>
    <w:rsid w:val="0B263550"/>
    <w:rsid w:val="0B2D731B"/>
    <w:rsid w:val="0B387097"/>
    <w:rsid w:val="0B51299A"/>
    <w:rsid w:val="0BB64308"/>
    <w:rsid w:val="0C6B19FA"/>
    <w:rsid w:val="0CB37F73"/>
    <w:rsid w:val="0CB64093"/>
    <w:rsid w:val="0CD65A6C"/>
    <w:rsid w:val="0D583FF4"/>
    <w:rsid w:val="0D7C110B"/>
    <w:rsid w:val="0D933D59"/>
    <w:rsid w:val="0DA97047"/>
    <w:rsid w:val="0DEB0F59"/>
    <w:rsid w:val="0E0B4CF2"/>
    <w:rsid w:val="0E152569"/>
    <w:rsid w:val="0E294FB3"/>
    <w:rsid w:val="0E334A75"/>
    <w:rsid w:val="0E71409B"/>
    <w:rsid w:val="0E91318D"/>
    <w:rsid w:val="0F0440EC"/>
    <w:rsid w:val="0F15224E"/>
    <w:rsid w:val="0F1C0E18"/>
    <w:rsid w:val="0F251CAA"/>
    <w:rsid w:val="0F2A424A"/>
    <w:rsid w:val="0F6A7274"/>
    <w:rsid w:val="0FAE2E35"/>
    <w:rsid w:val="0FDB7EE9"/>
    <w:rsid w:val="10573079"/>
    <w:rsid w:val="10A9552E"/>
    <w:rsid w:val="10C073BD"/>
    <w:rsid w:val="10F04381"/>
    <w:rsid w:val="111F1DB2"/>
    <w:rsid w:val="11305236"/>
    <w:rsid w:val="11637CF1"/>
    <w:rsid w:val="119D5F22"/>
    <w:rsid w:val="11DE4D46"/>
    <w:rsid w:val="11F95C95"/>
    <w:rsid w:val="122D73D2"/>
    <w:rsid w:val="12B53390"/>
    <w:rsid w:val="12D979DC"/>
    <w:rsid w:val="1343731E"/>
    <w:rsid w:val="13CF716E"/>
    <w:rsid w:val="13DC4EA8"/>
    <w:rsid w:val="13E60BD9"/>
    <w:rsid w:val="14272075"/>
    <w:rsid w:val="148B6638"/>
    <w:rsid w:val="149E4A3E"/>
    <w:rsid w:val="14B0587F"/>
    <w:rsid w:val="14FB15F6"/>
    <w:rsid w:val="14FD30DE"/>
    <w:rsid w:val="150526C2"/>
    <w:rsid w:val="150878E5"/>
    <w:rsid w:val="150D3ECC"/>
    <w:rsid w:val="15203CA2"/>
    <w:rsid w:val="152C7C31"/>
    <w:rsid w:val="15450007"/>
    <w:rsid w:val="159B367C"/>
    <w:rsid w:val="15FD7BA2"/>
    <w:rsid w:val="16102902"/>
    <w:rsid w:val="16332241"/>
    <w:rsid w:val="167469F8"/>
    <w:rsid w:val="168C011A"/>
    <w:rsid w:val="16B56232"/>
    <w:rsid w:val="17030CE0"/>
    <w:rsid w:val="179D0639"/>
    <w:rsid w:val="17C3523B"/>
    <w:rsid w:val="17C81AB9"/>
    <w:rsid w:val="17D7544E"/>
    <w:rsid w:val="17DE3E23"/>
    <w:rsid w:val="17E9735D"/>
    <w:rsid w:val="17F01916"/>
    <w:rsid w:val="17F32408"/>
    <w:rsid w:val="185F7E2D"/>
    <w:rsid w:val="186716A1"/>
    <w:rsid w:val="189C5341"/>
    <w:rsid w:val="190F2FFC"/>
    <w:rsid w:val="195322E6"/>
    <w:rsid w:val="196E096E"/>
    <w:rsid w:val="198709A3"/>
    <w:rsid w:val="19B32254"/>
    <w:rsid w:val="1A2B2BA3"/>
    <w:rsid w:val="1A756084"/>
    <w:rsid w:val="1AAC23C4"/>
    <w:rsid w:val="1AB077AF"/>
    <w:rsid w:val="1AC92A69"/>
    <w:rsid w:val="1B707BF9"/>
    <w:rsid w:val="1B8A7980"/>
    <w:rsid w:val="1BA66597"/>
    <w:rsid w:val="1BA86C22"/>
    <w:rsid w:val="1BCF1925"/>
    <w:rsid w:val="1C06050A"/>
    <w:rsid w:val="1C0B7B7F"/>
    <w:rsid w:val="1C143055"/>
    <w:rsid w:val="1C41781A"/>
    <w:rsid w:val="1C7A513E"/>
    <w:rsid w:val="1C877A43"/>
    <w:rsid w:val="1C911AC4"/>
    <w:rsid w:val="1CD97F53"/>
    <w:rsid w:val="1D1D23CC"/>
    <w:rsid w:val="1D250D4C"/>
    <w:rsid w:val="1D6B4DD2"/>
    <w:rsid w:val="1D892E0C"/>
    <w:rsid w:val="1DDB5A01"/>
    <w:rsid w:val="1E4C1DF1"/>
    <w:rsid w:val="1E6D20BF"/>
    <w:rsid w:val="1E9F41F4"/>
    <w:rsid w:val="1ECA4956"/>
    <w:rsid w:val="1ED579F5"/>
    <w:rsid w:val="1F1840BF"/>
    <w:rsid w:val="1F222A6A"/>
    <w:rsid w:val="1FE041D4"/>
    <w:rsid w:val="1FE652CD"/>
    <w:rsid w:val="1FF2160A"/>
    <w:rsid w:val="200308CB"/>
    <w:rsid w:val="202F16C0"/>
    <w:rsid w:val="20392E8A"/>
    <w:rsid w:val="209161A2"/>
    <w:rsid w:val="20E36766"/>
    <w:rsid w:val="21030292"/>
    <w:rsid w:val="2151186A"/>
    <w:rsid w:val="21CE66D4"/>
    <w:rsid w:val="21F00EBB"/>
    <w:rsid w:val="22154D4E"/>
    <w:rsid w:val="225D5559"/>
    <w:rsid w:val="227D480F"/>
    <w:rsid w:val="22A1080A"/>
    <w:rsid w:val="22B755C4"/>
    <w:rsid w:val="22BE4470"/>
    <w:rsid w:val="23055569"/>
    <w:rsid w:val="230A1F70"/>
    <w:rsid w:val="230F634F"/>
    <w:rsid w:val="231172F8"/>
    <w:rsid w:val="238723BA"/>
    <w:rsid w:val="23CB7951"/>
    <w:rsid w:val="23F5471B"/>
    <w:rsid w:val="23FF1967"/>
    <w:rsid w:val="242C5886"/>
    <w:rsid w:val="24675F1E"/>
    <w:rsid w:val="25147A80"/>
    <w:rsid w:val="256A4F48"/>
    <w:rsid w:val="258B432C"/>
    <w:rsid w:val="25C30262"/>
    <w:rsid w:val="25C926C0"/>
    <w:rsid w:val="26054095"/>
    <w:rsid w:val="265E2CFF"/>
    <w:rsid w:val="267F2B26"/>
    <w:rsid w:val="269C12C3"/>
    <w:rsid w:val="26A50054"/>
    <w:rsid w:val="26C56B0A"/>
    <w:rsid w:val="26C8461C"/>
    <w:rsid w:val="27210088"/>
    <w:rsid w:val="27323598"/>
    <w:rsid w:val="278730DC"/>
    <w:rsid w:val="27D05536"/>
    <w:rsid w:val="28194149"/>
    <w:rsid w:val="28221B0A"/>
    <w:rsid w:val="289447B6"/>
    <w:rsid w:val="289574E7"/>
    <w:rsid w:val="28B607CC"/>
    <w:rsid w:val="28C8445F"/>
    <w:rsid w:val="28D23BEF"/>
    <w:rsid w:val="28E374EB"/>
    <w:rsid w:val="29890BB9"/>
    <w:rsid w:val="29AE18A7"/>
    <w:rsid w:val="29C648AF"/>
    <w:rsid w:val="29CF31B2"/>
    <w:rsid w:val="2A21651D"/>
    <w:rsid w:val="2A373A01"/>
    <w:rsid w:val="2AA107A4"/>
    <w:rsid w:val="2B2965E3"/>
    <w:rsid w:val="2B7F2E0B"/>
    <w:rsid w:val="2B8F7D29"/>
    <w:rsid w:val="2BAA15CD"/>
    <w:rsid w:val="2BB46F1D"/>
    <w:rsid w:val="2BC830C8"/>
    <w:rsid w:val="2BCE1F11"/>
    <w:rsid w:val="2BD9617D"/>
    <w:rsid w:val="2BE041B6"/>
    <w:rsid w:val="2BEE06F0"/>
    <w:rsid w:val="2C075A64"/>
    <w:rsid w:val="2CA57797"/>
    <w:rsid w:val="2CA86A82"/>
    <w:rsid w:val="2D207D71"/>
    <w:rsid w:val="2D7D04FB"/>
    <w:rsid w:val="2DB01338"/>
    <w:rsid w:val="2DE81100"/>
    <w:rsid w:val="2E326DC1"/>
    <w:rsid w:val="2E3507E9"/>
    <w:rsid w:val="2E3737A6"/>
    <w:rsid w:val="2E862DF3"/>
    <w:rsid w:val="2EB625B4"/>
    <w:rsid w:val="2F1147D3"/>
    <w:rsid w:val="2F46520A"/>
    <w:rsid w:val="2FCA4873"/>
    <w:rsid w:val="2FD82529"/>
    <w:rsid w:val="300F6E18"/>
    <w:rsid w:val="30410DF9"/>
    <w:rsid w:val="30B833AD"/>
    <w:rsid w:val="317D4170"/>
    <w:rsid w:val="31AB5BA7"/>
    <w:rsid w:val="31D25020"/>
    <w:rsid w:val="325F66EF"/>
    <w:rsid w:val="32B141B6"/>
    <w:rsid w:val="32D9108F"/>
    <w:rsid w:val="32E3329A"/>
    <w:rsid w:val="32E91100"/>
    <w:rsid w:val="32F34ADE"/>
    <w:rsid w:val="32F6147A"/>
    <w:rsid w:val="33386395"/>
    <w:rsid w:val="33613505"/>
    <w:rsid w:val="33986285"/>
    <w:rsid w:val="33A94439"/>
    <w:rsid w:val="33CD3879"/>
    <w:rsid w:val="33D97E69"/>
    <w:rsid w:val="33DF5759"/>
    <w:rsid w:val="34A42225"/>
    <w:rsid w:val="34D84000"/>
    <w:rsid w:val="34E56B21"/>
    <w:rsid w:val="34FD05FF"/>
    <w:rsid w:val="35014D10"/>
    <w:rsid w:val="35033E9F"/>
    <w:rsid w:val="35054D7B"/>
    <w:rsid w:val="35197886"/>
    <w:rsid w:val="354D6418"/>
    <w:rsid w:val="35834451"/>
    <w:rsid w:val="35C815D4"/>
    <w:rsid w:val="35E85214"/>
    <w:rsid w:val="363C53D6"/>
    <w:rsid w:val="36592592"/>
    <w:rsid w:val="36FF7A0D"/>
    <w:rsid w:val="3734634C"/>
    <w:rsid w:val="37371206"/>
    <w:rsid w:val="374B2E2B"/>
    <w:rsid w:val="374E2997"/>
    <w:rsid w:val="379934FA"/>
    <w:rsid w:val="37C62AAB"/>
    <w:rsid w:val="37DC74F3"/>
    <w:rsid w:val="37EA7563"/>
    <w:rsid w:val="37EF3BA0"/>
    <w:rsid w:val="382727D6"/>
    <w:rsid w:val="384A0241"/>
    <w:rsid w:val="38622DB3"/>
    <w:rsid w:val="38DC057D"/>
    <w:rsid w:val="39001947"/>
    <w:rsid w:val="396C68B5"/>
    <w:rsid w:val="39A736BB"/>
    <w:rsid w:val="3A0A1ED2"/>
    <w:rsid w:val="3A7F5A71"/>
    <w:rsid w:val="3A98377D"/>
    <w:rsid w:val="3B3005EC"/>
    <w:rsid w:val="3B385475"/>
    <w:rsid w:val="3B715D86"/>
    <w:rsid w:val="3BC44F5A"/>
    <w:rsid w:val="3C1C6B44"/>
    <w:rsid w:val="3C344367"/>
    <w:rsid w:val="3C5B7151"/>
    <w:rsid w:val="3C7A52FE"/>
    <w:rsid w:val="3CF016E6"/>
    <w:rsid w:val="3CFC0F76"/>
    <w:rsid w:val="3D0A7D3A"/>
    <w:rsid w:val="3D936259"/>
    <w:rsid w:val="3DBB5AB3"/>
    <w:rsid w:val="3DD93A60"/>
    <w:rsid w:val="3DFE0BF8"/>
    <w:rsid w:val="3E24021F"/>
    <w:rsid w:val="3EA63BEF"/>
    <w:rsid w:val="3EA83126"/>
    <w:rsid w:val="3EC91B8C"/>
    <w:rsid w:val="3F2342A5"/>
    <w:rsid w:val="3F322F59"/>
    <w:rsid w:val="3F427CC0"/>
    <w:rsid w:val="3F876D50"/>
    <w:rsid w:val="3FC016EA"/>
    <w:rsid w:val="401A2740"/>
    <w:rsid w:val="403901A1"/>
    <w:rsid w:val="4070233C"/>
    <w:rsid w:val="409A2EFD"/>
    <w:rsid w:val="409D0643"/>
    <w:rsid w:val="40B072BF"/>
    <w:rsid w:val="4108052B"/>
    <w:rsid w:val="41C757A4"/>
    <w:rsid w:val="41D20CC6"/>
    <w:rsid w:val="41ED15AE"/>
    <w:rsid w:val="41F12187"/>
    <w:rsid w:val="421021C9"/>
    <w:rsid w:val="425C7F0F"/>
    <w:rsid w:val="439B4CCA"/>
    <w:rsid w:val="43AF64F0"/>
    <w:rsid w:val="44613EEC"/>
    <w:rsid w:val="44D170BB"/>
    <w:rsid w:val="450B08B3"/>
    <w:rsid w:val="45264590"/>
    <w:rsid w:val="45744D05"/>
    <w:rsid w:val="457B4518"/>
    <w:rsid w:val="45942067"/>
    <w:rsid w:val="45BA3F42"/>
    <w:rsid w:val="462D34C9"/>
    <w:rsid w:val="46405CA1"/>
    <w:rsid w:val="464B69A4"/>
    <w:rsid w:val="46625DB6"/>
    <w:rsid w:val="46821FA0"/>
    <w:rsid w:val="468C19F1"/>
    <w:rsid w:val="468D44FA"/>
    <w:rsid w:val="4756530C"/>
    <w:rsid w:val="477911EC"/>
    <w:rsid w:val="47807B07"/>
    <w:rsid w:val="4798274F"/>
    <w:rsid w:val="47AC5989"/>
    <w:rsid w:val="47FE7A46"/>
    <w:rsid w:val="480B44C0"/>
    <w:rsid w:val="487E783B"/>
    <w:rsid w:val="488221B9"/>
    <w:rsid w:val="48A2492F"/>
    <w:rsid w:val="48C4465B"/>
    <w:rsid w:val="48CB7C26"/>
    <w:rsid w:val="48D461F6"/>
    <w:rsid w:val="48F03492"/>
    <w:rsid w:val="48F4245E"/>
    <w:rsid w:val="48F52BF7"/>
    <w:rsid w:val="4A1D5972"/>
    <w:rsid w:val="4A225C6E"/>
    <w:rsid w:val="4A282B58"/>
    <w:rsid w:val="4A340586"/>
    <w:rsid w:val="4A3D0934"/>
    <w:rsid w:val="4A602536"/>
    <w:rsid w:val="4A857FAB"/>
    <w:rsid w:val="4AAA12EB"/>
    <w:rsid w:val="4B203EE5"/>
    <w:rsid w:val="4B8A03B5"/>
    <w:rsid w:val="4BD75CFB"/>
    <w:rsid w:val="4BE66EFE"/>
    <w:rsid w:val="4C2A0E0A"/>
    <w:rsid w:val="4C977C3F"/>
    <w:rsid w:val="4CB30DFF"/>
    <w:rsid w:val="4CD73EEF"/>
    <w:rsid w:val="4D0F32D9"/>
    <w:rsid w:val="4D2B3A0A"/>
    <w:rsid w:val="4D331200"/>
    <w:rsid w:val="4D6604E5"/>
    <w:rsid w:val="4DE5159B"/>
    <w:rsid w:val="4DFB6C0B"/>
    <w:rsid w:val="4E226037"/>
    <w:rsid w:val="4EFE06FE"/>
    <w:rsid w:val="4F532D2F"/>
    <w:rsid w:val="4F620510"/>
    <w:rsid w:val="4F6C1739"/>
    <w:rsid w:val="4F820D0D"/>
    <w:rsid w:val="4F92624E"/>
    <w:rsid w:val="4FD85635"/>
    <w:rsid w:val="4FDA1A58"/>
    <w:rsid w:val="5034129E"/>
    <w:rsid w:val="504F0E3B"/>
    <w:rsid w:val="507D2E8C"/>
    <w:rsid w:val="5088352D"/>
    <w:rsid w:val="518B244B"/>
    <w:rsid w:val="51960CEF"/>
    <w:rsid w:val="51A763EC"/>
    <w:rsid w:val="51D843F8"/>
    <w:rsid w:val="52785A1D"/>
    <w:rsid w:val="52E837CD"/>
    <w:rsid w:val="52F91536"/>
    <w:rsid w:val="534F4D99"/>
    <w:rsid w:val="53663D31"/>
    <w:rsid w:val="53990623"/>
    <w:rsid w:val="53C77503"/>
    <w:rsid w:val="53CC0B43"/>
    <w:rsid w:val="53E30DB6"/>
    <w:rsid w:val="54197443"/>
    <w:rsid w:val="544D50D9"/>
    <w:rsid w:val="548B2661"/>
    <w:rsid w:val="54946EBB"/>
    <w:rsid w:val="54AF4432"/>
    <w:rsid w:val="54CB0A28"/>
    <w:rsid w:val="552E2F9F"/>
    <w:rsid w:val="554B10EE"/>
    <w:rsid w:val="55512A82"/>
    <w:rsid w:val="559D035D"/>
    <w:rsid w:val="55CA5ED6"/>
    <w:rsid w:val="55DE5F4A"/>
    <w:rsid w:val="56583266"/>
    <w:rsid w:val="567F1D52"/>
    <w:rsid w:val="567F437D"/>
    <w:rsid w:val="56882792"/>
    <w:rsid w:val="56987F99"/>
    <w:rsid w:val="56E163F4"/>
    <w:rsid w:val="56F66EA0"/>
    <w:rsid w:val="574D3BFE"/>
    <w:rsid w:val="574F5BC8"/>
    <w:rsid w:val="57671164"/>
    <w:rsid w:val="57781CDD"/>
    <w:rsid w:val="577E3BD2"/>
    <w:rsid w:val="586F5682"/>
    <w:rsid w:val="588E2721"/>
    <w:rsid w:val="58B57CAD"/>
    <w:rsid w:val="58FB6E41"/>
    <w:rsid w:val="59014384"/>
    <w:rsid w:val="59413C36"/>
    <w:rsid w:val="59437D78"/>
    <w:rsid w:val="59491B6E"/>
    <w:rsid w:val="59675DE7"/>
    <w:rsid w:val="59E44CEE"/>
    <w:rsid w:val="5A4B23A7"/>
    <w:rsid w:val="5AB23F8F"/>
    <w:rsid w:val="5AE63F31"/>
    <w:rsid w:val="5AFC776D"/>
    <w:rsid w:val="5B1061C9"/>
    <w:rsid w:val="5B324E53"/>
    <w:rsid w:val="5B416015"/>
    <w:rsid w:val="5BD90D7A"/>
    <w:rsid w:val="5BE019E6"/>
    <w:rsid w:val="5BFB1E7B"/>
    <w:rsid w:val="5C084802"/>
    <w:rsid w:val="5C594675"/>
    <w:rsid w:val="5C5F3D77"/>
    <w:rsid w:val="5CC56926"/>
    <w:rsid w:val="5D5406A6"/>
    <w:rsid w:val="5D5B6529"/>
    <w:rsid w:val="5D6848CF"/>
    <w:rsid w:val="5D920ADA"/>
    <w:rsid w:val="5DCB3ACF"/>
    <w:rsid w:val="5DD8682B"/>
    <w:rsid w:val="5DF70768"/>
    <w:rsid w:val="5E0B5617"/>
    <w:rsid w:val="5E502042"/>
    <w:rsid w:val="5E725CED"/>
    <w:rsid w:val="5EAC3900"/>
    <w:rsid w:val="5ECC6786"/>
    <w:rsid w:val="5EFA28BD"/>
    <w:rsid w:val="5F4802FA"/>
    <w:rsid w:val="5F4A3A8A"/>
    <w:rsid w:val="5F680359"/>
    <w:rsid w:val="5F6E5059"/>
    <w:rsid w:val="5FD10BA9"/>
    <w:rsid w:val="5FE00600"/>
    <w:rsid w:val="5FFA2A8D"/>
    <w:rsid w:val="600163F1"/>
    <w:rsid w:val="600E4E4C"/>
    <w:rsid w:val="603E25AD"/>
    <w:rsid w:val="604D6C37"/>
    <w:rsid w:val="6058328D"/>
    <w:rsid w:val="606601C6"/>
    <w:rsid w:val="617A2BBB"/>
    <w:rsid w:val="61890EB6"/>
    <w:rsid w:val="61BB2CBB"/>
    <w:rsid w:val="61D65FDD"/>
    <w:rsid w:val="62106035"/>
    <w:rsid w:val="622B3932"/>
    <w:rsid w:val="624B51DE"/>
    <w:rsid w:val="627D6787"/>
    <w:rsid w:val="62A01E41"/>
    <w:rsid w:val="62A74B0A"/>
    <w:rsid w:val="62A7694B"/>
    <w:rsid w:val="62AC44D0"/>
    <w:rsid w:val="62D531EF"/>
    <w:rsid w:val="62EE44E7"/>
    <w:rsid w:val="62F77A94"/>
    <w:rsid w:val="63350368"/>
    <w:rsid w:val="63470A47"/>
    <w:rsid w:val="634C6E5E"/>
    <w:rsid w:val="636441E1"/>
    <w:rsid w:val="63F27933"/>
    <w:rsid w:val="641A6E7B"/>
    <w:rsid w:val="64521486"/>
    <w:rsid w:val="64573196"/>
    <w:rsid w:val="653F5727"/>
    <w:rsid w:val="655E71CF"/>
    <w:rsid w:val="658B24BC"/>
    <w:rsid w:val="659C1B02"/>
    <w:rsid w:val="65FF3FBA"/>
    <w:rsid w:val="667F4C96"/>
    <w:rsid w:val="66806894"/>
    <w:rsid w:val="66890D80"/>
    <w:rsid w:val="66F74532"/>
    <w:rsid w:val="66FE4F15"/>
    <w:rsid w:val="674212A6"/>
    <w:rsid w:val="6778724D"/>
    <w:rsid w:val="678A6965"/>
    <w:rsid w:val="67A41B08"/>
    <w:rsid w:val="67FC0DE8"/>
    <w:rsid w:val="680948B6"/>
    <w:rsid w:val="680C4987"/>
    <w:rsid w:val="681C5653"/>
    <w:rsid w:val="682B6810"/>
    <w:rsid w:val="6879756A"/>
    <w:rsid w:val="689A2F91"/>
    <w:rsid w:val="68B32422"/>
    <w:rsid w:val="68BA3E2B"/>
    <w:rsid w:val="68CC6DBF"/>
    <w:rsid w:val="69117181"/>
    <w:rsid w:val="69316A62"/>
    <w:rsid w:val="693469CC"/>
    <w:rsid w:val="69737DA0"/>
    <w:rsid w:val="698711F2"/>
    <w:rsid w:val="69913E1E"/>
    <w:rsid w:val="699B0098"/>
    <w:rsid w:val="69CB37D4"/>
    <w:rsid w:val="6A505BEF"/>
    <w:rsid w:val="6AB9706B"/>
    <w:rsid w:val="6ACE62E4"/>
    <w:rsid w:val="6AE0505D"/>
    <w:rsid w:val="6B2844AB"/>
    <w:rsid w:val="6B2A452A"/>
    <w:rsid w:val="6B4F3F91"/>
    <w:rsid w:val="6B7632CC"/>
    <w:rsid w:val="6BE6149C"/>
    <w:rsid w:val="6C2414F0"/>
    <w:rsid w:val="6C3E096E"/>
    <w:rsid w:val="6C553829"/>
    <w:rsid w:val="6C600705"/>
    <w:rsid w:val="6C7672FB"/>
    <w:rsid w:val="6C845EBC"/>
    <w:rsid w:val="6CD24E7A"/>
    <w:rsid w:val="6D2924C2"/>
    <w:rsid w:val="6D9B65C4"/>
    <w:rsid w:val="6DC9002B"/>
    <w:rsid w:val="6DCA0A05"/>
    <w:rsid w:val="6DF13EB9"/>
    <w:rsid w:val="6E225784"/>
    <w:rsid w:val="6E2A4841"/>
    <w:rsid w:val="6E2B16BC"/>
    <w:rsid w:val="6EC47F49"/>
    <w:rsid w:val="6F0111F0"/>
    <w:rsid w:val="6F035CD3"/>
    <w:rsid w:val="6F203823"/>
    <w:rsid w:val="6F5C183C"/>
    <w:rsid w:val="6F706A9A"/>
    <w:rsid w:val="6F7A10C2"/>
    <w:rsid w:val="6F8378CC"/>
    <w:rsid w:val="6FBE1B00"/>
    <w:rsid w:val="6FC9590F"/>
    <w:rsid w:val="6FE50A20"/>
    <w:rsid w:val="702D6DE3"/>
    <w:rsid w:val="705761E0"/>
    <w:rsid w:val="70614F18"/>
    <w:rsid w:val="70AA3CDC"/>
    <w:rsid w:val="70FB7A5B"/>
    <w:rsid w:val="71381232"/>
    <w:rsid w:val="713F3E1A"/>
    <w:rsid w:val="71495CE8"/>
    <w:rsid w:val="71663DE2"/>
    <w:rsid w:val="716653B9"/>
    <w:rsid w:val="71A53FAC"/>
    <w:rsid w:val="71CE1FD3"/>
    <w:rsid w:val="71DE1691"/>
    <w:rsid w:val="71E966AA"/>
    <w:rsid w:val="71EF5B86"/>
    <w:rsid w:val="722D4DBB"/>
    <w:rsid w:val="724D7969"/>
    <w:rsid w:val="724E6316"/>
    <w:rsid w:val="72756E4D"/>
    <w:rsid w:val="72964253"/>
    <w:rsid w:val="72BF5211"/>
    <w:rsid w:val="7302641C"/>
    <w:rsid w:val="732C7866"/>
    <w:rsid w:val="736D1458"/>
    <w:rsid w:val="738B5D82"/>
    <w:rsid w:val="738C5F40"/>
    <w:rsid w:val="738F1204"/>
    <w:rsid w:val="73BA4311"/>
    <w:rsid w:val="744E7657"/>
    <w:rsid w:val="74B00ED6"/>
    <w:rsid w:val="74DA42C3"/>
    <w:rsid w:val="74DE0C11"/>
    <w:rsid w:val="74E31EA8"/>
    <w:rsid w:val="74EC6F23"/>
    <w:rsid w:val="75393C86"/>
    <w:rsid w:val="7560417E"/>
    <w:rsid w:val="757C6A81"/>
    <w:rsid w:val="758424AB"/>
    <w:rsid w:val="762B1157"/>
    <w:rsid w:val="76574862"/>
    <w:rsid w:val="76A561A9"/>
    <w:rsid w:val="76AC04E9"/>
    <w:rsid w:val="76BD26F7"/>
    <w:rsid w:val="76E11AB7"/>
    <w:rsid w:val="76EC0C5D"/>
    <w:rsid w:val="76EF1617"/>
    <w:rsid w:val="7771703D"/>
    <w:rsid w:val="77E6580F"/>
    <w:rsid w:val="78463ECC"/>
    <w:rsid w:val="78887F91"/>
    <w:rsid w:val="78992CEF"/>
    <w:rsid w:val="789B4CC9"/>
    <w:rsid w:val="78B638A1"/>
    <w:rsid w:val="78C733B9"/>
    <w:rsid w:val="79115B69"/>
    <w:rsid w:val="791660EE"/>
    <w:rsid w:val="79200297"/>
    <w:rsid w:val="7936758B"/>
    <w:rsid w:val="79503760"/>
    <w:rsid w:val="79570AC7"/>
    <w:rsid w:val="798B26B7"/>
    <w:rsid w:val="79EC5E61"/>
    <w:rsid w:val="79F66AB6"/>
    <w:rsid w:val="7A281880"/>
    <w:rsid w:val="7A2959DE"/>
    <w:rsid w:val="7AEB07B2"/>
    <w:rsid w:val="7AF870AA"/>
    <w:rsid w:val="7B7B342F"/>
    <w:rsid w:val="7BD06A28"/>
    <w:rsid w:val="7BD90B19"/>
    <w:rsid w:val="7BE83723"/>
    <w:rsid w:val="7C286012"/>
    <w:rsid w:val="7C2D025B"/>
    <w:rsid w:val="7C3A170C"/>
    <w:rsid w:val="7C3B0661"/>
    <w:rsid w:val="7C3E4F6B"/>
    <w:rsid w:val="7C3F5B11"/>
    <w:rsid w:val="7C6333F8"/>
    <w:rsid w:val="7C794326"/>
    <w:rsid w:val="7C7A1CFF"/>
    <w:rsid w:val="7C987673"/>
    <w:rsid w:val="7CC8170B"/>
    <w:rsid w:val="7D831398"/>
    <w:rsid w:val="7D9F2B56"/>
    <w:rsid w:val="7DD44F38"/>
    <w:rsid w:val="7DF764EE"/>
    <w:rsid w:val="7E023F9E"/>
    <w:rsid w:val="7E3F6BFA"/>
    <w:rsid w:val="7E4C242E"/>
    <w:rsid w:val="7E5E0A17"/>
    <w:rsid w:val="7E9F1908"/>
    <w:rsid w:val="7EC97F4F"/>
    <w:rsid w:val="7EED23BA"/>
    <w:rsid w:val="7F18165C"/>
    <w:rsid w:val="7F3D374F"/>
    <w:rsid w:val="7F460DAF"/>
    <w:rsid w:val="7F565496"/>
    <w:rsid w:val="7FBF6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99" w:semiHidden="0"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2"/>
    <w:qFormat/>
    <w:uiPriority w:val="0"/>
    <w:pPr>
      <w:keepNext/>
      <w:keepLines/>
      <w:spacing w:before="120" w:after="120"/>
      <w:jc w:val="center"/>
      <w:outlineLvl w:val="0"/>
    </w:pPr>
    <w:rPr>
      <w:rFonts w:eastAsia="仿宋"/>
      <w:b/>
      <w:spacing w:val="20"/>
      <w:kern w:val="44"/>
      <w:sz w:val="32"/>
    </w:rPr>
  </w:style>
  <w:style w:type="paragraph" w:styleId="4">
    <w:name w:val="heading 2"/>
    <w:basedOn w:val="1"/>
    <w:next w:val="1"/>
    <w:link w:val="43"/>
    <w:qFormat/>
    <w:uiPriority w:val="0"/>
    <w:pPr>
      <w:keepNext/>
      <w:keepLines/>
      <w:spacing w:line="400" w:lineRule="exact"/>
      <w:jc w:val="center"/>
      <w:outlineLvl w:val="1"/>
    </w:pPr>
    <w:rPr>
      <w:rFonts w:ascii="Arial" w:hAnsi="Arial" w:eastAsia="仿宋"/>
      <w:b/>
      <w:kern w:val="0"/>
      <w:sz w:val="32"/>
    </w:rPr>
  </w:style>
  <w:style w:type="paragraph" w:styleId="5">
    <w:name w:val="heading 3"/>
    <w:basedOn w:val="1"/>
    <w:next w:val="1"/>
    <w:link w:val="44"/>
    <w:qFormat/>
    <w:uiPriority w:val="0"/>
    <w:pPr>
      <w:keepNext/>
      <w:keepLines/>
      <w:spacing w:before="60" w:line="400" w:lineRule="exact"/>
      <w:ind w:firstLine="480" w:firstLineChars="200"/>
      <w:outlineLvl w:val="2"/>
    </w:pPr>
    <w:rPr>
      <w:rFonts w:eastAsia="仿宋_GB2312"/>
      <w:b/>
      <w:sz w:val="28"/>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rPr>
  </w:style>
  <w:style w:type="paragraph" w:styleId="7">
    <w:name w:val="toc 7"/>
    <w:basedOn w:val="1"/>
    <w:next w:val="1"/>
    <w:qFormat/>
    <w:uiPriority w:val="0"/>
    <w:pPr>
      <w:ind w:left="1260"/>
      <w:jc w:val="left"/>
    </w:pPr>
    <w:rPr>
      <w:sz w:val="18"/>
    </w:rPr>
  </w:style>
  <w:style w:type="paragraph" w:styleId="8">
    <w:name w:val="Normal Indent"/>
    <w:basedOn w:val="1"/>
    <w:qFormat/>
    <w:uiPriority w:val="0"/>
    <w:pPr>
      <w:ind w:firstLine="420"/>
    </w:pPr>
  </w:style>
  <w:style w:type="paragraph" w:styleId="9">
    <w:name w:val="Document Map"/>
    <w:semiHidden/>
    <w:qFormat/>
    <w:uiPriority w:val="0"/>
    <w:pPr>
      <w:widowControl w:val="0"/>
      <w:jc w:val="both"/>
    </w:pPr>
    <w:rPr>
      <w:rFonts w:ascii="宋体" w:hAnsi="Calibri" w:eastAsia="宋体" w:cs="Times New Roman"/>
      <w:kern w:val="2"/>
      <w:sz w:val="18"/>
      <w:szCs w:val="18"/>
      <w:lang w:val="en-US" w:eastAsia="zh-CN" w:bidi="ar-SA"/>
    </w:rPr>
  </w:style>
  <w:style w:type="paragraph" w:styleId="10">
    <w:name w:val="toa heading"/>
    <w:basedOn w:val="1"/>
    <w:next w:val="1"/>
    <w:qFormat/>
    <w:uiPriority w:val="0"/>
    <w:pPr>
      <w:spacing w:before="120"/>
    </w:pPr>
    <w:rPr>
      <w:rFonts w:ascii="Arial" w:hAnsi="Arial" w:cs="Arial"/>
      <w:sz w:val="24"/>
    </w:rPr>
  </w:style>
  <w:style w:type="paragraph" w:styleId="11">
    <w:name w:val="annotation text"/>
    <w:basedOn w:val="1"/>
    <w:link w:val="79"/>
    <w:qFormat/>
    <w:uiPriority w:val="0"/>
    <w:pPr>
      <w:jc w:val="left"/>
    </w:pPr>
  </w:style>
  <w:style w:type="paragraph" w:styleId="12">
    <w:name w:val="Body Text 3"/>
    <w:basedOn w:val="1"/>
    <w:qFormat/>
    <w:uiPriority w:val="0"/>
    <w:rPr>
      <w:rFonts w:ascii="仿宋_GB2312" w:hAnsi="Arial" w:eastAsia="仿宋_GB2312"/>
      <w:sz w:val="32"/>
    </w:rPr>
  </w:style>
  <w:style w:type="paragraph" w:styleId="13">
    <w:name w:val="Body Text"/>
    <w:basedOn w:val="1"/>
    <w:next w:val="14"/>
    <w:qFormat/>
    <w:uiPriority w:val="0"/>
    <w:pPr>
      <w:adjustRightInd w:val="0"/>
      <w:spacing w:line="440" w:lineRule="exact"/>
    </w:pPr>
    <w:rPr>
      <w:rFonts w:ascii="宋体" w:hAnsi="宋体"/>
      <w:bCs/>
      <w:color w:val="000000"/>
      <w:sz w:val="24"/>
    </w:rPr>
  </w:style>
  <w:style w:type="paragraph" w:styleId="14">
    <w:name w:val="Body Text 2"/>
    <w:basedOn w:val="1"/>
    <w:qFormat/>
    <w:uiPriority w:val="0"/>
    <w:pPr>
      <w:spacing w:line="400" w:lineRule="exact"/>
    </w:pPr>
    <w:rPr>
      <w:rFonts w:ascii="宋体"/>
      <w:color w:val="FF00FF"/>
      <w:sz w:val="24"/>
      <w:shd w:val="pct10" w:color="auto" w:fill="FFFFFF"/>
    </w:rPr>
  </w:style>
  <w:style w:type="paragraph" w:styleId="15">
    <w:name w:val="Body Text Indent"/>
    <w:basedOn w:val="1"/>
    <w:qFormat/>
    <w:uiPriority w:val="0"/>
    <w:pPr>
      <w:spacing w:line="460" w:lineRule="exact"/>
      <w:ind w:firstLine="510"/>
    </w:pPr>
  </w:style>
  <w:style w:type="paragraph" w:styleId="16">
    <w:name w:val="toc 5"/>
    <w:basedOn w:val="1"/>
    <w:next w:val="1"/>
    <w:qFormat/>
    <w:uiPriority w:val="0"/>
    <w:pPr>
      <w:ind w:left="840"/>
      <w:jc w:val="left"/>
    </w:pPr>
    <w:rPr>
      <w:sz w:val="18"/>
    </w:rPr>
  </w:style>
  <w:style w:type="paragraph" w:styleId="17">
    <w:name w:val="toc 3"/>
    <w:basedOn w:val="1"/>
    <w:next w:val="1"/>
    <w:qFormat/>
    <w:uiPriority w:val="39"/>
    <w:pPr>
      <w:ind w:left="420"/>
      <w:jc w:val="left"/>
    </w:pPr>
    <w:rPr>
      <w:i/>
      <w:sz w:val="20"/>
    </w:rPr>
  </w:style>
  <w:style w:type="paragraph" w:styleId="18">
    <w:name w:val="toc 8"/>
    <w:basedOn w:val="1"/>
    <w:next w:val="1"/>
    <w:qFormat/>
    <w:uiPriority w:val="0"/>
    <w:pPr>
      <w:ind w:left="1470"/>
      <w:jc w:val="left"/>
    </w:pPr>
    <w:rPr>
      <w:sz w:val="18"/>
    </w:rPr>
  </w:style>
  <w:style w:type="paragraph" w:styleId="19">
    <w:name w:val="Date"/>
    <w:basedOn w:val="1"/>
    <w:next w:val="1"/>
    <w:qFormat/>
    <w:uiPriority w:val="0"/>
    <w:pPr>
      <w:ind w:left="100" w:leftChars="2500"/>
    </w:pPr>
    <w:rPr>
      <w:rFonts w:ascii="宋体"/>
      <w:sz w:val="24"/>
    </w:rPr>
  </w:style>
  <w:style w:type="paragraph" w:styleId="20">
    <w:name w:val="Body Text Indent 2"/>
    <w:basedOn w:val="1"/>
    <w:qFormat/>
    <w:uiPriority w:val="0"/>
    <w:pPr>
      <w:spacing w:line="500" w:lineRule="exact"/>
      <w:ind w:firstLine="510"/>
    </w:pPr>
    <w:rPr>
      <w:rFonts w:ascii="宋体"/>
      <w:sz w:val="24"/>
    </w:rPr>
  </w:style>
  <w:style w:type="paragraph" w:styleId="21">
    <w:name w:val="Balloon Text"/>
    <w:basedOn w:val="1"/>
    <w:qFormat/>
    <w:uiPriority w:val="0"/>
    <w:rPr>
      <w:sz w:val="18"/>
      <w:szCs w:val="18"/>
    </w:rPr>
  </w:style>
  <w:style w:type="paragraph" w:styleId="22">
    <w:name w:val="footer"/>
    <w:basedOn w:val="1"/>
    <w:qFormat/>
    <w:uiPriority w:val="0"/>
    <w:pPr>
      <w:tabs>
        <w:tab w:val="center" w:pos="4153"/>
        <w:tab w:val="right" w:pos="8306"/>
      </w:tabs>
      <w:snapToGrid w:val="0"/>
      <w:jc w:val="left"/>
    </w:pPr>
    <w:rPr>
      <w:sz w:val="18"/>
    </w:rPr>
  </w:style>
  <w:style w:type="paragraph" w:styleId="23">
    <w:name w:val="header"/>
    <w:basedOn w:val="1"/>
    <w:link w:val="45"/>
    <w:qFormat/>
    <w:uiPriority w:val="0"/>
    <w:pPr>
      <w:pBdr>
        <w:bottom w:val="single" w:color="auto" w:sz="6" w:space="1"/>
      </w:pBdr>
      <w:tabs>
        <w:tab w:val="center" w:pos="4153"/>
        <w:tab w:val="right" w:pos="8306"/>
      </w:tabs>
      <w:snapToGrid w:val="0"/>
      <w:jc w:val="center"/>
    </w:pPr>
    <w:rPr>
      <w:sz w:val="18"/>
    </w:rPr>
  </w:style>
  <w:style w:type="paragraph" w:styleId="24">
    <w:name w:val="toc 1"/>
    <w:basedOn w:val="1"/>
    <w:next w:val="1"/>
    <w:qFormat/>
    <w:uiPriority w:val="39"/>
    <w:pPr>
      <w:tabs>
        <w:tab w:val="right" w:leader="dot" w:pos="9240"/>
      </w:tabs>
      <w:spacing w:line="400" w:lineRule="exact"/>
      <w:jc w:val="left"/>
    </w:pPr>
    <w:rPr>
      <w:rFonts w:ascii="宋体" w:hAnsi="宋体"/>
      <w:b/>
      <w:caps/>
      <w:sz w:val="24"/>
    </w:rPr>
  </w:style>
  <w:style w:type="paragraph" w:styleId="25">
    <w:name w:val="toc 4"/>
    <w:basedOn w:val="1"/>
    <w:next w:val="1"/>
    <w:qFormat/>
    <w:uiPriority w:val="0"/>
    <w:pPr>
      <w:ind w:left="630"/>
      <w:jc w:val="left"/>
    </w:pPr>
    <w:rPr>
      <w:sz w:val="18"/>
    </w:rPr>
  </w:style>
  <w:style w:type="paragraph" w:styleId="26">
    <w:name w:val="toc 6"/>
    <w:basedOn w:val="1"/>
    <w:next w:val="1"/>
    <w:qFormat/>
    <w:uiPriority w:val="0"/>
    <w:pPr>
      <w:ind w:left="1050"/>
      <w:jc w:val="left"/>
    </w:pPr>
    <w:rPr>
      <w:sz w:val="18"/>
    </w:rPr>
  </w:style>
  <w:style w:type="paragraph" w:styleId="27">
    <w:name w:val="Body Text Indent 3"/>
    <w:basedOn w:val="1"/>
    <w:qFormat/>
    <w:uiPriority w:val="0"/>
    <w:pPr>
      <w:tabs>
        <w:tab w:val="left" w:pos="720"/>
      </w:tabs>
      <w:spacing w:line="460" w:lineRule="exact"/>
      <w:ind w:firstLine="480" w:firstLineChars="200"/>
    </w:pPr>
    <w:rPr>
      <w:sz w:val="24"/>
    </w:rPr>
  </w:style>
  <w:style w:type="paragraph" w:styleId="28">
    <w:name w:val="toc 2"/>
    <w:basedOn w:val="1"/>
    <w:next w:val="1"/>
    <w:qFormat/>
    <w:uiPriority w:val="39"/>
    <w:pPr>
      <w:ind w:left="210"/>
      <w:jc w:val="left"/>
    </w:pPr>
    <w:rPr>
      <w:smallCaps/>
      <w:sz w:val="20"/>
    </w:rPr>
  </w:style>
  <w:style w:type="paragraph" w:styleId="29">
    <w:name w:val="toc 9"/>
    <w:basedOn w:val="1"/>
    <w:next w:val="1"/>
    <w:qFormat/>
    <w:uiPriority w:val="0"/>
    <w:pPr>
      <w:ind w:left="1680"/>
      <w:jc w:val="left"/>
    </w:pPr>
    <w:rPr>
      <w:sz w:val="18"/>
    </w:rPr>
  </w:style>
  <w:style w:type="paragraph" w:styleId="30">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31">
    <w:name w:val="index 1"/>
    <w:basedOn w:val="1"/>
    <w:next w:val="1"/>
    <w:qFormat/>
    <w:uiPriority w:val="0"/>
    <w:pPr>
      <w:jc w:val="center"/>
    </w:pPr>
    <w:rPr>
      <w:sz w:val="24"/>
      <w14:shadow w14:blurRad="50800" w14:dist="38100" w14:dir="2700000" w14:sx="100000" w14:sy="100000" w14:kx="0" w14:ky="0" w14:algn="tl">
        <w14:srgbClr w14:val="000000">
          <w14:alpha w14:val="60000"/>
        </w14:srgbClr>
      </w14:shadow>
    </w:rPr>
  </w:style>
  <w:style w:type="paragraph" w:styleId="32">
    <w:name w:val="annotation subject"/>
    <w:basedOn w:val="11"/>
    <w:next w:val="11"/>
    <w:link w:val="80"/>
    <w:semiHidden/>
    <w:unhideWhenUsed/>
    <w:qFormat/>
    <w:uiPriority w:val="99"/>
    <w:rPr>
      <w:b/>
      <w:bCs/>
    </w:rPr>
  </w:style>
  <w:style w:type="paragraph" w:styleId="33">
    <w:name w:val="Body Text First Indent"/>
    <w:basedOn w:val="13"/>
    <w:qFormat/>
    <w:uiPriority w:val="0"/>
    <w:pPr>
      <w:tabs>
        <w:tab w:val="center" w:pos="2185"/>
      </w:tabs>
      <w:adjustRightInd/>
      <w:spacing w:beforeLines="50" w:line="300" w:lineRule="auto"/>
      <w:ind w:firstLine="200" w:firstLineChars="200"/>
    </w:pPr>
    <w:rPr>
      <w:rFonts w:ascii="楷体_GB2312" w:eastAsia="楷体_GB2312"/>
      <w:bCs w:val="0"/>
      <w:color w:val="auto"/>
      <w:spacing w:val="4"/>
      <w:sz w:val="21"/>
    </w:rPr>
  </w:style>
  <w:style w:type="table" w:styleId="35">
    <w:name w:val="Table Grid"/>
    <w:basedOn w:val="34"/>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qFormat/>
    <w:uiPriority w:val="0"/>
    <w:rPr>
      <w:b/>
      <w:bCs/>
    </w:rPr>
  </w:style>
  <w:style w:type="character" w:styleId="38">
    <w:name w:val="page number"/>
    <w:basedOn w:val="36"/>
    <w:qFormat/>
    <w:uiPriority w:val="0"/>
  </w:style>
  <w:style w:type="character" w:styleId="39">
    <w:name w:val="FollowedHyperlink"/>
    <w:qFormat/>
    <w:uiPriority w:val="0"/>
    <w:rPr>
      <w:color w:val="800080"/>
      <w:u w:val="single"/>
    </w:rPr>
  </w:style>
  <w:style w:type="character" w:styleId="40">
    <w:name w:val="Hyperlink"/>
    <w:qFormat/>
    <w:uiPriority w:val="99"/>
    <w:rPr>
      <w:color w:val="0000FF"/>
      <w:u w:val="single"/>
    </w:rPr>
  </w:style>
  <w:style w:type="character" w:styleId="41">
    <w:name w:val="annotation reference"/>
    <w:qFormat/>
    <w:uiPriority w:val="0"/>
    <w:rPr>
      <w:sz w:val="21"/>
    </w:rPr>
  </w:style>
  <w:style w:type="character" w:customStyle="1" w:styleId="42">
    <w:name w:val="标题 1 字符"/>
    <w:link w:val="3"/>
    <w:qFormat/>
    <w:uiPriority w:val="0"/>
    <w:rPr>
      <w:rFonts w:ascii="Times New Roman" w:hAnsi="Times New Roman" w:eastAsia="仿宋"/>
      <w:b/>
      <w:spacing w:val="20"/>
      <w:kern w:val="44"/>
      <w:sz w:val="32"/>
    </w:rPr>
  </w:style>
  <w:style w:type="character" w:customStyle="1" w:styleId="43">
    <w:name w:val="标题 2 字符"/>
    <w:link w:val="4"/>
    <w:qFormat/>
    <w:uiPriority w:val="0"/>
    <w:rPr>
      <w:rFonts w:ascii="Arial" w:hAnsi="Arial" w:eastAsia="仿宋"/>
      <w:b/>
      <w:kern w:val="0"/>
      <w:sz w:val="32"/>
    </w:rPr>
  </w:style>
  <w:style w:type="character" w:customStyle="1" w:styleId="44">
    <w:name w:val="标题 3 字符"/>
    <w:link w:val="5"/>
    <w:qFormat/>
    <w:uiPriority w:val="0"/>
    <w:rPr>
      <w:rFonts w:eastAsia="仿宋_GB2312"/>
      <w:b/>
      <w:sz w:val="28"/>
    </w:rPr>
  </w:style>
  <w:style w:type="character" w:customStyle="1" w:styleId="45">
    <w:name w:val="页眉 字符"/>
    <w:link w:val="23"/>
    <w:qFormat/>
    <w:uiPriority w:val="0"/>
    <w:rPr>
      <w:rFonts w:eastAsia="宋体"/>
      <w:kern w:val="2"/>
      <w:sz w:val="18"/>
      <w:lang w:val="en-US" w:eastAsia="zh-CN" w:bidi="ar-SA"/>
    </w:rPr>
  </w:style>
  <w:style w:type="character" w:customStyle="1" w:styleId="46">
    <w:name w:val="font01"/>
    <w:qFormat/>
    <w:uiPriority w:val="0"/>
    <w:rPr>
      <w:rFonts w:hint="eastAsia" w:ascii="宋体" w:hAnsi="宋体" w:eastAsia="宋体" w:cs="宋体"/>
      <w:color w:val="000000"/>
      <w:sz w:val="22"/>
      <w:szCs w:val="22"/>
      <w:u w:val="none"/>
    </w:rPr>
  </w:style>
  <w:style w:type="character" w:customStyle="1" w:styleId="47">
    <w:name w:val="v151"/>
    <w:qFormat/>
    <w:uiPriority w:val="0"/>
    <w:rPr>
      <w:sz w:val="18"/>
      <w:szCs w:val="18"/>
    </w:rPr>
  </w:style>
  <w:style w:type="character" w:customStyle="1" w:styleId="48">
    <w:name w:val="title_emph"/>
    <w:basedOn w:val="36"/>
    <w:qFormat/>
    <w:uiPriority w:val="0"/>
  </w:style>
  <w:style w:type="character" w:customStyle="1" w:styleId="49">
    <w:name w:val="small1"/>
    <w:qFormat/>
    <w:uiPriority w:val="0"/>
    <w:rPr>
      <w:rFonts w:hint="default" w:ascii="Verdana" w:hAnsi="Verdana"/>
      <w:sz w:val="17"/>
      <w:szCs w:val="17"/>
    </w:rPr>
  </w:style>
  <w:style w:type="character" w:customStyle="1" w:styleId="50">
    <w:name w:val="正文文本 (2) + FrankRuehl"/>
    <w:basedOn w:val="51"/>
    <w:unhideWhenUsed/>
    <w:qFormat/>
    <w:uiPriority w:val="99"/>
    <w:rPr>
      <w:rFonts w:hint="default" w:ascii="FrankRuehl" w:hAnsi="FrankRuehl" w:eastAsia="FrankRuehl"/>
      <w:b/>
      <w:sz w:val="21"/>
      <w:szCs w:val="21"/>
      <w:lang w:val="en-US" w:eastAsia="en-US"/>
    </w:rPr>
  </w:style>
  <w:style w:type="character" w:customStyle="1" w:styleId="51">
    <w:name w:val="正文文本 (2)_"/>
    <w:basedOn w:val="36"/>
    <w:link w:val="52"/>
    <w:unhideWhenUsed/>
    <w:qFormat/>
    <w:uiPriority w:val="99"/>
    <w:rPr>
      <w:rFonts w:hint="eastAsia" w:ascii="MingLiU" w:hAnsi="MingLiU" w:eastAsia="MingLiU"/>
      <w:sz w:val="20"/>
      <w:szCs w:val="20"/>
    </w:rPr>
  </w:style>
  <w:style w:type="paragraph" w:customStyle="1" w:styleId="52">
    <w:name w:val="正文文本 (2)"/>
    <w:basedOn w:val="1"/>
    <w:link w:val="51"/>
    <w:unhideWhenUsed/>
    <w:qFormat/>
    <w:uiPriority w:val="99"/>
    <w:pPr>
      <w:shd w:val="clear" w:color="auto" w:fill="FFFFFF"/>
      <w:spacing w:line="360" w:lineRule="exact"/>
      <w:ind w:hanging="200"/>
    </w:pPr>
    <w:rPr>
      <w:rFonts w:hint="eastAsia" w:ascii="MingLiU" w:hAnsi="MingLiU" w:eastAsia="MingLiU"/>
      <w:sz w:val="20"/>
      <w:szCs w:val="20"/>
    </w:rPr>
  </w:style>
  <w:style w:type="character" w:customStyle="1" w:styleId="53">
    <w:name w:val="para"/>
    <w:basedOn w:val="36"/>
    <w:qFormat/>
    <w:uiPriority w:val="0"/>
  </w:style>
  <w:style w:type="character" w:customStyle="1" w:styleId="54">
    <w:name w:val="point_normal"/>
    <w:basedOn w:val="36"/>
    <w:qFormat/>
    <w:uiPriority w:val="0"/>
  </w:style>
  <w:style w:type="character" w:customStyle="1" w:styleId="55">
    <w:name w:val="font11"/>
    <w:qFormat/>
    <w:uiPriority w:val="0"/>
    <w:rPr>
      <w:rFonts w:hint="eastAsia" w:ascii="宋体" w:hAnsi="宋体" w:eastAsia="宋体" w:cs="宋体"/>
      <w:color w:val="000000"/>
      <w:sz w:val="22"/>
      <w:szCs w:val="22"/>
      <w:u w:val="none"/>
    </w:rPr>
  </w:style>
  <w:style w:type="character" w:customStyle="1" w:styleId="56">
    <w:name w:val="标题 #5_"/>
    <w:link w:val="57"/>
    <w:unhideWhenUsed/>
    <w:qFormat/>
    <w:uiPriority w:val="99"/>
    <w:rPr>
      <w:rFonts w:hint="eastAsia" w:ascii="MingLiU" w:hAnsi="MingLiU" w:eastAsia="MingLiU"/>
      <w:color w:val="000000"/>
      <w:spacing w:val="20"/>
      <w:sz w:val="26"/>
      <w:szCs w:val="26"/>
      <w:lang w:val="zh-TW" w:eastAsia="zh-TW"/>
    </w:rPr>
  </w:style>
  <w:style w:type="paragraph" w:customStyle="1" w:styleId="57">
    <w:name w:val="标题 #5"/>
    <w:link w:val="56"/>
    <w:unhideWhenUsed/>
    <w:qFormat/>
    <w:uiPriority w:val="99"/>
    <w:pPr>
      <w:widowControl w:val="0"/>
      <w:shd w:val="clear" w:color="auto" w:fill="FFFFFF"/>
      <w:spacing w:after="360" w:line="240" w:lineRule="atLeast"/>
      <w:jc w:val="center"/>
      <w:outlineLvl w:val="4"/>
    </w:pPr>
    <w:rPr>
      <w:rFonts w:hint="eastAsia" w:ascii="MingLiU" w:hAnsi="MingLiU" w:eastAsia="MingLiU" w:cs="Times New Roman"/>
      <w:color w:val="000000"/>
      <w:spacing w:val="20"/>
      <w:sz w:val="26"/>
      <w:szCs w:val="26"/>
      <w:lang w:val="zh-TW" w:eastAsia="zh-TW" w:bidi="ar-SA"/>
    </w:rPr>
  </w:style>
  <w:style w:type="paragraph" w:customStyle="1" w:styleId="58">
    <w:name w:val="正文文本 21"/>
    <w:basedOn w:val="1"/>
    <w:qFormat/>
    <w:uiPriority w:val="0"/>
    <w:pPr>
      <w:spacing w:line="500" w:lineRule="exact"/>
    </w:pPr>
    <w:rPr>
      <w:color w:val="000000"/>
      <w:sz w:val="30"/>
    </w:rPr>
  </w:style>
  <w:style w:type="paragraph" w:customStyle="1" w:styleId="59">
    <w:name w:val="文档正文 Char"/>
    <w:basedOn w:val="1"/>
    <w:qFormat/>
    <w:uiPriority w:val="0"/>
    <w:pPr>
      <w:adjustRightInd w:val="0"/>
      <w:spacing w:line="480" w:lineRule="atLeast"/>
      <w:ind w:firstLine="567"/>
      <w:textAlignment w:val="baseline"/>
    </w:pPr>
    <w:rPr>
      <w:rFonts w:ascii="仿宋_GB2312" w:eastAsia="仿宋_GB2312"/>
      <w:kern w:val="0"/>
      <w:sz w:val="28"/>
    </w:rPr>
  </w:style>
  <w:style w:type="paragraph" w:customStyle="1" w:styleId="60">
    <w:name w:val="正文2"/>
    <w:basedOn w:val="1"/>
    <w:qFormat/>
    <w:uiPriority w:val="0"/>
    <w:pPr>
      <w:spacing w:line="300" w:lineRule="auto"/>
      <w:ind w:left="500" w:leftChars="500"/>
    </w:pPr>
    <w:rPr>
      <w:szCs w:val="21"/>
    </w:rPr>
  </w:style>
  <w:style w:type="paragraph" w:customStyle="1" w:styleId="61">
    <w:name w:val="抬头"/>
    <w:basedOn w:val="1"/>
    <w:qFormat/>
    <w:uiPriority w:val="0"/>
    <w:pPr>
      <w:spacing w:beforeLines="50" w:line="360" w:lineRule="auto"/>
    </w:pPr>
    <w:rPr>
      <w:rFonts w:ascii="宋体"/>
      <w:sz w:val="24"/>
    </w:rPr>
  </w:style>
  <w:style w:type="paragraph" w:customStyle="1" w:styleId="62">
    <w:name w:val="BodyText"/>
    <w:basedOn w:val="1"/>
    <w:qFormat/>
    <w:uiPriority w:val="0"/>
    <w:pPr>
      <w:jc w:val="center"/>
    </w:pPr>
    <w:rPr>
      <w:sz w:val="48"/>
    </w:rPr>
  </w:style>
  <w:style w:type="paragraph" w:customStyle="1" w:styleId="63">
    <w:name w:val="Char"/>
    <w:basedOn w:val="1"/>
    <w:qFormat/>
    <w:uiPriority w:val="0"/>
    <w:pPr>
      <w:tabs>
        <w:tab w:val="left" w:pos="425"/>
      </w:tabs>
      <w:ind w:left="425" w:hanging="425"/>
    </w:pPr>
  </w:style>
  <w:style w:type="paragraph" w:styleId="64">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65">
    <w:name w:val="09正文_wh"/>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66">
    <w:name w:val="Char Char Char Char"/>
    <w:basedOn w:val="1"/>
    <w:next w:val="1"/>
    <w:qFormat/>
    <w:uiPriority w:val="0"/>
    <w:pPr>
      <w:tabs>
        <w:tab w:val="left" w:pos="845"/>
      </w:tabs>
      <w:spacing w:before="156" w:beforeLines="50" w:after="312" w:afterLines="100" w:line="360" w:lineRule="auto"/>
      <w:ind w:left="2210" w:hanging="748"/>
      <w:jc w:val="center"/>
    </w:pPr>
    <w:rPr>
      <w:kern w:val="0"/>
      <w:sz w:val="24"/>
    </w:rPr>
  </w:style>
  <w:style w:type="paragraph" w:customStyle="1" w:styleId="67">
    <w:name w:val="p15"/>
    <w:basedOn w:val="1"/>
    <w:qFormat/>
    <w:uiPriority w:val="0"/>
    <w:pPr>
      <w:widowControl/>
    </w:pPr>
    <w:rPr>
      <w:kern w:val="0"/>
      <w:szCs w:val="21"/>
    </w:rPr>
  </w:style>
  <w:style w:type="paragraph" w:customStyle="1" w:styleId="68">
    <w:name w:val="正文文本首行缩进 21"/>
    <w:basedOn w:val="69"/>
    <w:qFormat/>
    <w:uiPriority w:val="0"/>
    <w:pPr>
      <w:spacing w:after="120"/>
      <w:ind w:firstLine="420"/>
    </w:pPr>
  </w:style>
  <w:style w:type="paragraph" w:customStyle="1" w:styleId="69">
    <w:name w:val="Body Text Indent1"/>
    <w:basedOn w:val="1"/>
    <w:next w:val="68"/>
    <w:qFormat/>
    <w:uiPriority w:val="0"/>
    <w:pPr>
      <w:ind w:firstLine="200" w:firstLineChars="200"/>
      <w:jc w:val="left"/>
    </w:pPr>
    <w:rPr>
      <w:rFonts w:ascii="仿宋_GB2312" w:eastAsia="仿宋_GB2312"/>
      <w:sz w:val="28"/>
    </w:rPr>
  </w:style>
  <w:style w:type="paragraph" w:customStyle="1" w:styleId="70">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kern w:val="0"/>
      <w:sz w:val="20"/>
    </w:rPr>
  </w:style>
  <w:style w:type="paragraph" w:styleId="71">
    <w:name w:val="List Paragraph"/>
    <w:basedOn w:val="1"/>
    <w:qFormat/>
    <w:uiPriority w:val="99"/>
    <w:pPr>
      <w:ind w:firstLine="420" w:firstLineChars="200"/>
    </w:pPr>
  </w:style>
  <w:style w:type="paragraph" w:customStyle="1" w:styleId="72">
    <w:name w:val="Default"/>
    <w:qFormat/>
    <w:uiPriority w:val="0"/>
    <w:pPr>
      <w:widowControl w:val="0"/>
      <w:autoSpaceDE w:val="0"/>
      <w:autoSpaceDN w:val="0"/>
      <w:adjustRightInd w:val="0"/>
      <w:spacing w:after="200" w:line="276" w:lineRule="auto"/>
    </w:pPr>
    <w:rPr>
      <w:rFonts w:ascii="黑体" w:hAnsi="Times New Roman" w:eastAsia="黑体" w:cs="黑体"/>
      <w:color w:val="000000"/>
      <w:sz w:val="24"/>
      <w:szCs w:val="24"/>
      <w:lang w:val="en-US" w:eastAsia="zh-CN" w:bidi="ar-SA"/>
    </w:rPr>
  </w:style>
  <w:style w:type="paragraph" w:customStyle="1" w:styleId="73">
    <w:name w:val="Char Char Char Char1"/>
    <w:basedOn w:val="1"/>
    <w:next w:val="1"/>
    <w:qFormat/>
    <w:uiPriority w:val="0"/>
    <w:pPr>
      <w:tabs>
        <w:tab w:val="left" w:pos="845"/>
      </w:tabs>
      <w:spacing w:before="156" w:beforeLines="50" w:after="312" w:afterLines="100" w:line="360" w:lineRule="auto"/>
      <w:ind w:left="1105" w:hanging="748"/>
      <w:jc w:val="center"/>
    </w:pPr>
    <w:rPr>
      <w:kern w:val="0"/>
      <w:sz w:val="24"/>
    </w:rPr>
  </w:style>
  <w:style w:type="paragraph" w:customStyle="1" w:styleId="74">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75">
    <w:name w:val="_Style 33"/>
    <w:basedOn w:val="1"/>
    <w:next w:val="13"/>
    <w:qFormat/>
    <w:uiPriority w:val="0"/>
    <w:pPr>
      <w:adjustRightInd w:val="0"/>
      <w:spacing w:line="440" w:lineRule="exact"/>
    </w:pPr>
    <w:rPr>
      <w:rFonts w:ascii="宋体" w:hAnsi="宋体"/>
      <w:bCs/>
      <w:color w:val="000000"/>
      <w:sz w:val="24"/>
    </w:rPr>
  </w:style>
  <w:style w:type="paragraph" w:customStyle="1" w:styleId="76">
    <w:name w:val="_Style 74"/>
    <w:basedOn w:val="3"/>
    <w:next w:val="1"/>
    <w:qFormat/>
    <w:uiPriority w:val="39"/>
    <w:pPr>
      <w:widowControl/>
      <w:spacing w:before="480" w:after="0" w:line="276" w:lineRule="auto"/>
      <w:jc w:val="left"/>
      <w:outlineLvl w:val="9"/>
    </w:pPr>
    <w:rPr>
      <w:rFonts w:ascii="Cambria" w:hAnsi="Cambria" w:eastAsia="宋体"/>
      <w:b w:val="0"/>
      <w:bCs/>
      <w:color w:val="365F91"/>
      <w:spacing w:val="0"/>
      <w:kern w:val="0"/>
      <w:sz w:val="28"/>
      <w:szCs w:val="28"/>
    </w:rPr>
  </w:style>
  <w:style w:type="paragraph" w:customStyle="1" w:styleId="77">
    <w:name w:val="p0"/>
    <w:basedOn w:val="1"/>
    <w:qFormat/>
    <w:uiPriority w:val="0"/>
    <w:pPr>
      <w:widowControl/>
    </w:pPr>
    <w:rPr>
      <w:kern w:val="0"/>
      <w:szCs w:val="21"/>
    </w:rPr>
  </w:style>
  <w:style w:type="paragraph" w:customStyle="1" w:styleId="78">
    <w:name w:val="xl26"/>
    <w:basedOn w:val="1"/>
    <w:qFormat/>
    <w:uiPriority w:val="0"/>
    <w:pPr>
      <w:widowControl/>
      <w:spacing w:before="100" w:beforeAutospacing="1" w:after="100" w:afterAutospacing="1"/>
      <w:jc w:val="center"/>
    </w:pPr>
    <w:rPr>
      <w:rFonts w:hint="eastAsia" w:ascii="仿宋_GB2312" w:hAnsi="宋体" w:eastAsia="仿宋_GB2312"/>
      <w:kern w:val="0"/>
      <w:sz w:val="24"/>
    </w:rPr>
  </w:style>
  <w:style w:type="character" w:customStyle="1" w:styleId="79">
    <w:name w:val="批注文字 字符"/>
    <w:basedOn w:val="36"/>
    <w:link w:val="11"/>
    <w:qFormat/>
    <w:uiPriority w:val="0"/>
    <w:rPr>
      <w:kern w:val="2"/>
      <w:sz w:val="21"/>
      <w:szCs w:val="24"/>
    </w:rPr>
  </w:style>
  <w:style w:type="character" w:customStyle="1" w:styleId="80">
    <w:name w:val="批注主题 字符"/>
    <w:basedOn w:val="79"/>
    <w:link w:val="32"/>
    <w:semiHidden/>
    <w:qFormat/>
    <w:uiPriority w:val="99"/>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4037;&#20316;&#25991;&#26723;\2023&#24180;&#24037;&#20316;&#25991;&#26723;\2023&#24180;&#25919;&#20225;&#24037;&#20316;\&#23448;&#28193;&#21306;&#25919;&#24220;&#31185;&#20449;&#23616;\2023&#24180;&#32493;&#31614;\2023&#24180;&#25307;&#26631;&#38656;&#27714;\&#25307;&#26631;&#25991;&#20214;\&#25307;&#26631;&#25991;&#20214;&#65288;&#26032;&#29256;&#65289;"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招标文件（新版）</Template>
  <Company>云南国内招标有限公司</Company>
  <Pages>41</Pages>
  <Words>3775</Words>
  <Characters>21522</Characters>
  <Lines>179</Lines>
  <Paragraphs>50</Paragraphs>
  <TotalTime>25</TotalTime>
  <ScaleCrop>false</ScaleCrop>
  <LinksUpToDate>false</LinksUpToDate>
  <CharactersWithSpaces>25247</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2023-06-08T06:21:00Z</dcterms:created>
  <dc:creator>叶</dc:creator>
  <cp:lastModifiedBy>胡布德。</cp:lastModifiedBy>
  <cp:lastPrinted>2023-04-25T05:29:00Z</cp:lastPrinted>
  <dcterms:modified xsi:type="dcterms:W3CDTF">2023-12-07T01:33:53Z</dcterms:modified>
  <dc:title>招标编号：</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19E7B0D9B4B94380A7521DE9F9D051AF_13</vt:lpwstr>
  </property>
</Properties>
</file>